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CDE" w:rsidRPr="00AC2DE7" w:rsidRDefault="00ED5CDE" w:rsidP="00AC2DE7">
      <w:pPr>
        <w:jc w:val="both"/>
        <w:rPr>
          <w:rFonts w:ascii="Bookman Old Style" w:hAnsi="Bookman Old Style"/>
          <w:b/>
          <w:sz w:val="24"/>
          <w:szCs w:val="24"/>
        </w:rPr>
      </w:pPr>
      <w:r w:rsidRPr="00AC2DE7">
        <w:rPr>
          <w:rFonts w:ascii="Bookman Old Style" w:hAnsi="Bookman Old Style"/>
          <w:sz w:val="24"/>
          <w:szCs w:val="24"/>
        </w:rPr>
        <w:br/>
      </w:r>
      <w:r w:rsidRPr="00AC2DE7">
        <w:rPr>
          <w:rFonts w:ascii="Bookman Old Style" w:hAnsi="Bookman Old Style"/>
          <w:b/>
          <w:sz w:val="24"/>
          <w:szCs w:val="24"/>
        </w:rPr>
        <w:t xml:space="preserve">Base load station </w:t>
      </w:r>
    </w:p>
    <w:p w:rsidR="004425D8" w:rsidRPr="00AC2DE7" w:rsidRDefault="004425D8" w:rsidP="0047572B">
      <w:pPr>
        <w:jc w:val="center"/>
        <w:rPr>
          <w:rFonts w:ascii="Bookman Old Style" w:hAnsi="Bookman Old Style"/>
          <w:b/>
          <w:sz w:val="24"/>
          <w:szCs w:val="24"/>
        </w:rPr>
      </w:pPr>
      <w:r w:rsidRPr="00AC2DE7">
        <w:rPr>
          <w:rFonts w:ascii="Bookman Old Style" w:hAnsi="Bookman Old Style"/>
          <w:b/>
          <w:noProof/>
          <w:sz w:val="24"/>
          <w:szCs w:val="24"/>
        </w:rPr>
        <w:drawing>
          <wp:inline distT="0" distB="0" distL="0" distR="0">
            <wp:extent cx="2718201" cy="2309750"/>
            <wp:effectExtent l="0" t="0" r="6350" b="0"/>
            <wp:docPr id="1" name="Picture 1" descr="C:\Users\Admin\Downloads\GFM 10 July 2023\power system Engineering notes\base lo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GFM 10 July 2023\power system Engineering notes\base load 1.png"/>
                    <pic:cNvPicPr>
                      <a:picLocks noChangeAspect="1" noChangeArrowheads="1"/>
                    </pic:cNvPicPr>
                  </pic:nvPicPr>
                  <pic:blipFill rotWithShape="1">
                    <a:blip r:embed="rId5">
                      <a:extLst>
                        <a:ext uri="{28A0092B-C50C-407E-A947-70E740481C1C}">
                          <a14:useLocalDpi xmlns:a14="http://schemas.microsoft.com/office/drawing/2010/main" val="0"/>
                        </a:ext>
                      </a:extLst>
                    </a:blip>
                    <a:srcRect l="24121" r="21813" b="18159"/>
                    <a:stretch/>
                  </pic:blipFill>
                  <pic:spPr bwMode="auto">
                    <a:xfrm>
                      <a:off x="0" y="0"/>
                      <a:ext cx="2735151" cy="2324153"/>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4425D8" w:rsidRPr="00AC2DE7" w:rsidRDefault="004425D8" w:rsidP="0047572B">
      <w:pPr>
        <w:jc w:val="center"/>
        <w:rPr>
          <w:rFonts w:ascii="Bookman Old Style" w:hAnsi="Bookman Old Style"/>
          <w:b/>
          <w:sz w:val="24"/>
          <w:szCs w:val="24"/>
        </w:rPr>
      </w:pPr>
      <w:r w:rsidRPr="00AC2DE7">
        <w:rPr>
          <w:rFonts w:ascii="Bookman Old Style" w:hAnsi="Bookman Old Style"/>
          <w:b/>
          <w:noProof/>
          <w:sz w:val="24"/>
          <w:szCs w:val="24"/>
        </w:rPr>
        <w:drawing>
          <wp:inline distT="0" distB="0" distL="0" distR="0">
            <wp:extent cx="2980706" cy="2050937"/>
            <wp:effectExtent l="0" t="0" r="0" b="6985"/>
            <wp:docPr id="2" name="Picture 2" descr="C:\Users\Admin\Downloads\GFM 10 July 2023\power system Engineering notes\base 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GFM 10 July 2023\power system Engineering notes\base load 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93156" cy="2059503"/>
                    </a:xfrm>
                    <a:prstGeom prst="rect">
                      <a:avLst/>
                    </a:prstGeom>
                    <a:noFill/>
                    <a:ln>
                      <a:noFill/>
                    </a:ln>
                  </pic:spPr>
                </pic:pic>
              </a:graphicData>
            </a:graphic>
          </wp:inline>
        </w:drawing>
      </w:r>
    </w:p>
    <w:p w:rsidR="004425D8" w:rsidRPr="00AC2DE7" w:rsidRDefault="004425D8" w:rsidP="0047572B">
      <w:pPr>
        <w:jc w:val="center"/>
        <w:rPr>
          <w:rFonts w:ascii="Bookman Old Style" w:hAnsi="Bookman Old Style"/>
          <w:b/>
          <w:sz w:val="24"/>
          <w:szCs w:val="24"/>
        </w:rPr>
      </w:pPr>
      <w:r w:rsidRPr="00AC2DE7">
        <w:rPr>
          <w:rFonts w:ascii="Bookman Old Style" w:hAnsi="Bookman Old Style"/>
          <w:b/>
          <w:noProof/>
          <w:sz w:val="24"/>
          <w:szCs w:val="24"/>
        </w:rPr>
        <w:drawing>
          <wp:inline distT="0" distB="0" distL="0" distR="0">
            <wp:extent cx="2297875" cy="2022091"/>
            <wp:effectExtent l="0" t="0" r="7620" b="0"/>
            <wp:docPr id="3" name="Picture 3" descr="C:\Users\Admin\Downloads\GFM 10 July 2023\power system Engineering notes\base loa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GFM 10 July 2023\power system Engineering notes\base load 3.jpg"/>
                    <pic:cNvPicPr>
                      <a:picLocks noChangeAspect="1" noChangeArrowheads="1"/>
                    </pic:cNvPicPr>
                  </pic:nvPicPr>
                  <pic:blipFill rotWithShape="1">
                    <a:blip r:embed="rId7">
                      <a:extLst>
                        <a:ext uri="{28A0092B-C50C-407E-A947-70E740481C1C}">
                          <a14:useLocalDpi xmlns:a14="http://schemas.microsoft.com/office/drawing/2010/main" val="0"/>
                        </a:ext>
                      </a:extLst>
                    </a:blip>
                    <a:srcRect r="1876" b="10973"/>
                    <a:stretch/>
                  </pic:blipFill>
                  <pic:spPr bwMode="auto">
                    <a:xfrm>
                      <a:off x="0" y="0"/>
                      <a:ext cx="2306851" cy="2029989"/>
                    </a:xfrm>
                    <a:prstGeom prst="rect">
                      <a:avLst/>
                    </a:prstGeom>
                    <a:noFill/>
                    <a:ln>
                      <a:noFill/>
                    </a:ln>
                    <a:extLst>
                      <a:ext uri="{53640926-AAD7-44D8-BBD7-CCE9431645EC}">
                        <a14:shadowObscured xmlns:a14="http://schemas.microsoft.com/office/drawing/2010/main"/>
                      </a:ext>
                    </a:extLst>
                  </pic:spPr>
                </pic:pic>
              </a:graphicData>
            </a:graphic>
          </wp:inline>
        </w:drawing>
      </w:r>
    </w:p>
    <w:p w:rsidR="004425D8" w:rsidRPr="00AC2DE7" w:rsidRDefault="004425D8" w:rsidP="00AC2DE7">
      <w:pPr>
        <w:jc w:val="both"/>
        <w:rPr>
          <w:rFonts w:ascii="Bookman Old Style" w:hAnsi="Bookman Old Style"/>
          <w:b/>
          <w:sz w:val="24"/>
          <w:szCs w:val="24"/>
        </w:rPr>
      </w:pPr>
    </w:p>
    <w:p w:rsidR="00AA2B2D" w:rsidRPr="00AC2DE7" w:rsidRDefault="00AA2B2D" w:rsidP="00AC2DE7">
      <w:pPr>
        <w:jc w:val="both"/>
        <w:rPr>
          <w:rFonts w:ascii="Bookman Old Style" w:hAnsi="Bookman Old Style"/>
          <w:sz w:val="24"/>
          <w:szCs w:val="24"/>
        </w:rPr>
      </w:pPr>
    </w:p>
    <w:p w:rsidR="00AA2B2D" w:rsidRPr="00AC2DE7" w:rsidRDefault="00AA2B2D" w:rsidP="00AC2DE7">
      <w:pPr>
        <w:jc w:val="both"/>
        <w:rPr>
          <w:rFonts w:ascii="Bookman Old Style" w:hAnsi="Bookman Old Style"/>
          <w:b/>
          <w:sz w:val="24"/>
          <w:szCs w:val="24"/>
        </w:rPr>
      </w:pPr>
    </w:p>
    <w:p w:rsidR="00AA2B2D" w:rsidRPr="00AC2DE7" w:rsidRDefault="00ED5CDE" w:rsidP="00AC2DE7">
      <w:pPr>
        <w:jc w:val="both"/>
        <w:rPr>
          <w:rFonts w:ascii="Bookman Old Style" w:hAnsi="Bookman Old Style"/>
          <w:b/>
          <w:sz w:val="24"/>
          <w:szCs w:val="24"/>
        </w:rPr>
      </w:pPr>
      <w:r w:rsidRPr="00AC2DE7">
        <w:rPr>
          <w:rFonts w:ascii="Bookman Old Style" w:hAnsi="Bookman Old Style"/>
          <w:b/>
          <w:sz w:val="24"/>
          <w:szCs w:val="24"/>
        </w:rPr>
        <w:lastRenderedPageBreak/>
        <w:t xml:space="preserve">Base Load Station: </w:t>
      </w:r>
    </w:p>
    <w:p w:rsidR="00DA5C68" w:rsidRPr="00AC2DE7" w:rsidRDefault="00ED5CDE" w:rsidP="00AC2DE7">
      <w:pPr>
        <w:pStyle w:val="ListParagraph"/>
        <w:numPr>
          <w:ilvl w:val="0"/>
          <w:numId w:val="5"/>
        </w:numPr>
        <w:ind w:left="0"/>
        <w:jc w:val="both"/>
        <w:rPr>
          <w:rFonts w:ascii="Bookman Old Style" w:hAnsi="Bookman Old Style"/>
          <w:sz w:val="24"/>
          <w:szCs w:val="24"/>
        </w:rPr>
      </w:pPr>
      <w:r w:rsidRPr="00AC2DE7">
        <w:rPr>
          <w:rFonts w:ascii="Bookman Old Style" w:hAnsi="Bookman Old Style"/>
          <w:sz w:val="24"/>
          <w:szCs w:val="24"/>
        </w:rPr>
        <w:t>A base load station, also known as a base load power plant, is a power station that operates at a constant, high capacity level and</w:t>
      </w:r>
    </w:p>
    <w:p w:rsidR="00427ACC" w:rsidRPr="00AC2DE7" w:rsidRDefault="00DA5C68" w:rsidP="00AC2DE7">
      <w:pPr>
        <w:pStyle w:val="ListParagraph"/>
        <w:numPr>
          <w:ilvl w:val="0"/>
          <w:numId w:val="5"/>
        </w:numPr>
        <w:ind w:left="0"/>
        <w:jc w:val="both"/>
        <w:rPr>
          <w:rFonts w:ascii="Bookman Old Style" w:hAnsi="Bookman Old Style"/>
          <w:sz w:val="24"/>
          <w:szCs w:val="24"/>
        </w:rPr>
      </w:pPr>
      <w:r w:rsidRPr="00AC2DE7">
        <w:rPr>
          <w:rFonts w:ascii="Bookman Old Style" w:hAnsi="Bookman Old Style"/>
          <w:sz w:val="24"/>
          <w:szCs w:val="24"/>
        </w:rPr>
        <w:t>It</w:t>
      </w:r>
      <w:r w:rsidR="00ED5CDE" w:rsidRPr="00AC2DE7">
        <w:rPr>
          <w:rFonts w:ascii="Bookman Old Style" w:hAnsi="Bookman Old Style"/>
          <w:sz w:val="24"/>
          <w:szCs w:val="24"/>
        </w:rPr>
        <w:t xml:space="preserve"> provides a continuous and steady supply of electricity to meet the minimum or base level of energy demand on the power grid. </w:t>
      </w:r>
    </w:p>
    <w:p w:rsidR="00AA2B2D" w:rsidRPr="00AC2DE7" w:rsidRDefault="00ED5CDE" w:rsidP="00AC2DE7">
      <w:pPr>
        <w:pStyle w:val="ListParagraph"/>
        <w:numPr>
          <w:ilvl w:val="0"/>
          <w:numId w:val="5"/>
        </w:numPr>
        <w:ind w:left="0"/>
        <w:jc w:val="both"/>
        <w:rPr>
          <w:rFonts w:ascii="Bookman Old Style" w:hAnsi="Bookman Old Style"/>
          <w:sz w:val="24"/>
          <w:szCs w:val="24"/>
        </w:rPr>
      </w:pPr>
      <w:r w:rsidRPr="00AC2DE7">
        <w:rPr>
          <w:rFonts w:ascii="Bookman Old Style" w:hAnsi="Bookman Old Style"/>
          <w:sz w:val="24"/>
          <w:szCs w:val="24"/>
        </w:rPr>
        <w:t xml:space="preserve">These power plants are designed to run 24/7 and provide a stable supply of electricity. </w:t>
      </w:r>
    </w:p>
    <w:p w:rsidR="00ED5CDE" w:rsidRPr="00AC2DE7" w:rsidRDefault="00ED5CDE" w:rsidP="00AC2DE7">
      <w:pPr>
        <w:pStyle w:val="ListParagraph"/>
        <w:numPr>
          <w:ilvl w:val="0"/>
          <w:numId w:val="5"/>
        </w:numPr>
        <w:ind w:left="0"/>
        <w:jc w:val="both"/>
        <w:rPr>
          <w:rFonts w:ascii="Bookman Old Style" w:hAnsi="Bookman Old Style"/>
          <w:sz w:val="24"/>
          <w:szCs w:val="24"/>
        </w:rPr>
      </w:pPr>
      <w:r w:rsidRPr="00AC2DE7">
        <w:rPr>
          <w:rFonts w:ascii="Bookman Old Style" w:hAnsi="Bookman Old Style"/>
          <w:sz w:val="24"/>
          <w:szCs w:val="24"/>
        </w:rPr>
        <w:t>They are typically used to meet the constant or relatively predictable energy needs of a region.</w:t>
      </w:r>
    </w:p>
    <w:p w:rsidR="00AA2B2D" w:rsidRPr="00AC2DE7" w:rsidRDefault="00ED5CDE" w:rsidP="00AC2DE7">
      <w:pPr>
        <w:pStyle w:val="ListParagraph"/>
        <w:numPr>
          <w:ilvl w:val="0"/>
          <w:numId w:val="5"/>
        </w:numPr>
        <w:ind w:left="0"/>
        <w:jc w:val="both"/>
        <w:rPr>
          <w:rFonts w:ascii="Bookman Old Style" w:hAnsi="Bookman Old Style"/>
          <w:sz w:val="24"/>
          <w:szCs w:val="24"/>
        </w:rPr>
      </w:pPr>
      <w:r w:rsidRPr="00AC2DE7">
        <w:rPr>
          <w:rFonts w:ascii="Bookman Old Style" w:hAnsi="Bookman Old Style"/>
          <w:sz w:val="24"/>
          <w:szCs w:val="24"/>
        </w:rPr>
        <w:t xml:space="preserve">Base load stations are usually large-scale power plants that use more efficient and cost-effective technologies, such as coal-fired power plants, nuclear power plants, and certain types of hydroelectric power plants. </w:t>
      </w:r>
    </w:p>
    <w:p w:rsidR="00ED5CDE" w:rsidRPr="00AC2DE7" w:rsidRDefault="00ED5CDE" w:rsidP="00AC2DE7">
      <w:pPr>
        <w:pStyle w:val="ListParagraph"/>
        <w:numPr>
          <w:ilvl w:val="0"/>
          <w:numId w:val="5"/>
        </w:numPr>
        <w:ind w:left="0"/>
        <w:jc w:val="both"/>
        <w:rPr>
          <w:rFonts w:ascii="Bookman Old Style" w:hAnsi="Bookman Old Style"/>
          <w:sz w:val="24"/>
          <w:szCs w:val="24"/>
        </w:rPr>
      </w:pPr>
      <w:r w:rsidRPr="00AC2DE7">
        <w:rPr>
          <w:rFonts w:ascii="Bookman Old Style" w:hAnsi="Bookman Old Style"/>
          <w:sz w:val="24"/>
          <w:szCs w:val="24"/>
        </w:rPr>
        <w:t>These plants have a high initial capital cost but can produce electricity at a lower cost per unit, making them suitable for continuous operation.</w:t>
      </w:r>
    </w:p>
    <w:p w:rsidR="00ED5CDE" w:rsidRPr="00AC2DE7" w:rsidRDefault="00ED5CDE" w:rsidP="00AC2DE7">
      <w:pPr>
        <w:pStyle w:val="ListParagraph"/>
        <w:ind w:left="0"/>
        <w:jc w:val="both"/>
        <w:rPr>
          <w:rFonts w:ascii="Bookman Old Style" w:hAnsi="Bookman Old Style"/>
          <w:b/>
          <w:sz w:val="24"/>
          <w:szCs w:val="24"/>
        </w:rPr>
      </w:pPr>
      <w:r w:rsidRPr="00AC2DE7">
        <w:rPr>
          <w:rFonts w:ascii="Bookman Old Style" w:hAnsi="Bookman Old Style"/>
          <w:sz w:val="24"/>
          <w:szCs w:val="24"/>
        </w:rPr>
        <w:br/>
      </w:r>
      <w:r w:rsidRPr="00AC2DE7">
        <w:rPr>
          <w:rFonts w:ascii="Bookman Old Style" w:hAnsi="Bookman Old Style"/>
          <w:b/>
          <w:sz w:val="24"/>
          <w:szCs w:val="24"/>
        </w:rPr>
        <w:t>Base load</w:t>
      </w:r>
    </w:p>
    <w:p w:rsidR="00DA5C68" w:rsidRPr="00AC2DE7" w:rsidRDefault="00ED5CDE" w:rsidP="00AC2DE7">
      <w:pPr>
        <w:jc w:val="both"/>
        <w:rPr>
          <w:rFonts w:ascii="Bookman Old Style" w:hAnsi="Bookman Old Style"/>
          <w:sz w:val="24"/>
          <w:szCs w:val="24"/>
        </w:rPr>
      </w:pPr>
      <w:r w:rsidRPr="00AC2DE7">
        <w:rPr>
          <w:rFonts w:ascii="Bookman Old Style" w:hAnsi="Bookman Old Style"/>
          <w:sz w:val="24"/>
          <w:szCs w:val="24"/>
        </w:rPr>
        <w:t>Base load refers to the minimum amount of electrical power that is consistently required to meet the basic energy demand of a region or an electrical grid at any given time.</w:t>
      </w:r>
    </w:p>
    <w:p w:rsidR="00ED5CDE" w:rsidRPr="00AC2DE7" w:rsidRDefault="00ED5CDE" w:rsidP="00AC2DE7">
      <w:pPr>
        <w:jc w:val="both"/>
        <w:rPr>
          <w:rFonts w:ascii="Bookman Old Style" w:hAnsi="Bookman Old Style"/>
          <w:sz w:val="24"/>
          <w:szCs w:val="24"/>
        </w:rPr>
      </w:pPr>
      <w:r w:rsidRPr="00AC2DE7">
        <w:rPr>
          <w:rFonts w:ascii="Bookman Old Style" w:hAnsi="Bookman Old Style"/>
          <w:sz w:val="24"/>
          <w:szCs w:val="24"/>
        </w:rPr>
        <w:t xml:space="preserve"> This demand represents the essential, continuous electricity needs that are relatively stable and predictable throughout the day or year, typically associated with residential, commercial, and industrial activities that run continuously.</w:t>
      </w:r>
    </w:p>
    <w:p w:rsidR="00DA5C68" w:rsidRPr="00AC2DE7" w:rsidRDefault="00ED5CDE" w:rsidP="00AC2DE7">
      <w:pPr>
        <w:jc w:val="both"/>
        <w:rPr>
          <w:rFonts w:ascii="Bookman Old Style" w:hAnsi="Bookman Old Style"/>
          <w:sz w:val="24"/>
          <w:szCs w:val="24"/>
        </w:rPr>
      </w:pPr>
      <w:r w:rsidRPr="00AC2DE7">
        <w:rPr>
          <w:rFonts w:ascii="Bookman Old Style" w:hAnsi="Bookman Old Style"/>
          <w:sz w:val="24"/>
          <w:szCs w:val="24"/>
        </w:rPr>
        <w:t xml:space="preserve">Base load power is typically provided by base load power stations, which are large-scale and highly efficient power plants that operate at a constant output level. </w:t>
      </w:r>
    </w:p>
    <w:p w:rsidR="00DA5C68" w:rsidRPr="00AC2DE7" w:rsidRDefault="00ED5CDE" w:rsidP="00AC2DE7">
      <w:pPr>
        <w:jc w:val="both"/>
        <w:rPr>
          <w:rFonts w:ascii="Bookman Old Style" w:hAnsi="Bookman Old Style"/>
          <w:sz w:val="24"/>
          <w:szCs w:val="24"/>
        </w:rPr>
      </w:pPr>
      <w:r w:rsidRPr="00AC2DE7">
        <w:rPr>
          <w:rFonts w:ascii="Bookman Old Style" w:hAnsi="Bookman Old Style"/>
          <w:sz w:val="24"/>
          <w:szCs w:val="24"/>
        </w:rPr>
        <w:t xml:space="preserve">These power stations are designed to run continuously, often 24/7, and can supply a steady and reliable flow of electricity. </w:t>
      </w:r>
    </w:p>
    <w:p w:rsidR="00ED5CDE" w:rsidRPr="00AC2DE7" w:rsidRDefault="00ED5CDE" w:rsidP="00AC2DE7">
      <w:pPr>
        <w:jc w:val="both"/>
        <w:rPr>
          <w:rFonts w:ascii="Bookman Old Style" w:hAnsi="Bookman Old Style"/>
          <w:sz w:val="24"/>
          <w:szCs w:val="24"/>
        </w:rPr>
      </w:pPr>
      <w:r w:rsidRPr="00AC2DE7">
        <w:rPr>
          <w:rFonts w:ascii="Bookman Old Style" w:hAnsi="Bookman Old Style"/>
          <w:sz w:val="24"/>
          <w:szCs w:val="24"/>
        </w:rPr>
        <w:t>The primary objective of base load power plants is to maintain a stable baseline level of energy generation to cover the constant electricity demand of the system.</w:t>
      </w:r>
    </w:p>
    <w:p w:rsidR="00ED5CDE" w:rsidRPr="00AC2DE7" w:rsidRDefault="00ED5CDE" w:rsidP="00AC2DE7">
      <w:pPr>
        <w:jc w:val="both"/>
        <w:rPr>
          <w:rFonts w:ascii="Bookman Old Style" w:hAnsi="Bookman Old Style"/>
          <w:sz w:val="24"/>
          <w:szCs w:val="24"/>
        </w:rPr>
      </w:pPr>
      <w:r w:rsidRPr="00AC2DE7">
        <w:rPr>
          <w:rFonts w:ascii="Bookman Old Style" w:hAnsi="Bookman Old Style"/>
          <w:sz w:val="24"/>
          <w:szCs w:val="24"/>
        </w:rPr>
        <w:t>Common types of power plants used for base load electricity generation include:</w:t>
      </w:r>
    </w:p>
    <w:p w:rsidR="00ED5CDE" w:rsidRPr="00AC2DE7" w:rsidRDefault="00ED5CDE" w:rsidP="00AC2DE7">
      <w:pPr>
        <w:numPr>
          <w:ilvl w:val="0"/>
          <w:numId w:val="3"/>
        </w:numPr>
        <w:ind w:left="0"/>
        <w:jc w:val="both"/>
        <w:rPr>
          <w:rFonts w:ascii="Bookman Old Style" w:hAnsi="Bookman Old Style"/>
          <w:sz w:val="24"/>
          <w:szCs w:val="24"/>
        </w:rPr>
      </w:pPr>
      <w:r w:rsidRPr="00AC2DE7">
        <w:rPr>
          <w:rFonts w:ascii="Bookman Old Style" w:hAnsi="Bookman Old Style"/>
          <w:sz w:val="24"/>
          <w:szCs w:val="24"/>
        </w:rPr>
        <w:t>Coal-fired power plants: These plants burn coal to produce steam, which drives turbines connected to generators to produce electricity.</w:t>
      </w:r>
    </w:p>
    <w:p w:rsidR="00ED5CDE" w:rsidRPr="00AC2DE7" w:rsidRDefault="00ED5CDE" w:rsidP="00AC2DE7">
      <w:pPr>
        <w:numPr>
          <w:ilvl w:val="0"/>
          <w:numId w:val="3"/>
        </w:numPr>
        <w:ind w:left="0"/>
        <w:jc w:val="both"/>
        <w:rPr>
          <w:rFonts w:ascii="Bookman Old Style" w:hAnsi="Bookman Old Style"/>
          <w:sz w:val="24"/>
          <w:szCs w:val="24"/>
        </w:rPr>
      </w:pPr>
      <w:r w:rsidRPr="00AC2DE7">
        <w:rPr>
          <w:rFonts w:ascii="Bookman Old Style" w:hAnsi="Bookman Old Style"/>
          <w:sz w:val="24"/>
          <w:szCs w:val="24"/>
        </w:rPr>
        <w:t>Nuclear power plants: These plants use nuclear reactions to generate heat, which is then used to produce steam and generate electricity.</w:t>
      </w:r>
    </w:p>
    <w:p w:rsidR="00ED5CDE" w:rsidRPr="00AC2DE7" w:rsidRDefault="00ED5CDE" w:rsidP="00AC2DE7">
      <w:pPr>
        <w:numPr>
          <w:ilvl w:val="0"/>
          <w:numId w:val="3"/>
        </w:numPr>
        <w:ind w:left="0"/>
        <w:jc w:val="both"/>
        <w:rPr>
          <w:rFonts w:ascii="Bookman Old Style" w:hAnsi="Bookman Old Style"/>
          <w:sz w:val="24"/>
          <w:szCs w:val="24"/>
        </w:rPr>
      </w:pPr>
      <w:r w:rsidRPr="00AC2DE7">
        <w:rPr>
          <w:rFonts w:ascii="Bookman Old Style" w:hAnsi="Bookman Old Style"/>
          <w:sz w:val="24"/>
          <w:szCs w:val="24"/>
        </w:rPr>
        <w:t>Some hydroelectric power plants: Certain large hydroelectric plants with a consistent and reliable water supply can also act as base load power stations.</w:t>
      </w:r>
    </w:p>
    <w:p w:rsidR="00ED5CDE" w:rsidRPr="00AC2DE7" w:rsidRDefault="00ED5CDE" w:rsidP="00AC2DE7">
      <w:pPr>
        <w:jc w:val="both"/>
        <w:rPr>
          <w:rFonts w:ascii="Bookman Old Style" w:hAnsi="Bookman Old Style"/>
          <w:sz w:val="24"/>
          <w:szCs w:val="24"/>
        </w:rPr>
      </w:pPr>
      <w:r w:rsidRPr="00AC2DE7">
        <w:rPr>
          <w:rFonts w:ascii="Bookman Old Style" w:hAnsi="Bookman Old Style"/>
          <w:sz w:val="24"/>
          <w:szCs w:val="24"/>
        </w:rPr>
        <w:lastRenderedPageBreak/>
        <w:t>Due to their continuous operation and efficiency, base load power plants are typically the most cost-effective way to meet the constant energy demand of a region. However, as energy demand fluctuates throughout the day and across different seasons, additional power sources, such as peak load power stations and intermediate load power stations, may be used to supplement the base load generation during periods of higher demand. This combination of different types of power plants helps balance the electrical grid and ensures a reliable supply of electricity at all times.</w:t>
      </w:r>
    </w:p>
    <w:p w:rsidR="00ED5CDE" w:rsidRPr="00AC2DE7" w:rsidRDefault="00ED5CDE" w:rsidP="00AC2DE7">
      <w:pPr>
        <w:jc w:val="both"/>
        <w:rPr>
          <w:rFonts w:ascii="Bookman Old Style" w:hAnsi="Bookman Old Style"/>
          <w:sz w:val="24"/>
          <w:szCs w:val="24"/>
        </w:rPr>
      </w:pPr>
    </w:p>
    <w:p w:rsidR="00ED5CDE" w:rsidRPr="00AC2DE7" w:rsidRDefault="00ED5CDE" w:rsidP="00AC2DE7">
      <w:pPr>
        <w:jc w:val="both"/>
        <w:rPr>
          <w:rFonts w:ascii="Bookman Old Style" w:hAnsi="Bookman Old Style"/>
          <w:sz w:val="24"/>
          <w:szCs w:val="24"/>
        </w:rPr>
      </w:pPr>
    </w:p>
    <w:p w:rsidR="00ED5CDE" w:rsidRPr="00AC2DE7" w:rsidRDefault="00ED5CDE" w:rsidP="00AC2DE7">
      <w:pPr>
        <w:jc w:val="both"/>
        <w:rPr>
          <w:rFonts w:ascii="Bookman Old Style" w:hAnsi="Bookman Old Style"/>
          <w:sz w:val="24"/>
          <w:szCs w:val="24"/>
        </w:rPr>
      </w:pPr>
    </w:p>
    <w:p w:rsidR="00ED5CDE" w:rsidRPr="00AC2DE7" w:rsidRDefault="00ED5CDE" w:rsidP="00AC2DE7">
      <w:pPr>
        <w:jc w:val="both"/>
        <w:rPr>
          <w:rFonts w:ascii="Bookman Old Style" w:hAnsi="Bookman Old Style"/>
          <w:sz w:val="24"/>
          <w:szCs w:val="24"/>
        </w:rPr>
      </w:pPr>
      <w:r w:rsidRPr="00AC2DE7">
        <w:rPr>
          <w:rFonts w:ascii="Bookman Old Style" w:hAnsi="Bookman Old Style"/>
          <w:b/>
          <w:sz w:val="24"/>
          <w:szCs w:val="24"/>
        </w:rPr>
        <w:t>Peak Load Station</w:t>
      </w:r>
      <w:r w:rsidRPr="00AC2DE7">
        <w:rPr>
          <w:rFonts w:ascii="Bookman Old Style" w:hAnsi="Bookman Old Style"/>
          <w:sz w:val="24"/>
          <w:szCs w:val="24"/>
        </w:rPr>
        <w:t>:</w:t>
      </w:r>
    </w:p>
    <w:p w:rsidR="00AA2B2D" w:rsidRPr="00AC2DE7" w:rsidRDefault="00ED5CDE" w:rsidP="00AC2DE7">
      <w:pPr>
        <w:pStyle w:val="ListParagraph"/>
        <w:numPr>
          <w:ilvl w:val="0"/>
          <w:numId w:val="6"/>
        </w:numPr>
        <w:ind w:left="0"/>
        <w:jc w:val="both"/>
        <w:rPr>
          <w:rFonts w:ascii="Bookman Old Style" w:hAnsi="Bookman Old Style"/>
          <w:sz w:val="24"/>
          <w:szCs w:val="24"/>
        </w:rPr>
      </w:pPr>
      <w:r w:rsidRPr="00AC2DE7">
        <w:rPr>
          <w:rFonts w:ascii="Bookman Old Style" w:hAnsi="Bookman Old Style"/>
          <w:sz w:val="24"/>
          <w:szCs w:val="24"/>
        </w:rPr>
        <w:t xml:space="preserve">A peak load station, also known as a peaking power plant, is a power station that is used to provide additional electricity </w:t>
      </w:r>
      <w:r w:rsidRPr="00AC2DE7">
        <w:rPr>
          <w:rFonts w:ascii="Bookman Old Style" w:hAnsi="Bookman Old Style"/>
          <w:color w:val="FF0000"/>
          <w:sz w:val="24"/>
          <w:szCs w:val="24"/>
        </w:rPr>
        <w:t>during periods of high energy demand</w:t>
      </w:r>
      <w:r w:rsidRPr="00AC2DE7">
        <w:rPr>
          <w:rFonts w:ascii="Bookman Old Style" w:hAnsi="Bookman Old Style"/>
          <w:sz w:val="24"/>
          <w:szCs w:val="24"/>
        </w:rPr>
        <w:t>, typically when the electrical grid experiences peak usage.</w:t>
      </w:r>
    </w:p>
    <w:p w:rsidR="00ED5CDE" w:rsidRPr="00AC2DE7" w:rsidRDefault="00ED5CDE" w:rsidP="00AC2DE7">
      <w:pPr>
        <w:pStyle w:val="ListParagraph"/>
        <w:numPr>
          <w:ilvl w:val="0"/>
          <w:numId w:val="6"/>
        </w:numPr>
        <w:ind w:left="0"/>
        <w:jc w:val="both"/>
        <w:rPr>
          <w:rFonts w:ascii="Bookman Old Style" w:hAnsi="Bookman Old Style"/>
          <w:sz w:val="24"/>
          <w:szCs w:val="24"/>
        </w:rPr>
      </w:pPr>
      <w:r w:rsidRPr="00AC2DE7">
        <w:rPr>
          <w:rFonts w:ascii="Bookman Old Style" w:hAnsi="Bookman Old Style"/>
          <w:sz w:val="24"/>
          <w:szCs w:val="24"/>
        </w:rPr>
        <w:t xml:space="preserve">These stations are only activated </w:t>
      </w:r>
      <w:r w:rsidRPr="00AC2DE7">
        <w:rPr>
          <w:rFonts w:ascii="Bookman Old Style" w:hAnsi="Bookman Old Style"/>
          <w:color w:val="FF0000"/>
          <w:sz w:val="24"/>
          <w:szCs w:val="24"/>
        </w:rPr>
        <w:t>when there is a spike in energy demand,</w:t>
      </w:r>
      <w:r w:rsidRPr="00AC2DE7">
        <w:rPr>
          <w:rFonts w:ascii="Bookman Old Style" w:hAnsi="Bookman Old Style"/>
          <w:sz w:val="24"/>
          <w:szCs w:val="24"/>
        </w:rPr>
        <w:t xml:space="preserve"> and they are designed to provide additional power quickly to handle the peak load.</w:t>
      </w:r>
    </w:p>
    <w:p w:rsidR="00AA2B2D" w:rsidRPr="00AC2DE7" w:rsidRDefault="00ED5CDE" w:rsidP="00AC2DE7">
      <w:pPr>
        <w:pStyle w:val="ListParagraph"/>
        <w:numPr>
          <w:ilvl w:val="0"/>
          <w:numId w:val="6"/>
        </w:numPr>
        <w:ind w:left="0"/>
        <w:jc w:val="both"/>
        <w:rPr>
          <w:rFonts w:ascii="Bookman Old Style" w:hAnsi="Bookman Old Style"/>
          <w:sz w:val="24"/>
          <w:szCs w:val="24"/>
        </w:rPr>
      </w:pPr>
      <w:r w:rsidRPr="00AC2DE7">
        <w:rPr>
          <w:rFonts w:ascii="Bookman Old Style" w:hAnsi="Bookman Old Style"/>
          <w:sz w:val="24"/>
          <w:szCs w:val="24"/>
        </w:rPr>
        <w:t xml:space="preserve">Peak load stations are often </w:t>
      </w:r>
      <w:r w:rsidRPr="00AC2DE7">
        <w:rPr>
          <w:rFonts w:ascii="Bookman Old Style" w:hAnsi="Bookman Old Style"/>
          <w:color w:val="FF0000"/>
          <w:sz w:val="24"/>
          <w:szCs w:val="24"/>
        </w:rPr>
        <w:t xml:space="preserve">smaller and more flexible </w:t>
      </w:r>
      <w:r w:rsidRPr="00AC2DE7">
        <w:rPr>
          <w:rFonts w:ascii="Bookman Old Style" w:hAnsi="Bookman Old Style"/>
          <w:sz w:val="24"/>
          <w:szCs w:val="24"/>
        </w:rPr>
        <w:t xml:space="preserve">compared to base load stations. </w:t>
      </w:r>
    </w:p>
    <w:p w:rsidR="00AA2B2D" w:rsidRPr="00AC2DE7" w:rsidRDefault="00ED5CDE" w:rsidP="00AC2DE7">
      <w:pPr>
        <w:pStyle w:val="ListParagraph"/>
        <w:numPr>
          <w:ilvl w:val="0"/>
          <w:numId w:val="6"/>
        </w:numPr>
        <w:ind w:left="0"/>
        <w:jc w:val="both"/>
        <w:rPr>
          <w:rFonts w:ascii="Bookman Old Style" w:hAnsi="Bookman Old Style"/>
          <w:sz w:val="24"/>
          <w:szCs w:val="24"/>
        </w:rPr>
      </w:pPr>
      <w:r w:rsidRPr="00AC2DE7">
        <w:rPr>
          <w:rFonts w:ascii="Bookman Old Style" w:hAnsi="Bookman Old Style"/>
          <w:sz w:val="24"/>
          <w:szCs w:val="24"/>
        </w:rPr>
        <w:t xml:space="preserve">They can ramp up their electricity production rapidly and may use technologies like </w:t>
      </w:r>
      <w:r w:rsidRPr="00AC2DE7">
        <w:rPr>
          <w:rFonts w:ascii="Bookman Old Style" w:hAnsi="Bookman Old Style"/>
          <w:color w:val="FF0000"/>
          <w:sz w:val="24"/>
          <w:szCs w:val="24"/>
        </w:rPr>
        <w:t>gas-fired turbines or certain types of hydroelectric plants</w:t>
      </w:r>
      <w:r w:rsidRPr="00AC2DE7">
        <w:rPr>
          <w:rFonts w:ascii="Bookman Old Style" w:hAnsi="Bookman Old Style"/>
          <w:sz w:val="24"/>
          <w:szCs w:val="24"/>
        </w:rPr>
        <w:t xml:space="preserve"> (e.g., pumped storage facilities) that can quickly respond to changes in demand.</w:t>
      </w:r>
    </w:p>
    <w:p w:rsidR="00ED5CDE" w:rsidRPr="00AC2DE7" w:rsidRDefault="00ED5CDE" w:rsidP="00AC2DE7">
      <w:pPr>
        <w:pStyle w:val="ListParagraph"/>
        <w:numPr>
          <w:ilvl w:val="0"/>
          <w:numId w:val="6"/>
        </w:numPr>
        <w:ind w:left="0"/>
        <w:jc w:val="both"/>
        <w:rPr>
          <w:rFonts w:ascii="Bookman Old Style" w:hAnsi="Bookman Old Style"/>
          <w:sz w:val="24"/>
          <w:szCs w:val="24"/>
        </w:rPr>
      </w:pPr>
      <w:r w:rsidRPr="00AC2DE7">
        <w:rPr>
          <w:rFonts w:ascii="Bookman Old Style" w:hAnsi="Bookman Old Style"/>
          <w:sz w:val="24"/>
          <w:szCs w:val="24"/>
        </w:rPr>
        <w:t xml:space="preserve">Since these plants </w:t>
      </w:r>
      <w:r w:rsidRPr="00AC2DE7">
        <w:rPr>
          <w:rFonts w:ascii="Bookman Old Style" w:hAnsi="Bookman Old Style"/>
          <w:color w:val="FF0000"/>
          <w:sz w:val="24"/>
          <w:szCs w:val="24"/>
        </w:rPr>
        <w:t xml:space="preserve">are used infrequently </w:t>
      </w:r>
      <w:r w:rsidRPr="00AC2DE7">
        <w:rPr>
          <w:rFonts w:ascii="Bookman Old Style" w:hAnsi="Bookman Old Style"/>
          <w:sz w:val="24"/>
          <w:szCs w:val="24"/>
        </w:rPr>
        <w:t>and are brought online only during peak demand periods, they may have higher operating costs per unit of electricity generated.</w:t>
      </w:r>
    </w:p>
    <w:p w:rsidR="00AA2B2D" w:rsidRPr="00AC2DE7" w:rsidRDefault="00ED5CDE" w:rsidP="00AC2DE7">
      <w:pPr>
        <w:pStyle w:val="ListParagraph"/>
        <w:numPr>
          <w:ilvl w:val="0"/>
          <w:numId w:val="6"/>
        </w:numPr>
        <w:ind w:left="0"/>
        <w:jc w:val="both"/>
        <w:rPr>
          <w:rFonts w:ascii="Bookman Old Style" w:hAnsi="Bookman Old Style"/>
          <w:sz w:val="24"/>
          <w:szCs w:val="24"/>
        </w:rPr>
      </w:pPr>
      <w:r w:rsidRPr="00AC2DE7">
        <w:rPr>
          <w:rFonts w:ascii="Bookman Old Style" w:hAnsi="Bookman Old Style"/>
          <w:sz w:val="24"/>
          <w:szCs w:val="24"/>
        </w:rPr>
        <w:t>In summary, base load stations are the main workhorses of the power grid, providing a constant and reliable supply of electricity to meet the base demand, while peak load stations are deployed to handle temporary spikes in energy demand during peak hours.</w:t>
      </w:r>
    </w:p>
    <w:p w:rsidR="00ED5CDE" w:rsidRPr="00AC2DE7" w:rsidRDefault="00ED5CDE" w:rsidP="00AC2DE7">
      <w:pPr>
        <w:pStyle w:val="ListParagraph"/>
        <w:numPr>
          <w:ilvl w:val="0"/>
          <w:numId w:val="6"/>
        </w:numPr>
        <w:ind w:left="0"/>
        <w:jc w:val="both"/>
        <w:rPr>
          <w:rFonts w:ascii="Bookman Old Style" w:hAnsi="Bookman Old Style"/>
          <w:sz w:val="24"/>
          <w:szCs w:val="24"/>
        </w:rPr>
      </w:pPr>
      <w:r w:rsidRPr="00AC2DE7">
        <w:rPr>
          <w:rFonts w:ascii="Bookman Old Style" w:hAnsi="Bookman Old Style"/>
          <w:sz w:val="24"/>
          <w:szCs w:val="24"/>
        </w:rPr>
        <w:t>The combination of both types of power plants helps maintain a stable and efficient electrical grid system.</w:t>
      </w:r>
    </w:p>
    <w:p w:rsidR="00ED5CDE" w:rsidRPr="00AC2DE7" w:rsidRDefault="00ED5CDE" w:rsidP="00AC2DE7">
      <w:pPr>
        <w:jc w:val="both"/>
        <w:rPr>
          <w:rFonts w:ascii="Bookman Old Style" w:hAnsi="Bookman Old Style"/>
          <w:sz w:val="24"/>
          <w:szCs w:val="24"/>
        </w:rPr>
      </w:pPr>
    </w:p>
    <w:p w:rsidR="00ED5CDE" w:rsidRPr="00AC2DE7" w:rsidRDefault="00ED5CDE" w:rsidP="00AC2DE7">
      <w:pPr>
        <w:jc w:val="both"/>
        <w:rPr>
          <w:rFonts w:ascii="Bookman Old Style" w:hAnsi="Bookman Old Style"/>
          <w:b/>
          <w:sz w:val="24"/>
          <w:szCs w:val="24"/>
        </w:rPr>
      </w:pPr>
      <w:r w:rsidRPr="00AC2DE7">
        <w:rPr>
          <w:rFonts w:ascii="Bookman Old Style" w:hAnsi="Bookman Old Style"/>
          <w:b/>
          <w:sz w:val="24"/>
          <w:szCs w:val="24"/>
        </w:rPr>
        <w:t>Peak load</w:t>
      </w:r>
    </w:p>
    <w:p w:rsidR="00AA2B2D" w:rsidRPr="00AC2DE7" w:rsidRDefault="00ED5CDE" w:rsidP="00AC2DE7">
      <w:pPr>
        <w:jc w:val="both"/>
        <w:rPr>
          <w:rFonts w:ascii="Bookman Old Style" w:hAnsi="Bookman Old Style"/>
          <w:sz w:val="24"/>
          <w:szCs w:val="24"/>
        </w:rPr>
      </w:pPr>
      <w:r w:rsidRPr="00AC2DE7">
        <w:rPr>
          <w:rFonts w:ascii="Bookman Old Style" w:hAnsi="Bookman Old Style"/>
          <w:sz w:val="24"/>
          <w:szCs w:val="24"/>
        </w:rPr>
        <w:t xml:space="preserve">Peak load, also known as peak demand, refers to the maximum amount of electrical power required to meet the highest level of energy demand in a region or on an electrical grid at a specific time. </w:t>
      </w:r>
    </w:p>
    <w:p w:rsidR="00ED5CDE" w:rsidRPr="00AC2DE7" w:rsidRDefault="00ED5CDE" w:rsidP="00AC2DE7">
      <w:pPr>
        <w:jc w:val="both"/>
        <w:rPr>
          <w:rFonts w:ascii="Bookman Old Style" w:hAnsi="Bookman Old Style"/>
          <w:sz w:val="24"/>
          <w:szCs w:val="24"/>
        </w:rPr>
      </w:pPr>
      <w:r w:rsidRPr="00AC2DE7">
        <w:rPr>
          <w:rFonts w:ascii="Bookman Old Style" w:hAnsi="Bookman Old Style"/>
          <w:sz w:val="24"/>
          <w:szCs w:val="24"/>
        </w:rPr>
        <w:lastRenderedPageBreak/>
        <w:t>This period of high demand is typically short-lived and occurs during specific hours of the day, often referred to as "peak hours." Peak load times are usually when the majority of electricity consumers are using energy simultaneously, such as during the morning and evening when people are waking up and returning home from work, and when air conditioning or heating usage is at its highest.</w:t>
      </w:r>
    </w:p>
    <w:p w:rsidR="00ED5CDE" w:rsidRPr="00AC2DE7" w:rsidRDefault="00ED5CDE" w:rsidP="00AC2DE7">
      <w:pPr>
        <w:jc w:val="both"/>
        <w:rPr>
          <w:rFonts w:ascii="Bookman Old Style" w:hAnsi="Bookman Old Style"/>
          <w:sz w:val="24"/>
          <w:szCs w:val="24"/>
        </w:rPr>
      </w:pPr>
      <w:r w:rsidRPr="00AC2DE7">
        <w:rPr>
          <w:rFonts w:ascii="Bookman Old Style" w:hAnsi="Bookman Old Style"/>
          <w:sz w:val="24"/>
          <w:szCs w:val="24"/>
        </w:rPr>
        <w:t>During peak load periods, the electricity demand can exceed the capacity of the base load power plants and the normal generation capacity of the electrical grid. To ensure a continuous and stable supply of electricity during these periods of high demand, additional power sources need to be brought online quickly. These additional power sources are known as peak load power stations or peaking power plants.</w:t>
      </w:r>
    </w:p>
    <w:p w:rsidR="00ED5CDE" w:rsidRPr="00AC2DE7" w:rsidRDefault="00ED5CDE" w:rsidP="00AC2DE7">
      <w:pPr>
        <w:jc w:val="both"/>
        <w:rPr>
          <w:rFonts w:ascii="Bookman Old Style" w:hAnsi="Bookman Old Style"/>
          <w:sz w:val="24"/>
          <w:szCs w:val="24"/>
        </w:rPr>
      </w:pPr>
      <w:r w:rsidRPr="00AC2DE7">
        <w:rPr>
          <w:rFonts w:ascii="Bookman Old Style" w:hAnsi="Bookman Old Style"/>
          <w:sz w:val="24"/>
          <w:szCs w:val="24"/>
        </w:rPr>
        <w:t>Peaking power plants are designed to be more flexible and capable of rapidly ramping up their electricity production to meet the temporary surge in demand. They are often used for shorter durations and are brought online only when needed during peak hours. These plants play a crucial role in maintaining grid reliability by balancing the supply and demand of electricity during periods of high consumption.</w:t>
      </w:r>
    </w:p>
    <w:p w:rsidR="00ED5CDE" w:rsidRPr="00AC2DE7" w:rsidRDefault="00ED5CDE" w:rsidP="00AC2DE7">
      <w:pPr>
        <w:jc w:val="both"/>
        <w:rPr>
          <w:rFonts w:ascii="Bookman Old Style" w:hAnsi="Bookman Old Style"/>
          <w:sz w:val="24"/>
          <w:szCs w:val="24"/>
        </w:rPr>
      </w:pPr>
      <w:r w:rsidRPr="00AC2DE7">
        <w:rPr>
          <w:rFonts w:ascii="Bookman Old Style" w:hAnsi="Bookman Old Style"/>
          <w:sz w:val="24"/>
          <w:szCs w:val="24"/>
        </w:rPr>
        <w:t>Common types of power plants used for peak load electricity generation include:</w:t>
      </w:r>
    </w:p>
    <w:p w:rsidR="00ED5CDE" w:rsidRPr="00AC2DE7" w:rsidRDefault="00ED5CDE" w:rsidP="00AC2DE7">
      <w:pPr>
        <w:numPr>
          <w:ilvl w:val="0"/>
          <w:numId w:val="4"/>
        </w:numPr>
        <w:ind w:left="0"/>
        <w:jc w:val="both"/>
        <w:rPr>
          <w:rFonts w:ascii="Bookman Old Style" w:hAnsi="Bookman Old Style"/>
          <w:sz w:val="24"/>
          <w:szCs w:val="24"/>
        </w:rPr>
      </w:pPr>
      <w:r w:rsidRPr="00AC2DE7">
        <w:rPr>
          <w:rFonts w:ascii="Bookman Old Style" w:hAnsi="Bookman Old Style"/>
          <w:sz w:val="24"/>
          <w:szCs w:val="24"/>
        </w:rPr>
        <w:t>Gas-fired peaking plants: These power plants use natural gas to operate gas turbines or gas engines that can start up quickly and provide electricity on short notice.</w:t>
      </w:r>
    </w:p>
    <w:p w:rsidR="00ED5CDE" w:rsidRPr="00AC2DE7" w:rsidRDefault="00ED5CDE" w:rsidP="00AC2DE7">
      <w:pPr>
        <w:numPr>
          <w:ilvl w:val="0"/>
          <w:numId w:val="4"/>
        </w:numPr>
        <w:ind w:left="0"/>
        <w:jc w:val="both"/>
        <w:rPr>
          <w:rFonts w:ascii="Bookman Old Style" w:hAnsi="Bookman Old Style"/>
          <w:sz w:val="24"/>
          <w:szCs w:val="24"/>
        </w:rPr>
      </w:pPr>
      <w:r w:rsidRPr="00AC2DE7">
        <w:rPr>
          <w:rFonts w:ascii="Bookman Old Style" w:hAnsi="Bookman Old Style"/>
          <w:sz w:val="24"/>
          <w:szCs w:val="24"/>
        </w:rPr>
        <w:t>Pumped-storage hydroelectric plants: These facilities store excess energy during periods of low demand by pumping water to a higher reservoir and then release it during peak hours to generate electricity.</w:t>
      </w:r>
    </w:p>
    <w:p w:rsidR="00ED5CDE" w:rsidRPr="00AC2DE7" w:rsidRDefault="00ED5CDE" w:rsidP="00AC2DE7">
      <w:pPr>
        <w:numPr>
          <w:ilvl w:val="0"/>
          <w:numId w:val="4"/>
        </w:numPr>
        <w:ind w:left="0"/>
        <w:jc w:val="both"/>
        <w:rPr>
          <w:rFonts w:ascii="Bookman Old Style" w:hAnsi="Bookman Old Style"/>
          <w:sz w:val="24"/>
          <w:szCs w:val="24"/>
        </w:rPr>
      </w:pPr>
      <w:r w:rsidRPr="00AC2DE7">
        <w:rPr>
          <w:rFonts w:ascii="Bookman Old Style" w:hAnsi="Bookman Old Style"/>
          <w:sz w:val="24"/>
          <w:szCs w:val="24"/>
        </w:rPr>
        <w:t>Battery energy storage systems: Large-scale batteries are used to store excess electricity during off-peak hours and discharge it during peak demand periods.</w:t>
      </w:r>
    </w:p>
    <w:p w:rsidR="00ED5CDE" w:rsidRPr="00AC2DE7" w:rsidRDefault="00ED5CDE" w:rsidP="00AC2DE7">
      <w:pPr>
        <w:jc w:val="both"/>
        <w:rPr>
          <w:rFonts w:ascii="Bookman Old Style" w:hAnsi="Bookman Old Style"/>
          <w:sz w:val="24"/>
          <w:szCs w:val="24"/>
        </w:rPr>
      </w:pPr>
      <w:r w:rsidRPr="00AC2DE7">
        <w:rPr>
          <w:rFonts w:ascii="Bookman Old Style" w:hAnsi="Bookman Old Style"/>
          <w:sz w:val="24"/>
          <w:szCs w:val="24"/>
        </w:rPr>
        <w:t>Peaking power plants may have higher operating costs per unit of electricity generated compared to base load power plants. However, they are essential for meeting the peak demand and ensuring grid stability during periods of high energy consumption. By using a combination of base load and peak load power plants, the electrical grid can efficiently meet the varying energy demands throughout the day and provide reliable electricity supply to consumers.</w:t>
      </w:r>
    </w:p>
    <w:p w:rsidR="00ED5CDE" w:rsidRPr="00AC2DE7" w:rsidRDefault="00ED5CDE" w:rsidP="00AC2DE7">
      <w:pPr>
        <w:jc w:val="both"/>
        <w:rPr>
          <w:rFonts w:ascii="Bookman Old Style" w:hAnsi="Bookman Old Style"/>
          <w:sz w:val="24"/>
          <w:szCs w:val="24"/>
        </w:rPr>
      </w:pPr>
    </w:p>
    <w:p w:rsidR="00E322AF" w:rsidRPr="00AC2DE7" w:rsidRDefault="00E322AF" w:rsidP="00AC2DE7">
      <w:pPr>
        <w:jc w:val="both"/>
        <w:rPr>
          <w:rFonts w:ascii="Bookman Old Style" w:hAnsi="Bookman Old Style"/>
          <w:sz w:val="24"/>
          <w:szCs w:val="24"/>
        </w:rPr>
      </w:pPr>
    </w:p>
    <w:sectPr w:rsidR="00E322AF" w:rsidRPr="00AC2D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3047C"/>
    <w:multiLevelType w:val="multilevel"/>
    <w:tmpl w:val="7E9A4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8F3658"/>
    <w:multiLevelType w:val="hybridMultilevel"/>
    <w:tmpl w:val="38AA251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F535E67"/>
    <w:multiLevelType w:val="multilevel"/>
    <w:tmpl w:val="A0D21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8A522F"/>
    <w:multiLevelType w:val="multilevel"/>
    <w:tmpl w:val="42F2D1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882E6D"/>
    <w:multiLevelType w:val="multilevel"/>
    <w:tmpl w:val="AA9A4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FA63ED"/>
    <w:multiLevelType w:val="hybridMultilevel"/>
    <w:tmpl w:val="88000E6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613"/>
    <w:rsid w:val="002F7AC8"/>
    <w:rsid w:val="00427ACC"/>
    <w:rsid w:val="004425D8"/>
    <w:rsid w:val="0047572B"/>
    <w:rsid w:val="00595555"/>
    <w:rsid w:val="008C3496"/>
    <w:rsid w:val="00AA2B2D"/>
    <w:rsid w:val="00AC2DE7"/>
    <w:rsid w:val="00CF7613"/>
    <w:rsid w:val="00D86AB1"/>
    <w:rsid w:val="00DA5C68"/>
    <w:rsid w:val="00DE3313"/>
    <w:rsid w:val="00E322AF"/>
    <w:rsid w:val="00ED5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3F88F-53A6-4D6B-97EA-072DC4C12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C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312929">
      <w:bodyDiv w:val="1"/>
      <w:marLeft w:val="0"/>
      <w:marRight w:val="0"/>
      <w:marTop w:val="0"/>
      <w:marBottom w:val="0"/>
      <w:divBdr>
        <w:top w:val="none" w:sz="0" w:space="0" w:color="auto"/>
        <w:left w:val="none" w:sz="0" w:space="0" w:color="auto"/>
        <w:bottom w:val="none" w:sz="0" w:space="0" w:color="auto"/>
        <w:right w:val="none" w:sz="0" w:space="0" w:color="auto"/>
      </w:divBdr>
      <w:divsChild>
        <w:div w:id="150952202">
          <w:marLeft w:val="0"/>
          <w:marRight w:val="0"/>
          <w:marTop w:val="0"/>
          <w:marBottom w:val="0"/>
          <w:divBdr>
            <w:top w:val="single" w:sz="2" w:space="0" w:color="auto"/>
            <w:left w:val="single" w:sz="2" w:space="0" w:color="auto"/>
            <w:bottom w:val="single" w:sz="6" w:space="0" w:color="auto"/>
            <w:right w:val="single" w:sz="2" w:space="0" w:color="auto"/>
          </w:divBdr>
          <w:divsChild>
            <w:div w:id="1314918681">
              <w:marLeft w:val="0"/>
              <w:marRight w:val="0"/>
              <w:marTop w:val="100"/>
              <w:marBottom w:val="100"/>
              <w:divBdr>
                <w:top w:val="single" w:sz="2" w:space="0" w:color="D9D9E3"/>
                <w:left w:val="single" w:sz="2" w:space="0" w:color="D9D9E3"/>
                <w:bottom w:val="single" w:sz="2" w:space="0" w:color="D9D9E3"/>
                <w:right w:val="single" w:sz="2" w:space="0" w:color="D9D9E3"/>
              </w:divBdr>
              <w:divsChild>
                <w:div w:id="1738553190">
                  <w:marLeft w:val="0"/>
                  <w:marRight w:val="0"/>
                  <w:marTop w:val="0"/>
                  <w:marBottom w:val="0"/>
                  <w:divBdr>
                    <w:top w:val="single" w:sz="2" w:space="0" w:color="D9D9E3"/>
                    <w:left w:val="single" w:sz="2" w:space="0" w:color="D9D9E3"/>
                    <w:bottom w:val="single" w:sz="2" w:space="0" w:color="D9D9E3"/>
                    <w:right w:val="single" w:sz="2" w:space="0" w:color="D9D9E3"/>
                  </w:divBdr>
                  <w:divsChild>
                    <w:div w:id="1190070358">
                      <w:marLeft w:val="0"/>
                      <w:marRight w:val="0"/>
                      <w:marTop w:val="0"/>
                      <w:marBottom w:val="0"/>
                      <w:divBdr>
                        <w:top w:val="single" w:sz="2" w:space="0" w:color="D9D9E3"/>
                        <w:left w:val="single" w:sz="2" w:space="0" w:color="D9D9E3"/>
                        <w:bottom w:val="single" w:sz="2" w:space="0" w:color="D9D9E3"/>
                        <w:right w:val="single" w:sz="2" w:space="0" w:color="D9D9E3"/>
                      </w:divBdr>
                      <w:divsChild>
                        <w:div w:id="29960126">
                          <w:marLeft w:val="0"/>
                          <w:marRight w:val="0"/>
                          <w:marTop w:val="0"/>
                          <w:marBottom w:val="0"/>
                          <w:divBdr>
                            <w:top w:val="single" w:sz="2" w:space="0" w:color="D9D9E3"/>
                            <w:left w:val="single" w:sz="2" w:space="0" w:color="D9D9E3"/>
                            <w:bottom w:val="single" w:sz="2" w:space="0" w:color="D9D9E3"/>
                            <w:right w:val="single" w:sz="2" w:space="0" w:color="D9D9E3"/>
                          </w:divBdr>
                          <w:divsChild>
                            <w:div w:id="13551857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58292405">
          <w:marLeft w:val="0"/>
          <w:marRight w:val="0"/>
          <w:marTop w:val="0"/>
          <w:marBottom w:val="0"/>
          <w:divBdr>
            <w:top w:val="single" w:sz="2" w:space="0" w:color="auto"/>
            <w:left w:val="single" w:sz="2" w:space="0" w:color="auto"/>
            <w:bottom w:val="single" w:sz="6" w:space="0" w:color="auto"/>
            <w:right w:val="single" w:sz="2" w:space="0" w:color="auto"/>
          </w:divBdr>
          <w:divsChild>
            <w:div w:id="1091315159">
              <w:marLeft w:val="0"/>
              <w:marRight w:val="0"/>
              <w:marTop w:val="100"/>
              <w:marBottom w:val="100"/>
              <w:divBdr>
                <w:top w:val="single" w:sz="2" w:space="0" w:color="D9D9E3"/>
                <w:left w:val="single" w:sz="2" w:space="0" w:color="D9D9E3"/>
                <w:bottom w:val="single" w:sz="2" w:space="0" w:color="D9D9E3"/>
                <w:right w:val="single" w:sz="2" w:space="0" w:color="D9D9E3"/>
              </w:divBdr>
              <w:divsChild>
                <w:div w:id="60369430">
                  <w:marLeft w:val="0"/>
                  <w:marRight w:val="0"/>
                  <w:marTop w:val="0"/>
                  <w:marBottom w:val="0"/>
                  <w:divBdr>
                    <w:top w:val="single" w:sz="2" w:space="0" w:color="D9D9E3"/>
                    <w:left w:val="single" w:sz="2" w:space="0" w:color="D9D9E3"/>
                    <w:bottom w:val="single" w:sz="2" w:space="0" w:color="D9D9E3"/>
                    <w:right w:val="single" w:sz="2" w:space="0" w:color="D9D9E3"/>
                  </w:divBdr>
                  <w:divsChild>
                    <w:div w:id="470253153">
                      <w:marLeft w:val="0"/>
                      <w:marRight w:val="0"/>
                      <w:marTop w:val="0"/>
                      <w:marBottom w:val="0"/>
                      <w:divBdr>
                        <w:top w:val="single" w:sz="2" w:space="0" w:color="D9D9E3"/>
                        <w:left w:val="single" w:sz="2" w:space="0" w:color="D9D9E3"/>
                        <w:bottom w:val="single" w:sz="2" w:space="0" w:color="D9D9E3"/>
                        <w:right w:val="single" w:sz="2" w:space="0" w:color="D9D9E3"/>
                      </w:divBdr>
                      <w:divsChild>
                        <w:div w:id="21327425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51593837">
                  <w:marLeft w:val="0"/>
                  <w:marRight w:val="0"/>
                  <w:marTop w:val="0"/>
                  <w:marBottom w:val="0"/>
                  <w:divBdr>
                    <w:top w:val="single" w:sz="2" w:space="0" w:color="D9D9E3"/>
                    <w:left w:val="single" w:sz="2" w:space="0" w:color="D9D9E3"/>
                    <w:bottom w:val="single" w:sz="2" w:space="0" w:color="D9D9E3"/>
                    <w:right w:val="single" w:sz="2" w:space="0" w:color="D9D9E3"/>
                  </w:divBdr>
                  <w:divsChild>
                    <w:div w:id="850023699">
                      <w:marLeft w:val="0"/>
                      <w:marRight w:val="0"/>
                      <w:marTop w:val="0"/>
                      <w:marBottom w:val="0"/>
                      <w:divBdr>
                        <w:top w:val="single" w:sz="2" w:space="0" w:color="D9D9E3"/>
                        <w:left w:val="single" w:sz="2" w:space="0" w:color="D9D9E3"/>
                        <w:bottom w:val="single" w:sz="2" w:space="0" w:color="D9D9E3"/>
                        <w:right w:val="single" w:sz="2" w:space="0" w:color="D9D9E3"/>
                      </w:divBdr>
                      <w:divsChild>
                        <w:div w:id="1073889940">
                          <w:marLeft w:val="0"/>
                          <w:marRight w:val="0"/>
                          <w:marTop w:val="0"/>
                          <w:marBottom w:val="0"/>
                          <w:divBdr>
                            <w:top w:val="single" w:sz="2" w:space="0" w:color="D9D9E3"/>
                            <w:left w:val="single" w:sz="2" w:space="0" w:color="D9D9E3"/>
                            <w:bottom w:val="single" w:sz="2" w:space="0" w:color="D9D9E3"/>
                            <w:right w:val="single" w:sz="2" w:space="0" w:color="D9D9E3"/>
                          </w:divBdr>
                          <w:divsChild>
                            <w:div w:id="15613298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30898268">
      <w:bodyDiv w:val="1"/>
      <w:marLeft w:val="0"/>
      <w:marRight w:val="0"/>
      <w:marTop w:val="0"/>
      <w:marBottom w:val="0"/>
      <w:divBdr>
        <w:top w:val="none" w:sz="0" w:space="0" w:color="auto"/>
        <w:left w:val="none" w:sz="0" w:space="0" w:color="auto"/>
        <w:bottom w:val="none" w:sz="0" w:space="0" w:color="auto"/>
        <w:right w:val="none" w:sz="0" w:space="0" w:color="auto"/>
      </w:divBdr>
      <w:divsChild>
        <w:div w:id="1389112498">
          <w:marLeft w:val="0"/>
          <w:marRight w:val="0"/>
          <w:marTop w:val="0"/>
          <w:marBottom w:val="0"/>
          <w:divBdr>
            <w:top w:val="single" w:sz="2" w:space="0" w:color="auto"/>
            <w:left w:val="single" w:sz="2" w:space="0" w:color="auto"/>
            <w:bottom w:val="single" w:sz="6" w:space="0" w:color="auto"/>
            <w:right w:val="single" w:sz="2" w:space="0" w:color="auto"/>
          </w:divBdr>
          <w:divsChild>
            <w:div w:id="482964737">
              <w:marLeft w:val="0"/>
              <w:marRight w:val="0"/>
              <w:marTop w:val="100"/>
              <w:marBottom w:val="100"/>
              <w:divBdr>
                <w:top w:val="single" w:sz="2" w:space="0" w:color="D9D9E3"/>
                <w:left w:val="single" w:sz="2" w:space="0" w:color="D9D9E3"/>
                <w:bottom w:val="single" w:sz="2" w:space="0" w:color="D9D9E3"/>
                <w:right w:val="single" w:sz="2" w:space="0" w:color="D9D9E3"/>
              </w:divBdr>
              <w:divsChild>
                <w:div w:id="251014334">
                  <w:marLeft w:val="0"/>
                  <w:marRight w:val="0"/>
                  <w:marTop w:val="0"/>
                  <w:marBottom w:val="0"/>
                  <w:divBdr>
                    <w:top w:val="single" w:sz="2" w:space="0" w:color="D9D9E3"/>
                    <w:left w:val="single" w:sz="2" w:space="0" w:color="D9D9E3"/>
                    <w:bottom w:val="single" w:sz="2" w:space="0" w:color="D9D9E3"/>
                    <w:right w:val="single" w:sz="2" w:space="0" w:color="D9D9E3"/>
                  </w:divBdr>
                  <w:divsChild>
                    <w:div w:id="632832068">
                      <w:marLeft w:val="0"/>
                      <w:marRight w:val="0"/>
                      <w:marTop w:val="0"/>
                      <w:marBottom w:val="0"/>
                      <w:divBdr>
                        <w:top w:val="single" w:sz="2" w:space="0" w:color="D9D9E3"/>
                        <w:left w:val="single" w:sz="2" w:space="0" w:color="D9D9E3"/>
                        <w:bottom w:val="single" w:sz="2" w:space="0" w:color="D9D9E3"/>
                        <w:right w:val="single" w:sz="2" w:space="0" w:color="D9D9E3"/>
                      </w:divBdr>
                      <w:divsChild>
                        <w:div w:id="942417587">
                          <w:marLeft w:val="0"/>
                          <w:marRight w:val="0"/>
                          <w:marTop w:val="0"/>
                          <w:marBottom w:val="0"/>
                          <w:divBdr>
                            <w:top w:val="single" w:sz="2" w:space="0" w:color="D9D9E3"/>
                            <w:left w:val="single" w:sz="2" w:space="0" w:color="D9D9E3"/>
                            <w:bottom w:val="single" w:sz="2" w:space="0" w:color="D9D9E3"/>
                            <w:right w:val="single" w:sz="2" w:space="0" w:color="D9D9E3"/>
                          </w:divBdr>
                          <w:divsChild>
                            <w:div w:id="13197296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22570531">
          <w:marLeft w:val="0"/>
          <w:marRight w:val="0"/>
          <w:marTop w:val="0"/>
          <w:marBottom w:val="0"/>
          <w:divBdr>
            <w:top w:val="single" w:sz="2" w:space="0" w:color="auto"/>
            <w:left w:val="single" w:sz="2" w:space="0" w:color="auto"/>
            <w:bottom w:val="single" w:sz="6" w:space="0" w:color="auto"/>
            <w:right w:val="single" w:sz="2" w:space="0" w:color="auto"/>
          </w:divBdr>
          <w:divsChild>
            <w:div w:id="2102946365">
              <w:marLeft w:val="0"/>
              <w:marRight w:val="0"/>
              <w:marTop w:val="100"/>
              <w:marBottom w:val="100"/>
              <w:divBdr>
                <w:top w:val="single" w:sz="2" w:space="0" w:color="D9D9E3"/>
                <w:left w:val="single" w:sz="2" w:space="0" w:color="D9D9E3"/>
                <w:bottom w:val="single" w:sz="2" w:space="0" w:color="D9D9E3"/>
                <w:right w:val="single" w:sz="2" w:space="0" w:color="D9D9E3"/>
              </w:divBdr>
              <w:divsChild>
                <w:div w:id="1137062649">
                  <w:marLeft w:val="0"/>
                  <w:marRight w:val="0"/>
                  <w:marTop w:val="0"/>
                  <w:marBottom w:val="0"/>
                  <w:divBdr>
                    <w:top w:val="single" w:sz="2" w:space="0" w:color="D9D9E3"/>
                    <w:left w:val="single" w:sz="2" w:space="0" w:color="D9D9E3"/>
                    <w:bottom w:val="single" w:sz="2" w:space="0" w:color="D9D9E3"/>
                    <w:right w:val="single" w:sz="2" w:space="0" w:color="D9D9E3"/>
                  </w:divBdr>
                  <w:divsChild>
                    <w:div w:id="1866823146">
                      <w:marLeft w:val="0"/>
                      <w:marRight w:val="0"/>
                      <w:marTop w:val="0"/>
                      <w:marBottom w:val="0"/>
                      <w:divBdr>
                        <w:top w:val="single" w:sz="2" w:space="0" w:color="D9D9E3"/>
                        <w:left w:val="single" w:sz="2" w:space="0" w:color="D9D9E3"/>
                        <w:bottom w:val="single" w:sz="2" w:space="0" w:color="D9D9E3"/>
                        <w:right w:val="single" w:sz="2" w:space="0" w:color="D9D9E3"/>
                      </w:divBdr>
                      <w:divsChild>
                        <w:div w:id="11395407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0425494">
                  <w:marLeft w:val="0"/>
                  <w:marRight w:val="0"/>
                  <w:marTop w:val="0"/>
                  <w:marBottom w:val="0"/>
                  <w:divBdr>
                    <w:top w:val="single" w:sz="2" w:space="0" w:color="D9D9E3"/>
                    <w:left w:val="single" w:sz="2" w:space="0" w:color="D9D9E3"/>
                    <w:bottom w:val="single" w:sz="2" w:space="0" w:color="D9D9E3"/>
                    <w:right w:val="single" w:sz="2" w:space="0" w:color="D9D9E3"/>
                  </w:divBdr>
                  <w:divsChild>
                    <w:div w:id="217015098">
                      <w:marLeft w:val="0"/>
                      <w:marRight w:val="0"/>
                      <w:marTop w:val="0"/>
                      <w:marBottom w:val="0"/>
                      <w:divBdr>
                        <w:top w:val="single" w:sz="2" w:space="0" w:color="D9D9E3"/>
                        <w:left w:val="single" w:sz="2" w:space="0" w:color="D9D9E3"/>
                        <w:bottom w:val="single" w:sz="2" w:space="0" w:color="D9D9E3"/>
                        <w:right w:val="single" w:sz="2" w:space="0" w:color="D9D9E3"/>
                      </w:divBdr>
                      <w:divsChild>
                        <w:div w:id="1145242374">
                          <w:marLeft w:val="0"/>
                          <w:marRight w:val="0"/>
                          <w:marTop w:val="0"/>
                          <w:marBottom w:val="0"/>
                          <w:divBdr>
                            <w:top w:val="single" w:sz="2" w:space="0" w:color="D9D9E3"/>
                            <w:left w:val="single" w:sz="2" w:space="0" w:color="D9D9E3"/>
                            <w:bottom w:val="single" w:sz="2" w:space="0" w:color="D9D9E3"/>
                            <w:right w:val="single" w:sz="2" w:space="0" w:color="D9D9E3"/>
                          </w:divBdr>
                          <w:divsChild>
                            <w:div w:id="15349277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48503207">
      <w:bodyDiv w:val="1"/>
      <w:marLeft w:val="0"/>
      <w:marRight w:val="0"/>
      <w:marTop w:val="0"/>
      <w:marBottom w:val="0"/>
      <w:divBdr>
        <w:top w:val="none" w:sz="0" w:space="0" w:color="auto"/>
        <w:left w:val="none" w:sz="0" w:space="0" w:color="auto"/>
        <w:bottom w:val="none" w:sz="0" w:space="0" w:color="auto"/>
        <w:right w:val="none" w:sz="0" w:space="0" w:color="auto"/>
      </w:divBdr>
      <w:divsChild>
        <w:div w:id="479927061">
          <w:marLeft w:val="0"/>
          <w:marRight w:val="0"/>
          <w:marTop w:val="0"/>
          <w:marBottom w:val="0"/>
          <w:divBdr>
            <w:top w:val="single" w:sz="2" w:space="0" w:color="auto"/>
            <w:left w:val="single" w:sz="2" w:space="0" w:color="auto"/>
            <w:bottom w:val="single" w:sz="6" w:space="0" w:color="auto"/>
            <w:right w:val="single" w:sz="2" w:space="0" w:color="auto"/>
          </w:divBdr>
          <w:divsChild>
            <w:div w:id="45495707">
              <w:marLeft w:val="0"/>
              <w:marRight w:val="0"/>
              <w:marTop w:val="100"/>
              <w:marBottom w:val="100"/>
              <w:divBdr>
                <w:top w:val="single" w:sz="2" w:space="0" w:color="D9D9E3"/>
                <w:left w:val="single" w:sz="2" w:space="0" w:color="D9D9E3"/>
                <w:bottom w:val="single" w:sz="2" w:space="0" w:color="D9D9E3"/>
                <w:right w:val="single" w:sz="2" w:space="0" w:color="D9D9E3"/>
              </w:divBdr>
              <w:divsChild>
                <w:div w:id="948394477">
                  <w:marLeft w:val="0"/>
                  <w:marRight w:val="0"/>
                  <w:marTop w:val="0"/>
                  <w:marBottom w:val="0"/>
                  <w:divBdr>
                    <w:top w:val="single" w:sz="2" w:space="0" w:color="D9D9E3"/>
                    <w:left w:val="single" w:sz="2" w:space="0" w:color="D9D9E3"/>
                    <w:bottom w:val="single" w:sz="2" w:space="0" w:color="D9D9E3"/>
                    <w:right w:val="single" w:sz="2" w:space="0" w:color="D9D9E3"/>
                  </w:divBdr>
                  <w:divsChild>
                    <w:div w:id="1318143079">
                      <w:marLeft w:val="0"/>
                      <w:marRight w:val="0"/>
                      <w:marTop w:val="0"/>
                      <w:marBottom w:val="0"/>
                      <w:divBdr>
                        <w:top w:val="single" w:sz="2" w:space="0" w:color="D9D9E3"/>
                        <w:left w:val="single" w:sz="2" w:space="0" w:color="D9D9E3"/>
                        <w:bottom w:val="single" w:sz="2" w:space="0" w:color="D9D9E3"/>
                        <w:right w:val="single" w:sz="2" w:space="0" w:color="D9D9E3"/>
                      </w:divBdr>
                      <w:divsChild>
                        <w:div w:id="1093088315">
                          <w:marLeft w:val="0"/>
                          <w:marRight w:val="0"/>
                          <w:marTop w:val="0"/>
                          <w:marBottom w:val="0"/>
                          <w:divBdr>
                            <w:top w:val="single" w:sz="2" w:space="0" w:color="D9D9E3"/>
                            <w:left w:val="single" w:sz="2" w:space="0" w:color="D9D9E3"/>
                            <w:bottom w:val="single" w:sz="2" w:space="0" w:color="D9D9E3"/>
                            <w:right w:val="single" w:sz="2" w:space="0" w:color="D9D9E3"/>
                          </w:divBdr>
                          <w:divsChild>
                            <w:div w:id="19902845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5371464">
          <w:marLeft w:val="0"/>
          <w:marRight w:val="0"/>
          <w:marTop w:val="0"/>
          <w:marBottom w:val="0"/>
          <w:divBdr>
            <w:top w:val="single" w:sz="2" w:space="0" w:color="auto"/>
            <w:left w:val="single" w:sz="2" w:space="0" w:color="auto"/>
            <w:bottom w:val="single" w:sz="6" w:space="0" w:color="auto"/>
            <w:right w:val="single" w:sz="2" w:space="0" w:color="auto"/>
          </w:divBdr>
          <w:divsChild>
            <w:div w:id="711078232">
              <w:marLeft w:val="0"/>
              <w:marRight w:val="0"/>
              <w:marTop w:val="100"/>
              <w:marBottom w:val="100"/>
              <w:divBdr>
                <w:top w:val="single" w:sz="2" w:space="0" w:color="D9D9E3"/>
                <w:left w:val="single" w:sz="2" w:space="0" w:color="D9D9E3"/>
                <w:bottom w:val="single" w:sz="2" w:space="0" w:color="D9D9E3"/>
                <w:right w:val="single" w:sz="2" w:space="0" w:color="D9D9E3"/>
              </w:divBdr>
              <w:divsChild>
                <w:div w:id="1147283626">
                  <w:marLeft w:val="0"/>
                  <w:marRight w:val="0"/>
                  <w:marTop w:val="0"/>
                  <w:marBottom w:val="0"/>
                  <w:divBdr>
                    <w:top w:val="single" w:sz="2" w:space="0" w:color="D9D9E3"/>
                    <w:left w:val="single" w:sz="2" w:space="0" w:color="D9D9E3"/>
                    <w:bottom w:val="single" w:sz="2" w:space="0" w:color="D9D9E3"/>
                    <w:right w:val="single" w:sz="2" w:space="0" w:color="D9D9E3"/>
                  </w:divBdr>
                  <w:divsChild>
                    <w:div w:id="1785419697">
                      <w:marLeft w:val="0"/>
                      <w:marRight w:val="0"/>
                      <w:marTop w:val="0"/>
                      <w:marBottom w:val="0"/>
                      <w:divBdr>
                        <w:top w:val="single" w:sz="2" w:space="0" w:color="D9D9E3"/>
                        <w:left w:val="single" w:sz="2" w:space="0" w:color="D9D9E3"/>
                        <w:bottom w:val="single" w:sz="2" w:space="0" w:color="D9D9E3"/>
                        <w:right w:val="single" w:sz="2" w:space="0" w:color="D9D9E3"/>
                      </w:divBdr>
                      <w:divsChild>
                        <w:div w:id="564424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37955452">
                  <w:marLeft w:val="0"/>
                  <w:marRight w:val="0"/>
                  <w:marTop w:val="0"/>
                  <w:marBottom w:val="0"/>
                  <w:divBdr>
                    <w:top w:val="single" w:sz="2" w:space="0" w:color="D9D9E3"/>
                    <w:left w:val="single" w:sz="2" w:space="0" w:color="D9D9E3"/>
                    <w:bottom w:val="single" w:sz="2" w:space="0" w:color="D9D9E3"/>
                    <w:right w:val="single" w:sz="2" w:space="0" w:color="D9D9E3"/>
                  </w:divBdr>
                  <w:divsChild>
                    <w:div w:id="1574656956">
                      <w:marLeft w:val="0"/>
                      <w:marRight w:val="0"/>
                      <w:marTop w:val="0"/>
                      <w:marBottom w:val="0"/>
                      <w:divBdr>
                        <w:top w:val="single" w:sz="2" w:space="0" w:color="D9D9E3"/>
                        <w:left w:val="single" w:sz="2" w:space="0" w:color="D9D9E3"/>
                        <w:bottom w:val="single" w:sz="2" w:space="0" w:color="D9D9E3"/>
                        <w:right w:val="single" w:sz="2" w:space="0" w:color="D9D9E3"/>
                      </w:divBdr>
                      <w:divsChild>
                        <w:div w:id="87970674">
                          <w:marLeft w:val="0"/>
                          <w:marRight w:val="0"/>
                          <w:marTop w:val="0"/>
                          <w:marBottom w:val="0"/>
                          <w:divBdr>
                            <w:top w:val="single" w:sz="2" w:space="0" w:color="D9D9E3"/>
                            <w:left w:val="single" w:sz="2" w:space="0" w:color="D9D9E3"/>
                            <w:bottom w:val="single" w:sz="2" w:space="0" w:color="D9D9E3"/>
                            <w:right w:val="single" w:sz="2" w:space="0" w:color="D9D9E3"/>
                          </w:divBdr>
                          <w:divsChild>
                            <w:div w:id="8976644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978</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Datta Chavan</dc:creator>
  <cp:keywords/>
  <dc:description/>
  <cp:lastModifiedBy>Datta Chavan</cp:lastModifiedBy>
  <cp:revision>9</cp:revision>
  <dcterms:created xsi:type="dcterms:W3CDTF">2023-08-01T07:50:00Z</dcterms:created>
  <dcterms:modified xsi:type="dcterms:W3CDTF">2023-08-01T09:56:00Z</dcterms:modified>
</cp:coreProperties>
</file>