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EB7E" w14:textId="718E7A12" w:rsidR="00A22B96" w:rsidRDefault="004A5C41"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058EFDE" wp14:editId="3B23B851">
            <wp:simplePos x="0" y="0"/>
            <wp:positionH relativeFrom="column">
              <wp:posOffset>5057775</wp:posOffset>
            </wp:positionH>
            <wp:positionV relativeFrom="paragraph">
              <wp:posOffset>-85725</wp:posOffset>
            </wp:positionV>
            <wp:extent cx="685800" cy="442595"/>
            <wp:effectExtent l="0" t="0" r="0" b="0"/>
            <wp:wrapNone/>
            <wp:docPr id="13224350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4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122">
        <w:t xml:space="preserve">Workshop </w:t>
      </w:r>
      <w:r>
        <w:t>– June 2025</w:t>
      </w:r>
    </w:p>
    <w:p w14:paraId="214A5504" w14:textId="77777777" w:rsidR="004A5C41" w:rsidRDefault="004A5C41"/>
    <w:p w14:paraId="60DE39FE" w14:textId="49F414E6" w:rsidR="00F17122" w:rsidRDefault="00F17122" w:rsidP="00F17122">
      <w:pPr>
        <w:jc w:val="center"/>
        <w:rPr>
          <w:b/>
          <w:bCs/>
          <w:sz w:val="28"/>
          <w:szCs w:val="28"/>
        </w:rPr>
      </w:pPr>
      <w:r w:rsidRPr="00F17122">
        <w:rPr>
          <w:b/>
          <w:bCs/>
          <w:sz w:val="28"/>
          <w:szCs w:val="28"/>
        </w:rPr>
        <w:t>From Stuck to Stitch:  Mastering foreign body removal and laceration techniques in pediatric care</w:t>
      </w:r>
    </w:p>
    <w:p w14:paraId="4C256D50" w14:textId="52CBDA9C" w:rsidR="00F17122" w:rsidRDefault="00F17122" w:rsidP="00F17122">
      <w:pPr>
        <w:jc w:val="center"/>
        <w:rPr>
          <w:b/>
          <w:bCs/>
          <w:sz w:val="28"/>
          <w:szCs w:val="28"/>
        </w:rPr>
      </w:pPr>
    </w:p>
    <w:p w14:paraId="5FD4EE19" w14:textId="2F284FAD" w:rsidR="00F17122" w:rsidRPr="00666DBB" w:rsidRDefault="00F17122" w:rsidP="00F17122">
      <w:pPr>
        <w:rPr>
          <w:b/>
          <w:bCs/>
          <w:sz w:val="24"/>
          <w:szCs w:val="24"/>
        </w:rPr>
      </w:pPr>
      <w:r w:rsidRPr="00666DBB">
        <w:rPr>
          <w:b/>
          <w:bCs/>
          <w:sz w:val="24"/>
          <w:szCs w:val="24"/>
        </w:rPr>
        <w:t>Foreign Bodies</w:t>
      </w:r>
    </w:p>
    <w:p w14:paraId="71A03D5E" w14:textId="0F668FD4" w:rsidR="00F17122" w:rsidRDefault="00F17122" w:rsidP="00F17122">
      <w:r>
        <w:t>N</w:t>
      </w:r>
      <w:r w:rsidR="004A5C41">
        <w:t>asal</w:t>
      </w:r>
      <w:r>
        <w:t xml:space="preserve">: </w:t>
      </w:r>
    </w:p>
    <w:p w14:paraId="5431060B" w14:textId="32ACD51B" w:rsidR="00F17122" w:rsidRDefault="00F17122" w:rsidP="00F17122">
      <w:pPr>
        <w:pStyle w:val="ListParagraph"/>
        <w:numPr>
          <w:ilvl w:val="0"/>
          <w:numId w:val="1"/>
        </w:numPr>
      </w:pPr>
      <w:r>
        <w:t>Forceps, tweezers, or hooks</w:t>
      </w:r>
    </w:p>
    <w:p w14:paraId="3EE22F7F" w14:textId="5857A738" w:rsidR="00F17122" w:rsidRDefault="00F17122" w:rsidP="00F17122">
      <w:pPr>
        <w:pStyle w:val="ListParagraph"/>
        <w:numPr>
          <w:ilvl w:val="1"/>
          <w:numId w:val="1"/>
        </w:numPr>
      </w:pPr>
      <w:r>
        <w:t>Best if you can visualize object and there is something to grab</w:t>
      </w:r>
    </w:p>
    <w:p w14:paraId="4835DE0D" w14:textId="28317CBB" w:rsidR="00F17122" w:rsidRDefault="00F17122" w:rsidP="00F17122">
      <w:pPr>
        <w:pStyle w:val="ListParagraph"/>
        <w:numPr>
          <w:ilvl w:val="0"/>
          <w:numId w:val="1"/>
        </w:numPr>
      </w:pPr>
      <w:r>
        <w:t>Katz extractor or foley catheter</w:t>
      </w:r>
    </w:p>
    <w:p w14:paraId="2513C1A6" w14:textId="54423ECA" w:rsidR="00F17122" w:rsidRDefault="00F17122" w:rsidP="00F17122">
      <w:pPr>
        <w:pStyle w:val="ListParagraph"/>
        <w:numPr>
          <w:ilvl w:val="1"/>
          <w:numId w:val="1"/>
        </w:numPr>
      </w:pPr>
      <w:r>
        <w:t>Insert into nose past location of object, blow up balloon, pull out</w:t>
      </w:r>
    </w:p>
    <w:p w14:paraId="315ED62D" w14:textId="71DCB549" w:rsidR="00F17122" w:rsidRDefault="00F17122" w:rsidP="00F17122">
      <w:pPr>
        <w:pStyle w:val="ListParagraph"/>
        <w:numPr>
          <w:ilvl w:val="1"/>
          <w:numId w:val="1"/>
        </w:numPr>
      </w:pPr>
      <w:r>
        <w:t xml:space="preserve">Katz extractor has rigid tube, foley </w:t>
      </w:r>
      <w:r w:rsidR="00873EF2">
        <w:t>has</w:t>
      </w:r>
      <w:r>
        <w:t xml:space="preserve"> soft tub</w:t>
      </w:r>
      <w:r w:rsidR="00873EF2">
        <w:t>ing</w:t>
      </w:r>
    </w:p>
    <w:p w14:paraId="1CA2C8E6" w14:textId="54E6524B" w:rsidR="00F17122" w:rsidRDefault="00F17122" w:rsidP="00F17122">
      <w:pPr>
        <w:pStyle w:val="ListParagraph"/>
        <w:numPr>
          <w:ilvl w:val="0"/>
          <w:numId w:val="1"/>
        </w:numPr>
      </w:pPr>
      <w:r>
        <w:t>Suction Catheter</w:t>
      </w:r>
    </w:p>
    <w:p w14:paraId="68CB8CF4" w14:textId="651B7071" w:rsidR="00F17122" w:rsidRDefault="00F17122" w:rsidP="00F17122">
      <w:pPr>
        <w:pStyle w:val="ListParagraph"/>
        <w:numPr>
          <w:ilvl w:val="1"/>
          <w:numId w:val="1"/>
        </w:numPr>
      </w:pPr>
      <w:r>
        <w:t>Adult suction catheter trimmed to size and attached to suction cannister</w:t>
      </w:r>
    </w:p>
    <w:p w14:paraId="157E2DE8" w14:textId="2344588F" w:rsidR="00F17122" w:rsidRDefault="00F17122" w:rsidP="00F17122">
      <w:pPr>
        <w:pStyle w:val="ListParagraph"/>
        <w:numPr>
          <w:ilvl w:val="0"/>
          <w:numId w:val="1"/>
        </w:numPr>
      </w:pPr>
      <w:r>
        <w:t>Parent’s Kiss</w:t>
      </w:r>
    </w:p>
    <w:p w14:paraId="5862D5BB" w14:textId="422FDB39" w:rsidR="00F17122" w:rsidRDefault="00F17122" w:rsidP="00F17122">
      <w:pPr>
        <w:pStyle w:val="ListParagraph"/>
        <w:numPr>
          <w:ilvl w:val="1"/>
          <w:numId w:val="1"/>
        </w:numPr>
      </w:pPr>
      <w:r>
        <w:t xml:space="preserve">Parent occludes non-object nostril and blows puff of air into patient’s mouth, pushing object out of </w:t>
      </w:r>
      <w:proofErr w:type="gramStart"/>
      <w:r>
        <w:t>other</w:t>
      </w:r>
      <w:proofErr w:type="gramEnd"/>
      <w:r>
        <w:t xml:space="preserve"> nostril</w:t>
      </w:r>
    </w:p>
    <w:p w14:paraId="52347A2F" w14:textId="55577024" w:rsidR="00F17122" w:rsidRDefault="00F17122" w:rsidP="00F17122">
      <w:pPr>
        <w:pStyle w:val="ListParagraph"/>
        <w:numPr>
          <w:ilvl w:val="0"/>
          <w:numId w:val="1"/>
        </w:numPr>
      </w:pPr>
      <w:r>
        <w:t>When to Refer</w:t>
      </w:r>
    </w:p>
    <w:p w14:paraId="46A6272C" w14:textId="5097FF29" w:rsidR="00F17122" w:rsidRDefault="00F17122" w:rsidP="00F17122">
      <w:pPr>
        <w:pStyle w:val="ListParagraph"/>
        <w:numPr>
          <w:ilvl w:val="1"/>
          <w:numId w:val="1"/>
        </w:numPr>
      </w:pPr>
      <w:r>
        <w:t>ED:  button batteries, pills, or patient ill appearing</w:t>
      </w:r>
    </w:p>
    <w:p w14:paraId="032C71A9" w14:textId="655DDDA6" w:rsidR="00F17122" w:rsidRDefault="00F17122" w:rsidP="00F17122">
      <w:pPr>
        <w:pStyle w:val="ListParagraph"/>
        <w:numPr>
          <w:ilvl w:val="1"/>
          <w:numId w:val="1"/>
        </w:numPr>
      </w:pPr>
      <w:r>
        <w:t>Outpatient ENT:  all other objects if unable to remove</w:t>
      </w:r>
    </w:p>
    <w:p w14:paraId="1F888B4C" w14:textId="7544199D" w:rsidR="00F17122" w:rsidRDefault="00F17122" w:rsidP="00F17122">
      <w:r>
        <w:t xml:space="preserve">Ear: </w:t>
      </w:r>
    </w:p>
    <w:p w14:paraId="5974BAA3" w14:textId="6A7832ED" w:rsidR="00F17122" w:rsidRDefault="00F17122" w:rsidP="00F17122">
      <w:pPr>
        <w:pStyle w:val="ListParagraph"/>
        <w:numPr>
          <w:ilvl w:val="0"/>
          <w:numId w:val="2"/>
        </w:numPr>
      </w:pPr>
      <w:r>
        <w:t xml:space="preserve">Irrigate </w:t>
      </w:r>
    </w:p>
    <w:p w14:paraId="0823DE6D" w14:textId="60F90502" w:rsidR="00F17122" w:rsidRDefault="00F17122" w:rsidP="00F17122">
      <w:pPr>
        <w:pStyle w:val="ListParagraph"/>
        <w:numPr>
          <w:ilvl w:val="1"/>
          <w:numId w:val="2"/>
        </w:numPr>
      </w:pPr>
      <w:r>
        <w:t>Small syringe with angiocath tubing</w:t>
      </w:r>
    </w:p>
    <w:p w14:paraId="1D0201FA" w14:textId="409A9B33" w:rsidR="00F17122" w:rsidRDefault="00F17122" w:rsidP="00F17122">
      <w:pPr>
        <w:pStyle w:val="ListParagraph"/>
        <w:numPr>
          <w:ilvl w:val="1"/>
          <w:numId w:val="2"/>
        </w:numPr>
      </w:pPr>
      <w:r>
        <w:t>Use warm water to prevent side effects</w:t>
      </w:r>
    </w:p>
    <w:p w14:paraId="7F77FC4A" w14:textId="75BBD106" w:rsidR="00F17122" w:rsidRDefault="00F17122" w:rsidP="00F17122">
      <w:pPr>
        <w:pStyle w:val="ListParagraph"/>
        <w:numPr>
          <w:ilvl w:val="1"/>
          <w:numId w:val="2"/>
        </w:numPr>
      </w:pPr>
      <w:r>
        <w:t>Non-occlusive objects only</w:t>
      </w:r>
    </w:p>
    <w:p w14:paraId="088BC2DE" w14:textId="41958836" w:rsidR="00F17122" w:rsidRDefault="00F17122" w:rsidP="00F17122">
      <w:pPr>
        <w:pStyle w:val="ListParagraph"/>
        <w:numPr>
          <w:ilvl w:val="0"/>
          <w:numId w:val="2"/>
        </w:numPr>
      </w:pPr>
      <w:r>
        <w:t>Curette</w:t>
      </w:r>
    </w:p>
    <w:p w14:paraId="6B15DABD" w14:textId="2046AD1A" w:rsidR="00F17122" w:rsidRDefault="00F17122" w:rsidP="00F17122">
      <w:pPr>
        <w:pStyle w:val="ListParagraph"/>
        <w:numPr>
          <w:ilvl w:val="0"/>
          <w:numId w:val="2"/>
        </w:numPr>
      </w:pPr>
      <w:r>
        <w:t xml:space="preserve">Glue </w:t>
      </w:r>
    </w:p>
    <w:p w14:paraId="49596650" w14:textId="77777777" w:rsidR="00F17122" w:rsidRDefault="00F17122" w:rsidP="00F17122">
      <w:pPr>
        <w:pStyle w:val="ListParagraph"/>
        <w:numPr>
          <w:ilvl w:val="1"/>
          <w:numId w:val="2"/>
        </w:numPr>
      </w:pPr>
      <w:r>
        <w:t xml:space="preserve">Superglue (cyanoacrylate) on </w:t>
      </w:r>
      <w:proofErr w:type="spellStart"/>
      <w:r>
        <w:t>q-tip</w:t>
      </w:r>
      <w:proofErr w:type="spellEnd"/>
    </w:p>
    <w:p w14:paraId="1BE833D1" w14:textId="646D4C20" w:rsidR="00F17122" w:rsidRDefault="00F17122" w:rsidP="00F17122">
      <w:pPr>
        <w:pStyle w:val="ListParagraph"/>
        <w:numPr>
          <w:ilvl w:val="2"/>
          <w:numId w:val="2"/>
        </w:numPr>
      </w:pPr>
      <w:r>
        <w:t>Attach lightly to object, allow to dry and remove</w:t>
      </w:r>
    </w:p>
    <w:p w14:paraId="0F1F92C3" w14:textId="40B9C50B" w:rsidR="00F17122" w:rsidRDefault="00F17122" w:rsidP="00F17122">
      <w:pPr>
        <w:pStyle w:val="ListParagraph"/>
        <w:numPr>
          <w:ilvl w:val="1"/>
          <w:numId w:val="2"/>
        </w:numPr>
      </w:pPr>
      <w:r>
        <w:t xml:space="preserve">Patient must be </w:t>
      </w:r>
      <w:proofErr w:type="gramStart"/>
      <w:r>
        <w:t>cooperative</w:t>
      </w:r>
      <w:proofErr w:type="gramEnd"/>
      <w:r>
        <w:t xml:space="preserve"> and you need to be able to see object to ensure contact with </w:t>
      </w:r>
      <w:proofErr w:type="spellStart"/>
      <w:r>
        <w:t>q-tip</w:t>
      </w:r>
      <w:proofErr w:type="spellEnd"/>
    </w:p>
    <w:p w14:paraId="2A7A3B8F" w14:textId="7217E40E" w:rsidR="00666DBB" w:rsidRDefault="00666DBB" w:rsidP="00666DBB">
      <w:pPr>
        <w:pStyle w:val="ListParagraph"/>
        <w:numPr>
          <w:ilvl w:val="0"/>
          <w:numId w:val="2"/>
        </w:numPr>
      </w:pPr>
      <w:r>
        <w:t>Insects</w:t>
      </w:r>
    </w:p>
    <w:p w14:paraId="015D21D7" w14:textId="01FBA559" w:rsidR="00666DBB" w:rsidRDefault="00666DBB" w:rsidP="00666DBB">
      <w:pPr>
        <w:pStyle w:val="ListParagraph"/>
        <w:numPr>
          <w:ilvl w:val="1"/>
          <w:numId w:val="2"/>
        </w:numPr>
      </w:pPr>
      <w:r>
        <w:t>Lidocaine into ear canal</w:t>
      </w:r>
    </w:p>
    <w:p w14:paraId="43260B55" w14:textId="3F2242E6" w:rsidR="00666DBB" w:rsidRDefault="00666DBB" w:rsidP="00666DBB">
      <w:pPr>
        <w:pStyle w:val="ListParagraph"/>
        <w:numPr>
          <w:ilvl w:val="2"/>
          <w:numId w:val="2"/>
        </w:numPr>
      </w:pPr>
      <w:r>
        <w:t>Provides pain relief</w:t>
      </w:r>
    </w:p>
    <w:p w14:paraId="1957515F" w14:textId="0F648FA4" w:rsidR="00666DBB" w:rsidRDefault="00666DBB" w:rsidP="00666DBB">
      <w:pPr>
        <w:pStyle w:val="ListParagraph"/>
        <w:numPr>
          <w:ilvl w:val="2"/>
          <w:numId w:val="2"/>
        </w:numPr>
      </w:pPr>
      <w:r>
        <w:t>Kills insect (or will leave canal)</w:t>
      </w:r>
    </w:p>
    <w:p w14:paraId="4BEB33D5" w14:textId="409AB06A" w:rsidR="00666DBB" w:rsidRDefault="00666DBB" w:rsidP="00666DBB">
      <w:pPr>
        <w:pStyle w:val="ListParagraph"/>
        <w:numPr>
          <w:ilvl w:val="1"/>
          <w:numId w:val="2"/>
        </w:numPr>
      </w:pPr>
      <w:r>
        <w:t>Remove via above techniques</w:t>
      </w:r>
    </w:p>
    <w:p w14:paraId="5120C20D" w14:textId="77777777" w:rsidR="00666DBB" w:rsidRDefault="00666DBB" w:rsidP="00F17122"/>
    <w:p w14:paraId="5F217238" w14:textId="36CF7DFA" w:rsidR="00F17122" w:rsidRDefault="00F17122" w:rsidP="00F17122">
      <w:r>
        <w:lastRenderedPageBreak/>
        <w:t>Skin:</w:t>
      </w:r>
    </w:p>
    <w:p w14:paraId="0412A39E" w14:textId="69100EBC" w:rsidR="00666DBB" w:rsidRDefault="00666DBB" w:rsidP="00666DBB">
      <w:pPr>
        <w:pStyle w:val="ListParagraph"/>
        <w:numPr>
          <w:ilvl w:val="0"/>
          <w:numId w:val="3"/>
        </w:numPr>
      </w:pPr>
      <w:r>
        <w:t>Cactus thorns</w:t>
      </w:r>
    </w:p>
    <w:p w14:paraId="29DC8CDA" w14:textId="5B79F461" w:rsidR="00666DBB" w:rsidRDefault="00666DBB" w:rsidP="00666DBB">
      <w:pPr>
        <w:pStyle w:val="ListParagraph"/>
        <w:numPr>
          <w:ilvl w:val="1"/>
          <w:numId w:val="3"/>
        </w:numPr>
      </w:pPr>
      <w:r>
        <w:t>Liquid glue (example Elmer’s).  layer onto skin, allow to completely dry, then peel off with tweezers</w:t>
      </w:r>
    </w:p>
    <w:p w14:paraId="427D6B52" w14:textId="42311D1C" w:rsidR="00666DBB" w:rsidRDefault="00666DBB" w:rsidP="00666DBB">
      <w:pPr>
        <w:pStyle w:val="ListParagraph"/>
        <w:numPr>
          <w:ilvl w:val="0"/>
          <w:numId w:val="3"/>
        </w:numPr>
      </w:pPr>
      <w:r>
        <w:t>Splinters</w:t>
      </w:r>
    </w:p>
    <w:p w14:paraId="547B5738" w14:textId="385CA584" w:rsidR="00666DBB" w:rsidRDefault="00666DBB" w:rsidP="00666DBB">
      <w:pPr>
        <w:pStyle w:val="ListParagraph"/>
        <w:numPr>
          <w:ilvl w:val="1"/>
          <w:numId w:val="3"/>
        </w:numPr>
      </w:pPr>
      <w:r>
        <w:t>Tweezers – if edge visualized above skin</w:t>
      </w:r>
    </w:p>
    <w:p w14:paraId="111DF48A" w14:textId="0750B1C5" w:rsidR="00666DBB" w:rsidRDefault="00666DBB" w:rsidP="00666DBB">
      <w:pPr>
        <w:pStyle w:val="ListParagraph"/>
        <w:numPr>
          <w:ilvl w:val="1"/>
          <w:numId w:val="3"/>
        </w:numPr>
      </w:pPr>
      <w:r>
        <w:t>18g needle – if visualized immediately below skin to bring above skin</w:t>
      </w:r>
    </w:p>
    <w:p w14:paraId="1CC97258" w14:textId="267B9244" w:rsidR="00666DBB" w:rsidRDefault="00666DBB" w:rsidP="00666DBB">
      <w:pPr>
        <w:pStyle w:val="ListParagraph"/>
        <w:numPr>
          <w:ilvl w:val="0"/>
          <w:numId w:val="3"/>
        </w:numPr>
      </w:pPr>
      <w:r>
        <w:t>Soaking</w:t>
      </w:r>
    </w:p>
    <w:p w14:paraId="3AB84D9B" w14:textId="353884DA" w:rsidR="00666DBB" w:rsidRDefault="00666DBB" w:rsidP="00666DBB">
      <w:pPr>
        <w:pStyle w:val="ListParagraph"/>
        <w:numPr>
          <w:ilvl w:val="1"/>
          <w:numId w:val="3"/>
        </w:numPr>
      </w:pPr>
      <w:r>
        <w:t>Baking soda and water x 24 hours</w:t>
      </w:r>
    </w:p>
    <w:p w14:paraId="390F9820" w14:textId="1065D8DF" w:rsidR="00666DBB" w:rsidRDefault="00666DBB" w:rsidP="00666DBB">
      <w:pPr>
        <w:pStyle w:val="ListParagraph"/>
        <w:numPr>
          <w:ilvl w:val="1"/>
          <w:numId w:val="3"/>
        </w:numPr>
      </w:pPr>
      <w:r>
        <w:t>Increases osmotic pressure in skin causing splinter to be pushed out</w:t>
      </w:r>
    </w:p>
    <w:p w14:paraId="0DF0B1FF" w14:textId="2011D933" w:rsidR="00666DBB" w:rsidRDefault="00666DBB" w:rsidP="00666DBB">
      <w:pPr>
        <w:pStyle w:val="ListParagraph"/>
        <w:numPr>
          <w:ilvl w:val="0"/>
          <w:numId w:val="3"/>
        </w:numPr>
      </w:pPr>
      <w:r>
        <w:t>Leave alone</w:t>
      </w:r>
    </w:p>
    <w:p w14:paraId="3C6B067D" w14:textId="05F92F65" w:rsidR="00666DBB" w:rsidRDefault="00666DBB" w:rsidP="00666DBB">
      <w:pPr>
        <w:pStyle w:val="ListParagraph"/>
        <w:numPr>
          <w:ilvl w:val="1"/>
          <w:numId w:val="3"/>
        </w:numPr>
      </w:pPr>
      <w:r>
        <w:t>Body will often remove on own.  Periodic warm water soaks can help</w:t>
      </w:r>
    </w:p>
    <w:p w14:paraId="60194450" w14:textId="7848476D" w:rsidR="00666DBB" w:rsidRDefault="00666DBB" w:rsidP="00666DBB">
      <w:pPr>
        <w:pStyle w:val="ListParagraph"/>
        <w:numPr>
          <w:ilvl w:val="1"/>
          <w:numId w:val="3"/>
        </w:numPr>
      </w:pPr>
      <w:r>
        <w:t>Do not go after objects you cannot see</w:t>
      </w:r>
    </w:p>
    <w:p w14:paraId="513B520C" w14:textId="4072A30E" w:rsidR="00666DBB" w:rsidRDefault="00666DBB" w:rsidP="00666DBB">
      <w:pPr>
        <w:pStyle w:val="ListParagraph"/>
        <w:numPr>
          <w:ilvl w:val="0"/>
          <w:numId w:val="3"/>
        </w:numPr>
      </w:pPr>
      <w:r>
        <w:t>Refer</w:t>
      </w:r>
    </w:p>
    <w:p w14:paraId="0075FFB0" w14:textId="2CBB8927" w:rsidR="00666DBB" w:rsidRDefault="00666DBB" w:rsidP="00666DBB">
      <w:pPr>
        <w:pStyle w:val="ListParagraph"/>
        <w:numPr>
          <w:ilvl w:val="1"/>
          <w:numId w:val="3"/>
        </w:numPr>
      </w:pPr>
      <w:r>
        <w:t>Signs of infection</w:t>
      </w:r>
    </w:p>
    <w:p w14:paraId="7D2C6CFF" w14:textId="374FDC62" w:rsidR="00666DBB" w:rsidRDefault="00666DBB" w:rsidP="00666DBB">
      <w:pPr>
        <w:pStyle w:val="ListParagraph"/>
        <w:numPr>
          <w:ilvl w:val="1"/>
          <w:numId w:val="3"/>
        </w:numPr>
      </w:pPr>
      <w:r>
        <w:t>Joint involvement</w:t>
      </w:r>
    </w:p>
    <w:p w14:paraId="10359181" w14:textId="0F0B4B27" w:rsidR="00666DBB" w:rsidRDefault="00666DBB" w:rsidP="00666DBB">
      <w:pPr>
        <w:pStyle w:val="ListParagraph"/>
        <w:numPr>
          <w:ilvl w:val="1"/>
          <w:numId w:val="3"/>
        </w:numPr>
      </w:pPr>
      <w:r>
        <w:t>Significant pain</w:t>
      </w:r>
    </w:p>
    <w:p w14:paraId="4E2DFD30" w14:textId="77777777" w:rsidR="00666DBB" w:rsidRDefault="00666DBB" w:rsidP="00666DBB"/>
    <w:p w14:paraId="42A3A8EA" w14:textId="59298C88" w:rsidR="00666DBB" w:rsidRPr="00666DBB" w:rsidRDefault="00666DBB" w:rsidP="00666DBB">
      <w:pPr>
        <w:rPr>
          <w:b/>
          <w:bCs/>
          <w:sz w:val="24"/>
          <w:szCs w:val="24"/>
        </w:rPr>
      </w:pPr>
      <w:r w:rsidRPr="00666DBB">
        <w:rPr>
          <w:b/>
          <w:bCs/>
          <w:sz w:val="24"/>
          <w:szCs w:val="24"/>
        </w:rPr>
        <w:t>Lacerations</w:t>
      </w:r>
      <w:r>
        <w:t xml:space="preserve"> </w:t>
      </w:r>
    </w:p>
    <w:tbl>
      <w:tblPr>
        <w:tblW w:w="88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80"/>
        <w:gridCol w:w="3330"/>
        <w:gridCol w:w="3510"/>
      </w:tblGrid>
      <w:tr w:rsidR="00666DBB" w:rsidRPr="00666DBB" w14:paraId="6B3BA57B" w14:textId="77777777" w:rsidTr="00666DBB">
        <w:trPr>
          <w:trHeight w:val="28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  <w:hideMark/>
          </w:tcPr>
          <w:p w14:paraId="648C49E4" w14:textId="77777777" w:rsidR="00666DBB" w:rsidRPr="00666DBB" w:rsidRDefault="00666DBB" w:rsidP="00666DBB">
            <w:pPr>
              <w:spacing w:after="0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  <w:hideMark/>
          </w:tcPr>
          <w:p w14:paraId="74FB99EC" w14:textId="6DCD436B" w:rsidR="00666DBB" w:rsidRPr="00666DBB" w:rsidRDefault="00666DBB" w:rsidP="00666DBB">
            <w:pPr>
              <w:spacing w:after="0"/>
              <w:rPr>
                <w:b/>
                <w:bCs/>
                <w:u w:val="single"/>
              </w:rPr>
            </w:pPr>
            <w:r w:rsidRPr="003C0225">
              <w:rPr>
                <w:b/>
                <w:bCs/>
                <w:u w:val="single"/>
              </w:rPr>
              <w:t>Skin Adhesive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  <w:hideMark/>
          </w:tcPr>
          <w:p w14:paraId="734CFABA" w14:textId="211D72EC" w:rsidR="00666DBB" w:rsidRPr="00666DBB" w:rsidRDefault="00666DBB" w:rsidP="00666DBB">
            <w:pPr>
              <w:spacing w:after="0"/>
              <w:rPr>
                <w:b/>
                <w:bCs/>
                <w:u w:val="single"/>
              </w:rPr>
            </w:pPr>
            <w:r w:rsidRPr="003C0225">
              <w:rPr>
                <w:b/>
                <w:bCs/>
                <w:u w:val="single"/>
              </w:rPr>
              <w:t>Suture</w:t>
            </w:r>
          </w:p>
        </w:tc>
      </w:tr>
      <w:tr w:rsidR="00666DBB" w:rsidRPr="00666DBB" w14:paraId="0EDFDD14" w14:textId="77777777" w:rsidTr="00666DBB">
        <w:trPr>
          <w:trHeight w:val="604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3C3834"/>
            </w:tcBorders>
            <w:shd w:val="clear" w:color="auto" w:fill="F3F2F0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  <w:hideMark/>
          </w:tcPr>
          <w:p w14:paraId="6A485FE2" w14:textId="77777777" w:rsidR="00666DBB" w:rsidRPr="00666DBB" w:rsidRDefault="00666DBB" w:rsidP="00666DBB">
            <w:pPr>
              <w:spacing w:after="0"/>
              <w:rPr>
                <w:sz w:val="18"/>
                <w:szCs w:val="18"/>
              </w:rPr>
            </w:pPr>
            <w:r w:rsidRPr="00666DBB">
              <w:rPr>
                <w:b/>
                <w:bCs/>
                <w:sz w:val="18"/>
                <w:szCs w:val="18"/>
              </w:rPr>
              <w:t>Use Case</w:t>
            </w:r>
          </w:p>
        </w:tc>
        <w:tc>
          <w:tcPr>
            <w:tcW w:w="3330" w:type="dxa"/>
            <w:tcBorders>
              <w:top w:val="nil"/>
              <w:left w:val="single" w:sz="8" w:space="0" w:color="3C3834"/>
              <w:bottom w:val="nil"/>
              <w:right w:val="single" w:sz="8" w:space="0" w:color="3C3834"/>
            </w:tcBorders>
            <w:shd w:val="clear" w:color="auto" w:fill="F3F2F0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  <w:hideMark/>
          </w:tcPr>
          <w:p w14:paraId="75935935" w14:textId="77777777" w:rsidR="00666DBB" w:rsidRPr="00666DBB" w:rsidRDefault="00666DBB" w:rsidP="00666DBB">
            <w:pPr>
              <w:spacing w:after="0"/>
              <w:rPr>
                <w:sz w:val="18"/>
                <w:szCs w:val="18"/>
              </w:rPr>
            </w:pPr>
            <w:r w:rsidRPr="00666DBB">
              <w:rPr>
                <w:sz w:val="18"/>
                <w:szCs w:val="18"/>
              </w:rPr>
              <w:t>Small, superficial wounds with clean edges</w:t>
            </w:r>
          </w:p>
        </w:tc>
        <w:tc>
          <w:tcPr>
            <w:tcW w:w="3510" w:type="dxa"/>
            <w:tcBorders>
              <w:top w:val="nil"/>
              <w:left w:val="single" w:sz="8" w:space="0" w:color="3C3834"/>
              <w:bottom w:val="nil"/>
              <w:right w:val="nil"/>
            </w:tcBorders>
            <w:shd w:val="clear" w:color="auto" w:fill="F3F2F0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  <w:hideMark/>
          </w:tcPr>
          <w:p w14:paraId="30D24CFA" w14:textId="77777777" w:rsidR="00666DBB" w:rsidRPr="00666DBB" w:rsidRDefault="00666DBB" w:rsidP="00666DBB">
            <w:pPr>
              <w:spacing w:after="0"/>
              <w:rPr>
                <w:sz w:val="18"/>
                <w:szCs w:val="18"/>
              </w:rPr>
            </w:pPr>
            <w:r w:rsidRPr="00666DBB">
              <w:rPr>
                <w:sz w:val="18"/>
                <w:szCs w:val="18"/>
              </w:rPr>
              <w:t>Deeper, longer, or high-tension wounds</w:t>
            </w:r>
          </w:p>
        </w:tc>
      </w:tr>
      <w:tr w:rsidR="00666DBB" w:rsidRPr="00666DBB" w14:paraId="3C4D86EC" w14:textId="77777777" w:rsidTr="00666DBB">
        <w:trPr>
          <w:trHeight w:val="451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3C3834"/>
            </w:tcBorders>
            <w:shd w:val="clear" w:color="auto" w:fill="DEE7F7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  <w:hideMark/>
          </w:tcPr>
          <w:p w14:paraId="3D30FBF7" w14:textId="77777777" w:rsidR="00666DBB" w:rsidRPr="00666DBB" w:rsidRDefault="00666DBB" w:rsidP="00666DBB">
            <w:pPr>
              <w:spacing w:after="0"/>
              <w:rPr>
                <w:sz w:val="18"/>
                <w:szCs w:val="18"/>
              </w:rPr>
            </w:pPr>
            <w:r w:rsidRPr="00666DBB">
              <w:rPr>
                <w:b/>
                <w:bCs/>
                <w:sz w:val="18"/>
                <w:szCs w:val="18"/>
              </w:rPr>
              <w:t>Procedure Time</w:t>
            </w:r>
          </w:p>
        </w:tc>
        <w:tc>
          <w:tcPr>
            <w:tcW w:w="3330" w:type="dxa"/>
            <w:tcBorders>
              <w:top w:val="nil"/>
              <w:left w:val="single" w:sz="8" w:space="0" w:color="3C3834"/>
              <w:bottom w:val="nil"/>
              <w:right w:val="single" w:sz="8" w:space="0" w:color="3C3834"/>
            </w:tcBorders>
            <w:shd w:val="clear" w:color="auto" w:fill="DEE7F7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  <w:hideMark/>
          </w:tcPr>
          <w:p w14:paraId="1B3F194F" w14:textId="77777777" w:rsidR="00666DBB" w:rsidRPr="00666DBB" w:rsidRDefault="00666DBB" w:rsidP="00666DBB">
            <w:pPr>
              <w:spacing w:after="0"/>
              <w:rPr>
                <w:sz w:val="18"/>
                <w:szCs w:val="18"/>
              </w:rPr>
            </w:pPr>
            <w:r w:rsidRPr="00666DBB">
              <w:rPr>
                <w:sz w:val="18"/>
                <w:szCs w:val="18"/>
              </w:rPr>
              <w:t>Fast – usually under 5 minutes</w:t>
            </w:r>
          </w:p>
        </w:tc>
        <w:tc>
          <w:tcPr>
            <w:tcW w:w="3510" w:type="dxa"/>
            <w:tcBorders>
              <w:top w:val="nil"/>
              <w:left w:val="single" w:sz="8" w:space="0" w:color="3C3834"/>
              <w:bottom w:val="nil"/>
              <w:right w:val="nil"/>
            </w:tcBorders>
            <w:shd w:val="clear" w:color="auto" w:fill="DEE7F7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  <w:hideMark/>
          </w:tcPr>
          <w:p w14:paraId="5EBAB8B9" w14:textId="77777777" w:rsidR="00666DBB" w:rsidRPr="00666DBB" w:rsidRDefault="00666DBB" w:rsidP="00666DBB">
            <w:pPr>
              <w:spacing w:after="0"/>
              <w:rPr>
                <w:sz w:val="18"/>
                <w:szCs w:val="18"/>
              </w:rPr>
            </w:pPr>
            <w:r w:rsidRPr="00666DBB">
              <w:rPr>
                <w:sz w:val="18"/>
                <w:szCs w:val="18"/>
              </w:rPr>
              <w:t>Slower – requires sterile setup and stitching</w:t>
            </w:r>
          </w:p>
        </w:tc>
      </w:tr>
      <w:tr w:rsidR="00666DBB" w:rsidRPr="00666DBB" w14:paraId="2AD37CC3" w14:textId="77777777" w:rsidTr="003C0225">
        <w:trPr>
          <w:trHeight w:val="361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3C3834"/>
            </w:tcBorders>
            <w:shd w:val="clear" w:color="auto" w:fill="F3F2F0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  <w:hideMark/>
          </w:tcPr>
          <w:p w14:paraId="053DCCED" w14:textId="77777777" w:rsidR="00666DBB" w:rsidRPr="00666DBB" w:rsidRDefault="00666DBB" w:rsidP="00666DBB">
            <w:pPr>
              <w:spacing w:after="0"/>
              <w:rPr>
                <w:sz w:val="18"/>
                <w:szCs w:val="18"/>
              </w:rPr>
            </w:pPr>
            <w:r w:rsidRPr="00666DBB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3330" w:type="dxa"/>
            <w:tcBorders>
              <w:top w:val="nil"/>
              <w:left w:val="single" w:sz="8" w:space="0" w:color="3C3834"/>
              <w:bottom w:val="nil"/>
              <w:right w:val="single" w:sz="8" w:space="0" w:color="3C3834"/>
            </w:tcBorders>
            <w:shd w:val="clear" w:color="auto" w:fill="F3F2F0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  <w:hideMark/>
          </w:tcPr>
          <w:p w14:paraId="2EEB54A0" w14:textId="77777777" w:rsidR="00666DBB" w:rsidRPr="00666DBB" w:rsidRDefault="00666DBB" w:rsidP="00666DBB">
            <w:pPr>
              <w:spacing w:after="0"/>
              <w:rPr>
                <w:sz w:val="18"/>
                <w:szCs w:val="18"/>
              </w:rPr>
            </w:pPr>
            <w:r w:rsidRPr="00666DBB">
              <w:rPr>
                <w:sz w:val="18"/>
                <w:szCs w:val="18"/>
              </w:rPr>
              <w:t>Minimal – often no anesthesia needed</w:t>
            </w:r>
          </w:p>
        </w:tc>
        <w:tc>
          <w:tcPr>
            <w:tcW w:w="3510" w:type="dxa"/>
            <w:tcBorders>
              <w:top w:val="nil"/>
              <w:left w:val="single" w:sz="8" w:space="0" w:color="3C3834"/>
              <w:bottom w:val="nil"/>
              <w:right w:val="nil"/>
            </w:tcBorders>
            <w:shd w:val="clear" w:color="auto" w:fill="F3F2F0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  <w:hideMark/>
          </w:tcPr>
          <w:p w14:paraId="151A3E44" w14:textId="77777777" w:rsidR="00666DBB" w:rsidRPr="00666DBB" w:rsidRDefault="00666DBB" w:rsidP="00666DBB">
            <w:pPr>
              <w:spacing w:after="0"/>
              <w:rPr>
                <w:sz w:val="18"/>
                <w:szCs w:val="18"/>
              </w:rPr>
            </w:pPr>
            <w:r w:rsidRPr="00666DBB">
              <w:rPr>
                <w:sz w:val="18"/>
                <w:szCs w:val="18"/>
              </w:rPr>
              <w:t>May require local anesthesia</w:t>
            </w:r>
          </w:p>
        </w:tc>
      </w:tr>
      <w:tr w:rsidR="00666DBB" w:rsidRPr="00666DBB" w14:paraId="3F3723C4" w14:textId="77777777" w:rsidTr="00666DBB">
        <w:trPr>
          <w:trHeight w:val="616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3C3834"/>
            </w:tcBorders>
            <w:shd w:val="clear" w:color="auto" w:fill="DEE7F7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  <w:hideMark/>
          </w:tcPr>
          <w:p w14:paraId="0E661850" w14:textId="77777777" w:rsidR="00666DBB" w:rsidRPr="00666DBB" w:rsidRDefault="00666DBB" w:rsidP="00666DBB">
            <w:pPr>
              <w:spacing w:after="0"/>
              <w:rPr>
                <w:sz w:val="18"/>
                <w:szCs w:val="18"/>
              </w:rPr>
            </w:pPr>
            <w:r w:rsidRPr="00666DBB">
              <w:rPr>
                <w:b/>
                <w:bCs/>
                <w:sz w:val="18"/>
                <w:szCs w:val="18"/>
              </w:rPr>
              <w:t>Appearance (Cosmesis)</w:t>
            </w:r>
          </w:p>
        </w:tc>
        <w:tc>
          <w:tcPr>
            <w:tcW w:w="3330" w:type="dxa"/>
            <w:tcBorders>
              <w:top w:val="nil"/>
              <w:left w:val="single" w:sz="8" w:space="0" w:color="3C3834"/>
              <w:bottom w:val="nil"/>
              <w:right w:val="single" w:sz="8" w:space="0" w:color="3C3834"/>
            </w:tcBorders>
            <w:shd w:val="clear" w:color="auto" w:fill="DEE7F7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  <w:hideMark/>
          </w:tcPr>
          <w:p w14:paraId="7DBF75DF" w14:textId="77777777" w:rsidR="00666DBB" w:rsidRPr="00666DBB" w:rsidRDefault="00666DBB" w:rsidP="00666DBB">
            <w:pPr>
              <w:spacing w:after="0"/>
              <w:rPr>
                <w:sz w:val="18"/>
                <w:szCs w:val="18"/>
              </w:rPr>
            </w:pPr>
            <w:r w:rsidRPr="00666DBB">
              <w:rPr>
                <w:sz w:val="18"/>
                <w:szCs w:val="18"/>
              </w:rPr>
              <w:t>Excellent for straight, flat wounds</w:t>
            </w:r>
          </w:p>
        </w:tc>
        <w:tc>
          <w:tcPr>
            <w:tcW w:w="3510" w:type="dxa"/>
            <w:tcBorders>
              <w:top w:val="nil"/>
              <w:left w:val="single" w:sz="8" w:space="0" w:color="3C3834"/>
              <w:bottom w:val="nil"/>
              <w:right w:val="nil"/>
            </w:tcBorders>
            <w:shd w:val="clear" w:color="auto" w:fill="DEE7F7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  <w:hideMark/>
          </w:tcPr>
          <w:p w14:paraId="3519F0C9" w14:textId="77777777" w:rsidR="00666DBB" w:rsidRPr="00666DBB" w:rsidRDefault="00666DBB" w:rsidP="00666DBB">
            <w:pPr>
              <w:spacing w:after="0"/>
              <w:rPr>
                <w:sz w:val="18"/>
                <w:szCs w:val="18"/>
              </w:rPr>
            </w:pPr>
            <w:r w:rsidRPr="00666DBB">
              <w:rPr>
                <w:sz w:val="18"/>
                <w:szCs w:val="18"/>
              </w:rPr>
              <w:t>Good; varies by technique and location</w:t>
            </w:r>
          </w:p>
        </w:tc>
      </w:tr>
      <w:tr w:rsidR="00666DBB" w:rsidRPr="00666DBB" w14:paraId="5493F937" w14:textId="77777777" w:rsidTr="00666DBB">
        <w:trPr>
          <w:trHeight w:val="616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3C3834"/>
            </w:tcBorders>
            <w:shd w:val="clear" w:color="auto" w:fill="F3F2F0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  <w:hideMark/>
          </w:tcPr>
          <w:p w14:paraId="4163DA63" w14:textId="77777777" w:rsidR="00666DBB" w:rsidRPr="00666DBB" w:rsidRDefault="00666DBB" w:rsidP="00666DBB">
            <w:pPr>
              <w:spacing w:after="0"/>
              <w:rPr>
                <w:sz w:val="18"/>
                <w:szCs w:val="18"/>
              </w:rPr>
            </w:pPr>
            <w:r w:rsidRPr="00666DBB">
              <w:rPr>
                <w:b/>
                <w:bCs/>
                <w:sz w:val="18"/>
                <w:szCs w:val="18"/>
              </w:rPr>
              <w:t>Tensile Strength</w:t>
            </w:r>
          </w:p>
        </w:tc>
        <w:tc>
          <w:tcPr>
            <w:tcW w:w="3330" w:type="dxa"/>
            <w:tcBorders>
              <w:top w:val="nil"/>
              <w:left w:val="single" w:sz="8" w:space="0" w:color="3C3834"/>
              <w:bottom w:val="nil"/>
              <w:right w:val="single" w:sz="8" w:space="0" w:color="3C3834"/>
            </w:tcBorders>
            <w:shd w:val="clear" w:color="auto" w:fill="F3F2F0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  <w:hideMark/>
          </w:tcPr>
          <w:p w14:paraId="2EBDED0B" w14:textId="77777777" w:rsidR="00666DBB" w:rsidRPr="00666DBB" w:rsidRDefault="00666DBB" w:rsidP="00666DBB">
            <w:pPr>
              <w:spacing w:after="0"/>
              <w:rPr>
                <w:sz w:val="18"/>
                <w:szCs w:val="18"/>
              </w:rPr>
            </w:pPr>
            <w:r w:rsidRPr="00666DBB">
              <w:rPr>
                <w:sz w:val="18"/>
                <w:szCs w:val="18"/>
              </w:rPr>
              <w:t>Less strong; not for high-tension areas (joints, scalp under tension)</w:t>
            </w:r>
          </w:p>
        </w:tc>
        <w:tc>
          <w:tcPr>
            <w:tcW w:w="3510" w:type="dxa"/>
            <w:tcBorders>
              <w:top w:val="nil"/>
              <w:left w:val="single" w:sz="8" w:space="0" w:color="3C3834"/>
              <w:bottom w:val="nil"/>
              <w:right w:val="nil"/>
            </w:tcBorders>
            <w:shd w:val="clear" w:color="auto" w:fill="F3F2F0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  <w:hideMark/>
          </w:tcPr>
          <w:p w14:paraId="473B9A1C" w14:textId="77777777" w:rsidR="00666DBB" w:rsidRPr="00666DBB" w:rsidRDefault="00666DBB" w:rsidP="00666DBB">
            <w:pPr>
              <w:spacing w:after="0"/>
              <w:rPr>
                <w:sz w:val="18"/>
                <w:szCs w:val="18"/>
              </w:rPr>
            </w:pPr>
            <w:r w:rsidRPr="00666DBB">
              <w:rPr>
                <w:sz w:val="18"/>
                <w:szCs w:val="18"/>
              </w:rPr>
              <w:t>Stronger; better for high-tension areas</w:t>
            </w:r>
          </w:p>
        </w:tc>
      </w:tr>
      <w:tr w:rsidR="00666DBB" w:rsidRPr="00666DBB" w14:paraId="1A040C89" w14:textId="77777777" w:rsidTr="003C0225">
        <w:trPr>
          <w:trHeight w:val="343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3C3834"/>
            </w:tcBorders>
            <w:shd w:val="clear" w:color="auto" w:fill="DEE7F7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  <w:hideMark/>
          </w:tcPr>
          <w:p w14:paraId="4BCC930A" w14:textId="77777777" w:rsidR="00666DBB" w:rsidRPr="00666DBB" w:rsidRDefault="00666DBB" w:rsidP="00666DBB">
            <w:pPr>
              <w:spacing w:after="0"/>
              <w:rPr>
                <w:sz w:val="18"/>
                <w:szCs w:val="18"/>
              </w:rPr>
            </w:pPr>
            <w:r w:rsidRPr="00666DBB">
              <w:rPr>
                <w:b/>
                <w:bCs/>
                <w:sz w:val="18"/>
                <w:szCs w:val="18"/>
              </w:rPr>
              <w:t>Waterproofing</w:t>
            </w:r>
          </w:p>
        </w:tc>
        <w:tc>
          <w:tcPr>
            <w:tcW w:w="3330" w:type="dxa"/>
            <w:tcBorders>
              <w:top w:val="nil"/>
              <w:left w:val="single" w:sz="8" w:space="0" w:color="3C3834"/>
              <w:bottom w:val="nil"/>
              <w:right w:val="single" w:sz="8" w:space="0" w:color="3C3834"/>
            </w:tcBorders>
            <w:shd w:val="clear" w:color="auto" w:fill="DEE7F7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  <w:hideMark/>
          </w:tcPr>
          <w:p w14:paraId="0231BB3B" w14:textId="77777777" w:rsidR="00666DBB" w:rsidRPr="00666DBB" w:rsidRDefault="00666DBB" w:rsidP="00666DBB">
            <w:pPr>
              <w:spacing w:after="0"/>
              <w:rPr>
                <w:sz w:val="18"/>
                <w:szCs w:val="18"/>
              </w:rPr>
            </w:pPr>
            <w:r w:rsidRPr="00666DBB">
              <w:rPr>
                <w:sz w:val="18"/>
                <w:szCs w:val="18"/>
              </w:rPr>
              <w:t>Breaks down in water</w:t>
            </w:r>
          </w:p>
        </w:tc>
        <w:tc>
          <w:tcPr>
            <w:tcW w:w="3510" w:type="dxa"/>
            <w:tcBorders>
              <w:top w:val="nil"/>
              <w:left w:val="single" w:sz="8" w:space="0" w:color="3C3834"/>
              <w:bottom w:val="nil"/>
              <w:right w:val="nil"/>
            </w:tcBorders>
            <w:shd w:val="clear" w:color="auto" w:fill="DEE7F7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  <w:hideMark/>
          </w:tcPr>
          <w:p w14:paraId="48E87CAE" w14:textId="77777777" w:rsidR="00666DBB" w:rsidRPr="00666DBB" w:rsidRDefault="00666DBB" w:rsidP="00666DBB">
            <w:pPr>
              <w:spacing w:after="0"/>
              <w:rPr>
                <w:sz w:val="18"/>
                <w:szCs w:val="18"/>
              </w:rPr>
            </w:pPr>
            <w:r w:rsidRPr="00666DBB">
              <w:rPr>
                <w:sz w:val="18"/>
                <w:szCs w:val="18"/>
              </w:rPr>
              <w:t>Depends on the suture</w:t>
            </w:r>
          </w:p>
        </w:tc>
      </w:tr>
      <w:tr w:rsidR="00666DBB" w:rsidRPr="00666DBB" w14:paraId="06C5C781" w14:textId="77777777" w:rsidTr="003C0225">
        <w:trPr>
          <w:trHeight w:val="541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3C3834"/>
            </w:tcBorders>
            <w:shd w:val="clear" w:color="auto" w:fill="F3F2F0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  <w:hideMark/>
          </w:tcPr>
          <w:p w14:paraId="2861AEC6" w14:textId="77777777" w:rsidR="00666DBB" w:rsidRPr="00666DBB" w:rsidRDefault="00666DBB" w:rsidP="00666DBB">
            <w:pPr>
              <w:spacing w:after="0"/>
              <w:rPr>
                <w:sz w:val="18"/>
                <w:szCs w:val="18"/>
              </w:rPr>
            </w:pPr>
            <w:r w:rsidRPr="00666DBB">
              <w:rPr>
                <w:b/>
                <w:bCs/>
                <w:sz w:val="18"/>
                <w:szCs w:val="18"/>
              </w:rPr>
              <w:t>Follow-up</w:t>
            </w:r>
          </w:p>
        </w:tc>
        <w:tc>
          <w:tcPr>
            <w:tcW w:w="3330" w:type="dxa"/>
            <w:tcBorders>
              <w:top w:val="nil"/>
              <w:left w:val="single" w:sz="8" w:space="0" w:color="3C3834"/>
              <w:bottom w:val="nil"/>
              <w:right w:val="single" w:sz="8" w:space="0" w:color="3C3834"/>
            </w:tcBorders>
            <w:shd w:val="clear" w:color="auto" w:fill="F3F2F0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  <w:hideMark/>
          </w:tcPr>
          <w:p w14:paraId="467AB4F3" w14:textId="77777777" w:rsidR="00666DBB" w:rsidRPr="00666DBB" w:rsidRDefault="00666DBB" w:rsidP="00666DBB">
            <w:pPr>
              <w:spacing w:after="0"/>
              <w:rPr>
                <w:sz w:val="18"/>
                <w:szCs w:val="18"/>
              </w:rPr>
            </w:pPr>
            <w:r w:rsidRPr="00666DBB">
              <w:rPr>
                <w:sz w:val="18"/>
                <w:szCs w:val="18"/>
              </w:rPr>
              <w:t>None – sloughs off naturally in 5–10 days</w:t>
            </w:r>
          </w:p>
        </w:tc>
        <w:tc>
          <w:tcPr>
            <w:tcW w:w="3510" w:type="dxa"/>
            <w:tcBorders>
              <w:top w:val="nil"/>
              <w:left w:val="single" w:sz="8" w:space="0" w:color="3C3834"/>
              <w:bottom w:val="nil"/>
              <w:right w:val="nil"/>
            </w:tcBorders>
            <w:shd w:val="clear" w:color="auto" w:fill="F3F2F0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  <w:hideMark/>
          </w:tcPr>
          <w:p w14:paraId="6C7CB201" w14:textId="77777777" w:rsidR="00666DBB" w:rsidRPr="00666DBB" w:rsidRDefault="00666DBB" w:rsidP="00666DBB">
            <w:pPr>
              <w:spacing w:after="0"/>
              <w:rPr>
                <w:sz w:val="18"/>
                <w:szCs w:val="18"/>
              </w:rPr>
            </w:pPr>
            <w:r w:rsidRPr="00666DBB">
              <w:rPr>
                <w:sz w:val="18"/>
                <w:szCs w:val="18"/>
              </w:rPr>
              <w:t>Requires removal (non-absorbable) or monitoring (absorbable)</w:t>
            </w:r>
          </w:p>
        </w:tc>
      </w:tr>
      <w:tr w:rsidR="00666DBB" w:rsidRPr="00666DBB" w14:paraId="15F68094" w14:textId="77777777" w:rsidTr="003C0225">
        <w:trPr>
          <w:trHeight w:val="289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3C3834"/>
            </w:tcBorders>
            <w:shd w:val="clear" w:color="auto" w:fill="DEE7F7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  <w:hideMark/>
          </w:tcPr>
          <w:p w14:paraId="6C834C25" w14:textId="77777777" w:rsidR="00666DBB" w:rsidRPr="00666DBB" w:rsidRDefault="00666DBB" w:rsidP="00666DBB">
            <w:pPr>
              <w:spacing w:after="0"/>
              <w:rPr>
                <w:sz w:val="18"/>
                <w:szCs w:val="18"/>
              </w:rPr>
            </w:pPr>
            <w:r w:rsidRPr="00666DBB">
              <w:rPr>
                <w:b/>
                <w:bCs/>
                <w:sz w:val="18"/>
                <w:szCs w:val="18"/>
              </w:rPr>
              <w:t>Use in dog bite</w:t>
            </w:r>
          </w:p>
        </w:tc>
        <w:tc>
          <w:tcPr>
            <w:tcW w:w="3330" w:type="dxa"/>
            <w:tcBorders>
              <w:top w:val="nil"/>
              <w:left w:val="single" w:sz="8" w:space="0" w:color="3C3834"/>
              <w:bottom w:val="nil"/>
              <w:right w:val="single" w:sz="8" w:space="0" w:color="3C3834"/>
            </w:tcBorders>
            <w:shd w:val="clear" w:color="auto" w:fill="DEE7F7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  <w:hideMark/>
          </w:tcPr>
          <w:p w14:paraId="040D0EB2" w14:textId="77777777" w:rsidR="00666DBB" w:rsidRPr="00666DBB" w:rsidRDefault="00666DBB" w:rsidP="00666DBB">
            <w:pPr>
              <w:spacing w:after="0"/>
              <w:rPr>
                <w:sz w:val="18"/>
                <w:szCs w:val="18"/>
              </w:rPr>
            </w:pPr>
            <w:r w:rsidRPr="00666DBB">
              <w:rPr>
                <w:sz w:val="18"/>
                <w:szCs w:val="18"/>
              </w:rPr>
              <w:t>No</w:t>
            </w:r>
          </w:p>
        </w:tc>
        <w:tc>
          <w:tcPr>
            <w:tcW w:w="3510" w:type="dxa"/>
            <w:tcBorders>
              <w:top w:val="nil"/>
              <w:left w:val="single" w:sz="8" w:space="0" w:color="3C3834"/>
              <w:bottom w:val="nil"/>
              <w:right w:val="nil"/>
            </w:tcBorders>
            <w:shd w:val="clear" w:color="auto" w:fill="DEE7F7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  <w:hideMark/>
          </w:tcPr>
          <w:p w14:paraId="03F981D5" w14:textId="77777777" w:rsidR="00666DBB" w:rsidRPr="00666DBB" w:rsidRDefault="00666DBB" w:rsidP="00666DBB">
            <w:pPr>
              <w:spacing w:after="0"/>
              <w:rPr>
                <w:sz w:val="18"/>
                <w:szCs w:val="18"/>
              </w:rPr>
            </w:pPr>
            <w:r w:rsidRPr="00666DBB">
              <w:rPr>
                <w:sz w:val="18"/>
                <w:szCs w:val="18"/>
              </w:rPr>
              <w:t>Yes</w:t>
            </w:r>
          </w:p>
        </w:tc>
      </w:tr>
      <w:tr w:rsidR="00666DBB" w:rsidRPr="00666DBB" w14:paraId="4CD989BD" w14:textId="77777777" w:rsidTr="003C0225">
        <w:trPr>
          <w:trHeight w:val="478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3C3834"/>
            </w:tcBorders>
            <w:shd w:val="clear" w:color="auto" w:fill="F3F2F0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  <w:hideMark/>
          </w:tcPr>
          <w:p w14:paraId="2CAF6A16" w14:textId="77777777" w:rsidR="00666DBB" w:rsidRPr="00666DBB" w:rsidRDefault="00666DBB" w:rsidP="00666DBB">
            <w:pPr>
              <w:spacing w:after="0"/>
              <w:rPr>
                <w:sz w:val="18"/>
                <w:szCs w:val="18"/>
              </w:rPr>
            </w:pPr>
            <w:r w:rsidRPr="00666DBB">
              <w:rPr>
                <w:b/>
                <w:bCs/>
                <w:sz w:val="18"/>
                <w:szCs w:val="18"/>
              </w:rPr>
              <w:t>Scarring</w:t>
            </w:r>
          </w:p>
        </w:tc>
        <w:tc>
          <w:tcPr>
            <w:tcW w:w="3330" w:type="dxa"/>
            <w:tcBorders>
              <w:top w:val="nil"/>
              <w:left w:val="single" w:sz="8" w:space="0" w:color="3C3834"/>
              <w:bottom w:val="nil"/>
              <w:right w:val="single" w:sz="8" w:space="0" w:color="3C3834"/>
            </w:tcBorders>
            <w:shd w:val="clear" w:color="auto" w:fill="F3F2F0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  <w:hideMark/>
          </w:tcPr>
          <w:p w14:paraId="608589EF" w14:textId="77777777" w:rsidR="00666DBB" w:rsidRPr="00666DBB" w:rsidRDefault="00666DBB" w:rsidP="00666DBB">
            <w:pPr>
              <w:spacing w:after="0"/>
              <w:rPr>
                <w:sz w:val="18"/>
                <w:szCs w:val="18"/>
              </w:rPr>
            </w:pPr>
            <w:r w:rsidRPr="00666DBB">
              <w:rPr>
                <w:sz w:val="18"/>
                <w:szCs w:val="18"/>
              </w:rPr>
              <w:t>Similar or better in well-chosen cases</w:t>
            </w:r>
          </w:p>
        </w:tc>
        <w:tc>
          <w:tcPr>
            <w:tcW w:w="3510" w:type="dxa"/>
            <w:tcBorders>
              <w:top w:val="nil"/>
              <w:left w:val="single" w:sz="8" w:space="0" w:color="3C3834"/>
              <w:bottom w:val="nil"/>
              <w:right w:val="nil"/>
            </w:tcBorders>
            <w:shd w:val="clear" w:color="auto" w:fill="F3F2F0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  <w:hideMark/>
          </w:tcPr>
          <w:p w14:paraId="7E097BA6" w14:textId="77777777" w:rsidR="00666DBB" w:rsidRPr="00666DBB" w:rsidRDefault="00666DBB" w:rsidP="00666DBB">
            <w:pPr>
              <w:spacing w:after="0"/>
              <w:rPr>
                <w:sz w:val="18"/>
                <w:szCs w:val="18"/>
              </w:rPr>
            </w:pPr>
            <w:r w:rsidRPr="00666DBB">
              <w:rPr>
                <w:sz w:val="18"/>
                <w:szCs w:val="18"/>
              </w:rPr>
              <w:t>Slightly more variable</w:t>
            </w:r>
          </w:p>
        </w:tc>
      </w:tr>
      <w:tr w:rsidR="00666DBB" w:rsidRPr="00666DBB" w14:paraId="50279ED3" w14:textId="77777777" w:rsidTr="00666DBB">
        <w:trPr>
          <w:trHeight w:val="613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3C3834"/>
            </w:tcBorders>
            <w:shd w:val="clear" w:color="auto" w:fill="DEE7F7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  <w:hideMark/>
          </w:tcPr>
          <w:p w14:paraId="5085EA01" w14:textId="77777777" w:rsidR="00666DBB" w:rsidRPr="00666DBB" w:rsidRDefault="00666DBB" w:rsidP="00666DBB">
            <w:pPr>
              <w:spacing w:after="0"/>
              <w:rPr>
                <w:sz w:val="18"/>
                <w:szCs w:val="18"/>
              </w:rPr>
            </w:pPr>
            <w:r w:rsidRPr="00666DBB">
              <w:rPr>
                <w:b/>
                <w:bCs/>
                <w:sz w:val="18"/>
                <w:szCs w:val="18"/>
              </w:rPr>
              <w:t>Use in Children</w:t>
            </w:r>
          </w:p>
        </w:tc>
        <w:tc>
          <w:tcPr>
            <w:tcW w:w="3330" w:type="dxa"/>
            <w:tcBorders>
              <w:top w:val="nil"/>
              <w:left w:val="single" w:sz="8" w:space="0" w:color="3C3834"/>
              <w:bottom w:val="nil"/>
              <w:right w:val="single" w:sz="8" w:space="0" w:color="3C3834"/>
            </w:tcBorders>
            <w:shd w:val="clear" w:color="auto" w:fill="DEE7F7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  <w:hideMark/>
          </w:tcPr>
          <w:p w14:paraId="3C6F1A1B" w14:textId="77777777" w:rsidR="00666DBB" w:rsidRPr="00666DBB" w:rsidRDefault="00666DBB" w:rsidP="00666DBB">
            <w:pPr>
              <w:spacing w:after="0"/>
              <w:rPr>
                <w:sz w:val="18"/>
                <w:szCs w:val="18"/>
              </w:rPr>
            </w:pPr>
            <w:r w:rsidRPr="00666DBB">
              <w:rPr>
                <w:sz w:val="18"/>
                <w:szCs w:val="18"/>
              </w:rPr>
              <w:t>Ideal – quick and painless</w:t>
            </w:r>
          </w:p>
        </w:tc>
        <w:tc>
          <w:tcPr>
            <w:tcW w:w="3510" w:type="dxa"/>
            <w:tcBorders>
              <w:top w:val="nil"/>
              <w:left w:val="single" w:sz="8" w:space="0" w:color="3C3834"/>
              <w:bottom w:val="nil"/>
              <w:right w:val="nil"/>
            </w:tcBorders>
            <w:shd w:val="clear" w:color="auto" w:fill="DEE7F7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  <w:hideMark/>
          </w:tcPr>
          <w:p w14:paraId="0D494D50" w14:textId="77777777" w:rsidR="00666DBB" w:rsidRPr="00666DBB" w:rsidRDefault="00666DBB" w:rsidP="00666DBB">
            <w:pPr>
              <w:spacing w:after="0"/>
              <w:rPr>
                <w:sz w:val="18"/>
                <w:szCs w:val="18"/>
              </w:rPr>
            </w:pPr>
            <w:r w:rsidRPr="00666DBB">
              <w:rPr>
                <w:sz w:val="18"/>
                <w:szCs w:val="18"/>
              </w:rPr>
              <w:t>Common, but may require sedation in young kids</w:t>
            </w:r>
          </w:p>
        </w:tc>
      </w:tr>
    </w:tbl>
    <w:p w14:paraId="6B4B0BE7" w14:textId="77777777" w:rsidR="00666DBB" w:rsidRDefault="00666DBB" w:rsidP="00666DBB"/>
    <w:p w14:paraId="67F54E7C" w14:textId="7B014558" w:rsidR="003C0225" w:rsidRDefault="003C0225" w:rsidP="00666DBB">
      <w:r>
        <w:lastRenderedPageBreak/>
        <w:t>Scalp laceration</w:t>
      </w:r>
    </w:p>
    <w:p w14:paraId="5200D0D6" w14:textId="6B60D4E4" w:rsidR="003C0225" w:rsidRDefault="003C0225" w:rsidP="003C0225">
      <w:pPr>
        <w:pStyle w:val="ListParagraph"/>
        <w:numPr>
          <w:ilvl w:val="0"/>
          <w:numId w:val="6"/>
        </w:numPr>
      </w:pPr>
      <w:r>
        <w:t>Staples</w:t>
      </w:r>
    </w:p>
    <w:p w14:paraId="6FF83BDD" w14:textId="6702F39B" w:rsidR="003C0225" w:rsidRDefault="003C0225" w:rsidP="003C0225">
      <w:pPr>
        <w:pStyle w:val="ListParagraph"/>
        <w:numPr>
          <w:ilvl w:val="1"/>
          <w:numId w:val="6"/>
        </w:numPr>
      </w:pPr>
      <w:r>
        <w:t>Fast, equal cosmetic outcomes, no increased infection risk compared to suture</w:t>
      </w:r>
    </w:p>
    <w:p w14:paraId="3277486A" w14:textId="77BE8891" w:rsidR="003C0225" w:rsidRDefault="003C0225" w:rsidP="003C0225">
      <w:pPr>
        <w:pStyle w:val="ListParagraph"/>
        <w:numPr>
          <w:ilvl w:val="0"/>
          <w:numId w:val="6"/>
        </w:numPr>
      </w:pPr>
      <w:r>
        <w:t>Modified hair opposition technique</w:t>
      </w:r>
    </w:p>
    <w:p w14:paraId="4429A2F1" w14:textId="77777777" w:rsidR="003C0225" w:rsidRDefault="003C0225" w:rsidP="003C0225">
      <w:pPr>
        <w:pStyle w:val="ListParagraph"/>
        <w:numPr>
          <w:ilvl w:val="1"/>
          <w:numId w:val="6"/>
        </w:numPr>
      </w:pPr>
      <w:r>
        <w:t xml:space="preserve">Steps:  </w:t>
      </w:r>
    </w:p>
    <w:p w14:paraId="1C879828" w14:textId="601EB7E5" w:rsidR="003C0225" w:rsidRDefault="003C0225" w:rsidP="003C0225">
      <w:pPr>
        <w:pStyle w:val="ListParagraph"/>
        <w:numPr>
          <w:ilvl w:val="2"/>
          <w:numId w:val="6"/>
        </w:numPr>
      </w:pPr>
      <w:r>
        <w:t>Clean wound</w:t>
      </w:r>
    </w:p>
    <w:p w14:paraId="39C501D2" w14:textId="18E503B6" w:rsidR="003C0225" w:rsidRDefault="003C0225" w:rsidP="003C0225">
      <w:pPr>
        <w:pStyle w:val="ListParagraph"/>
        <w:numPr>
          <w:ilvl w:val="2"/>
          <w:numId w:val="6"/>
        </w:numPr>
      </w:pPr>
      <w:r>
        <w:t>Forceps/hemostats grab 5-15 hairs on either side, twisting across wound</w:t>
      </w:r>
    </w:p>
    <w:p w14:paraId="2C26F76C" w14:textId="5EB09A71" w:rsidR="003C0225" w:rsidRDefault="003C0225" w:rsidP="003C0225">
      <w:pPr>
        <w:pStyle w:val="ListParagraph"/>
        <w:numPr>
          <w:ilvl w:val="2"/>
          <w:numId w:val="6"/>
        </w:numPr>
      </w:pPr>
      <w:r>
        <w:t>Apply glue over crossed area</w:t>
      </w:r>
    </w:p>
    <w:p w14:paraId="1183724F" w14:textId="45701267" w:rsidR="003C0225" w:rsidRDefault="003C0225" w:rsidP="003C0225">
      <w:pPr>
        <w:pStyle w:val="ListParagraph"/>
        <w:numPr>
          <w:ilvl w:val="1"/>
          <w:numId w:val="6"/>
        </w:numPr>
      </w:pPr>
      <w:r>
        <w:t>Requirements:  Ideal for wounds straight and &lt;10cm, needs hair long enough to use, two people</w:t>
      </w:r>
    </w:p>
    <w:p w14:paraId="03DA2E2C" w14:textId="5062F218" w:rsidR="003C0225" w:rsidRDefault="003C0225" w:rsidP="003C0225">
      <w:pPr>
        <w:pStyle w:val="ListParagraph"/>
        <w:numPr>
          <w:ilvl w:val="1"/>
          <w:numId w:val="6"/>
        </w:numPr>
      </w:pPr>
      <w:r>
        <w:t>Benefits:  No needles, no follow-up for removal</w:t>
      </w:r>
    </w:p>
    <w:p w14:paraId="1B5E74BC" w14:textId="2F5E0C40" w:rsidR="003C0225" w:rsidRDefault="003C0225" w:rsidP="003C0225">
      <w:pPr>
        <w:pStyle w:val="ListParagraph"/>
        <w:numPr>
          <w:ilvl w:val="1"/>
          <w:numId w:val="6"/>
        </w:numPr>
      </w:pPr>
      <w:r>
        <w:t>Avoid getting wet for 48 hours</w:t>
      </w:r>
    </w:p>
    <w:p w14:paraId="43B937FD" w14:textId="76C4D23E" w:rsidR="003C0225" w:rsidRDefault="003C0225" w:rsidP="003C0225"/>
    <w:p w14:paraId="7AB184B4" w14:textId="1EF15F44" w:rsidR="003C0225" w:rsidRDefault="003C0225" w:rsidP="003C0225">
      <w:r>
        <w:t>Tips for suture, staple, and skin adhesive removal</w:t>
      </w:r>
    </w:p>
    <w:p w14:paraId="437C3B13" w14:textId="6DD531B6" w:rsidR="003C0225" w:rsidRDefault="003C0225" w:rsidP="003C0225">
      <w:pPr>
        <w:pStyle w:val="ListParagraph"/>
        <w:numPr>
          <w:ilvl w:val="0"/>
          <w:numId w:val="7"/>
        </w:numPr>
      </w:pPr>
      <w:r>
        <w:t>Skin adhesive:</w:t>
      </w:r>
    </w:p>
    <w:p w14:paraId="21E8D6F9" w14:textId="48888055" w:rsidR="003C0225" w:rsidRDefault="003C0225" w:rsidP="003C0225">
      <w:pPr>
        <w:pStyle w:val="ListParagraph"/>
        <w:numPr>
          <w:ilvl w:val="1"/>
          <w:numId w:val="7"/>
        </w:numPr>
      </w:pPr>
      <w:r>
        <w:t>Vaseline, oil (mineral, olive, coconut), or antibiotic ointment breaks down the glue bonds</w:t>
      </w:r>
    </w:p>
    <w:p w14:paraId="7B6F8AFA" w14:textId="0287F773" w:rsidR="003C0225" w:rsidRDefault="003C0225" w:rsidP="003C0225">
      <w:pPr>
        <w:pStyle w:val="ListParagraph"/>
        <w:numPr>
          <w:ilvl w:val="1"/>
          <w:numId w:val="7"/>
        </w:numPr>
      </w:pPr>
      <w:r>
        <w:t>Reapply as needed</w:t>
      </w:r>
    </w:p>
    <w:p w14:paraId="0FA2F93C" w14:textId="185A35B2" w:rsidR="003C0225" w:rsidRDefault="003C0225" w:rsidP="003C0225">
      <w:pPr>
        <w:pStyle w:val="ListParagraph"/>
        <w:numPr>
          <w:ilvl w:val="1"/>
          <w:numId w:val="7"/>
        </w:numPr>
      </w:pPr>
      <w:r>
        <w:t>Avoid picking off.  Will cause pain and skin irritation</w:t>
      </w:r>
    </w:p>
    <w:p w14:paraId="6F41F086" w14:textId="33E71779" w:rsidR="003C0225" w:rsidRDefault="003C0225" w:rsidP="003C0225">
      <w:pPr>
        <w:pStyle w:val="ListParagraph"/>
        <w:numPr>
          <w:ilvl w:val="0"/>
          <w:numId w:val="7"/>
        </w:numPr>
      </w:pPr>
      <w:r>
        <w:t xml:space="preserve">Can cover with </w:t>
      </w:r>
      <w:proofErr w:type="spellStart"/>
      <w:r>
        <w:t>steri</w:t>
      </w:r>
      <w:proofErr w:type="spellEnd"/>
      <w:r>
        <w:t xml:space="preserve"> strips or skin closure tape if wound needs further closure/covering</w:t>
      </w:r>
    </w:p>
    <w:p w14:paraId="388CB9C1" w14:textId="77A77BB6" w:rsidR="003C0225" w:rsidRDefault="003C0225" w:rsidP="003C0225">
      <w:pPr>
        <w:pStyle w:val="ListParagraph"/>
        <w:numPr>
          <w:ilvl w:val="0"/>
          <w:numId w:val="7"/>
        </w:numPr>
      </w:pPr>
      <w:r>
        <w:t>Clean once a day with soap and water</w:t>
      </w:r>
    </w:p>
    <w:p w14:paraId="31BF6CD8" w14:textId="09C1A90A" w:rsidR="003C0225" w:rsidRDefault="003C0225" w:rsidP="003C0225">
      <w:pPr>
        <w:pStyle w:val="ListParagraph"/>
        <w:numPr>
          <w:ilvl w:val="1"/>
          <w:numId w:val="7"/>
        </w:numPr>
      </w:pPr>
      <w:r>
        <w:t>Contamination prone areas more often</w:t>
      </w:r>
    </w:p>
    <w:p w14:paraId="71B227BF" w14:textId="2D06D883" w:rsidR="003C0225" w:rsidRDefault="003C0225" w:rsidP="003C0225">
      <w:pPr>
        <w:pStyle w:val="ListParagraph"/>
        <w:numPr>
          <w:ilvl w:val="0"/>
          <w:numId w:val="7"/>
        </w:numPr>
      </w:pPr>
      <w:r>
        <w:t>Vaseline or Aquaphor to the eschar</w:t>
      </w:r>
    </w:p>
    <w:p w14:paraId="58962E09" w14:textId="77D35A40" w:rsidR="003C0225" w:rsidRDefault="003C0225" w:rsidP="003C0225">
      <w:pPr>
        <w:pStyle w:val="ListParagraph"/>
        <w:numPr>
          <w:ilvl w:val="1"/>
          <w:numId w:val="7"/>
        </w:numPr>
      </w:pPr>
      <w:r>
        <w:t>Creates protective barrier, softens and moisturizes for removal</w:t>
      </w:r>
    </w:p>
    <w:p w14:paraId="0DA880ED" w14:textId="06EE11D1" w:rsidR="003C0225" w:rsidRDefault="003C0225" w:rsidP="003C0225">
      <w:pPr>
        <w:pStyle w:val="ListParagraph"/>
        <w:numPr>
          <w:ilvl w:val="0"/>
          <w:numId w:val="7"/>
        </w:numPr>
      </w:pPr>
      <w:r>
        <w:t>Sunscreen afterwards</w:t>
      </w:r>
    </w:p>
    <w:p w14:paraId="12A5A40F" w14:textId="09DB3E1F" w:rsidR="003C0225" w:rsidRDefault="003C0225" w:rsidP="003C0225">
      <w:pPr>
        <w:pStyle w:val="ListParagraph"/>
        <w:numPr>
          <w:ilvl w:val="1"/>
          <w:numId w:val="7"/>
        </w:numPr>
      </w:pPr>
      <w:r>
        <w:t>Prevents skin discoloration</w:t>
      </w:r>
    </w:p>
    <w:p w14:paraId="6111CAAC" w14:textId="77777777" w:rsidR="003C0225" w:rsidRPr="00F17122" w:rsidRDefault="003C0225" w:rsidP="003C0225"/>
    <w:sectPr w:rsidR="003C0225" w:rsidRPr="00F17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D45D5"/>
    <w:multiLevelType w:val="hybridMultilevel"/>
    <w:tmpl w:val="8DB6E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35E21"/>
    <w:multiLevelType w:val="hybridMultilevel"/>
    <w:tmpl w:val="CFE2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252A6"/>
    <w:multiLevelType w:val="hybridMultilevel"/>
    <w:tmpl w:val="DC1CD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47B98"/>
    <w:multiLevelType w:val="hybridMultilevel"/>
    <w:tmpl w:val="8CFC0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257A9"/>
    <w:multiLevelType w:val="hybridMultilevel"/>
    <w:tmpl w:val="7E7A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4517D"/>
    <w:multiLevelType w:val="hybridMultilevel"/>
    <w:tmpl w:val="EEF6E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00947"/>
    <w:multiLevelType w:val="hybridMultilevel"/>
    <w:tmpl w:val="32847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9095486">
    <w:abstractNumId w:val="3"/>
  </w:num>
  <w:num w:numId="2" w16cid:durableId="1562136464">
    <w:abstractNumId w:val="0"/>
  </w:num>
  <w:num w:numId="3" w16cid:durableId="2123524642">
    <w:abstractNumId w:val="4"/>
  </w:num>
  <w:num w:numId="4" w16cid:durableId="1828813641">
    <w:abstractNumId w:val="6"/>
  </w:num>
  <w:num w:numId="5" w16cid:durableId="2137798825">
    <w:abstractNumId w:val="5"/>
  </w:num>
  <w:num w:numId="6" w16cid:durableId="1545142993">
    <w:abstractNumId w:val="1"/>
  </w:num>
  <w:num w:numId="7" w16cid:durableId="231964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3D"/>
    <w:rsid w:val="003C0225"/>
    <w:rsid w:val="004A5C41"/>
    <w:rsid w:val="005044E9"/>
    <w:rsid w:val="00666DBB"/>
    <w:rsid w:val="00873EF2"/>
    <w:rsid w:val="00A22B96"/>
    <w:rsid w:val="00DD053D"/>
    <w:rsid w:val="00E073D6"/>
    <w:rsid w:val="00F17122"/>
    <w:rsid w:val="00F9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7DC0"/>
  <w15:chartTrackingRefBased/>
  <w15:docId w15:val="{FF725029-14D3-455A-8B7A-D06C6F46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5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5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5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5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5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5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0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5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5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5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5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5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5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0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0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0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05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05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05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5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05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AF2915B33614AA8DDD63873DD8970" ma:contentTypeVersion="14" ma:contentTypeDescription="Create a new document." ma:contentTypeScope="" ma:versionID="7208ccd9cc5b1b4bdb1c82dbbff96703">
  <xsd:schema xmlns:xsd="http://www.w3.org/2001/XMLSchema" xmlns:xs="http://www.w3.org/2001/XMLSchema" xmlns:p="http://schemas.microsoft.com/office/2006/metadata/properties" xmlns:ns2="0287681a-1299-4450-9bfc-8d3927548089" xmlns:ns3="efa2a5f0-d16c-4141-b2b6-7d233dc08416" targetNamespace="http://schemas.microsoft.com/office/2006/metadata/properties" ma:root="true" ma:fieldsID="ecc777ea6c90ad10ecfac27fe059df33" ns2:_="" ns3:_="">
    <xsd:import namespace="0287681a-1299-4450-9bfc-8d3927548089"/>
    <xsd:import namespace="efa2a5f0-d16c-4141-b2b6-7d233dc08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7681a-1299-4450-9bfc-8d3927548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18ff9e1-4506-4d37-8d7b-4d2333ee7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2a5f0-d16c-4141-b2b6-7d233dc08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8e437e0-669b-4373-ae5e-02c6ffe59a5a}" ma:internalName="TaxCatchAll" ma:showField="CatchAllData" ma:web="efa2a5f0-d16c-4141-b2b6-7d233dc08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7681a-1299-4450-9bfc-8d3927548089">
      <Terms xmlns="http://schemas.microsoft.com/office/infopath/2007/PartnerControls"/>
    </lcf76f155ced4ddcb4097134ff3c332f>
    <TaxCatchAll xmlns="efa2a5f0-d16c-4141-b2b6-7d233dc08416" xsi:nil="true"/>
  </documentManagement>
</p:properties>
</file>

<file path=customXml/itemProps1.xml><?xml version="1.0" encoding="utf-8"?>
<ds:datastoreItem xmlns:ds="http://schemas.openxmlformats.org/officeDocument/2006/customXml" ds:itemID="{75356878-231E-401F-9A29-CC06B6C85A71}"/>
</file>

<file path=customXml/itemProps2.xml><?xml version="1.0" encoding="utf-8"?>
<ds:datastoreItem xmlns:ds="http://schemas.openxmlformats.org/officeDocument/2006/customXml" ds:itemID="{93917E85-1460-4134-9851-02C703780D82}"/>
</file>

<file path=customXml/itemProps3.xml><?xml version="1.0" encoding="utf-8"?>
<ds:datastoreItem xmlns:ds="http://schemas.openxmlformats.org/officeDocument/2006/customXml" ds:itemID="{682DC067-D49B-4C38-8A0E-A812427D59D3}"/>
</file>

<file path=docMetadata/LabelInfo.xml><?xml version="1.0" encoding="utf-8"?>
<clbl:labelList xmlns:clbl="http://schemas.microsoft.com/office/2020/mipLabelMetadata">
  <clbl:label id="{678121b2-4be9-4a1c-af33-4197192420c5}" enabled="0" method="" siteId="{678121b2-4be9-4a1c-af33-4197192420c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Mecham, Cherisse</dc:creator>
  <cp:keywords/>
  <dc:description/>
  <cp:lastModifiedBy>Mecham, Cherisse</cp:lastModifiedBy>
  <cp:revision>3</cp:revision>
  <dcterms:created xsi:type="dcterms:W3CDTF">2025-05-23T21:44:00Z</dcterms:created>
  <dcterms:modified xsi:type="dcterms:W3CDTF">2025-06-03T18:05:00Z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0x0101009F3AF2915B33614AA8DDD63873DD8970</vt:lpwstr>
  </property>
</Properties>
</file>