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39B4C" w14:textId="77777777" w:rsidR="00E71848" w:rsidRDefault="00E71848" w:rsidP="00E71848">
      <w:pPr>
        <w:ind w:left="-540"/>
        <w:jc w:val="left"/>
      </w:pPr>
      <w:r>
        <w:t xml:space="preserve"> </w:t>
      </w:r>
    </w:p>
    <w:tbl>
      <w:tblPr>
        <w:tblW w:w="10354" w:type="dxa"/>
        <w:tblInd w:w="-432" w:type="dxa"/>
        <w:tblLayout w:type="fixed"/>
        <w:tblLook w:val="04A0" w:firstRow="1" w:lastRow="0" w:firstColumn="1" w:lastColumn="0" w:noHBand="0" w:noVBand="1"/>
      </w:tblPr>
      <w:tblGrid>
        <w:gridCol w:w="2430"/>
        <w:gridCol w:w="7924"/>
      </w:tblGrid>
      <w:tr w:rsidR="00E71848" w14:paraId="0965B79C" w14:textId="77777777" w:rsidTr="00AE2B79">
        <w:trPr>
          <w:trHeight w:val="2378"/>
        </w:trPr>
        <w:tc>
          <w:tcPr>
            <w:tcW w:w="2430" w:type="dxa"/>
          </w:tcPr>
          <w:p w14:paraId="13199D29" w14:textId="77777777" w:rsidR="00E71848" w:rsidRPr="00677554" w:rsidRDefault="00E71848" w:rsidP="00677554">
            <w:pPr>
              <w:pStyle w:val="Title"/>
              <w:spacing w:line="240" w:lineRule="auto"/>
              <w:rPr>
                <w:bCs/>
                <w:lang w:val="en-US" w:eastAsia="en-US"/>
              </w:rPr>
            </w:pPr>
          </w:p>
        </w:tc>
        <w:tc>
          <w:tcPr>
            <w:tcW w:w="7924" w:type="dxa"/>
          </w:tcPr>
          <w:p w14:paraId="58AEEC9C" w14:textId="77777777" w:rsidR="00E71848" w:rsidRPr="00677554" w:rsidRDefault="00E71848" w:rsidP="00677554">
            <w:pPr>
              <w:pStyle w:val="Title"/>
              <w:spacing w:line="240" w:lineRule="auto"/>
              <w:rPr>
                <w:b/>
                <w:bCs/>
                <w:sz w:val="50"/>
                <w:szCs w:val="50"/>
                <w:lang w:val="en-US" w:eastAsia="en-US"/>
              </w:rPr>
            </w:pPr>
          </w:p>
          <w:p w14:paraId="49B7F7C9" w14:textId="77777777" w:rsidR="00E71848" w:rsidRPr="00AE2B79" w:rsidRDefault="00776558" w:rsidP="00E71848">
            <w:pPr>
              <w:pStyle w:val="Title"/>
              <w:spacing w:line="240" w:lineRule="auto"/>
              <w:rPr>
                <w:bCs/>
                <w:lang w:val="en-US" w:eastAsia="en-US"/>
              </w:rPr>
            </w:pPr>
            <w:r>
              <w:rPr>
                <w:bCs/>
                <w:lang w:val="en-US" w:eastAsia="en-US"/>
              </w:rPr>
              <w:t>POLICY &amp; PROCEDURE</w:t>
            </w:r>
          </w:p>
          <w:p w14:paraId="31A9AF10" w14:textId="77777777" w:rsidR="00E71848" w:rsidRDefault="00835326" w:rsidP="00677554">
            <w:pPr>
              <w:jc w:val="center"/>
            </w:pPr>
            <w:r>
              <w:rPr>
                <w:sz w:val="30"/>
              </w:rPr>
              <w:t>PHILLIPS</w:t>
            </w:r>
            <w:r w:rsidR="00E71848">
              <w:rPr>
                <w:sz w:val="30"/>
              </w:rPr>
              <w:t xml:space="preserve"> POLICE DEPARTMENT</w:t>
            </w:r>
          </w:p>
          <w:p w14:paraId="55ADD8DF" w14:textId="77777777" w:rsidR="00E71848" w:rsidRPr="00677554" w:rsidRDefault="00E71848" w:rsidP="00677554">
            <w:pPr>
              <w:pStyle w:val="Title"/>
              <w:spacing w:line="240" w:lineRule="auto"/>
              <w:jc w:val="both"/>
              <w:rPr>
                <w:b/>
                <w:bCs/>
                <w:lang w:val="en-US" w:eastAsia="en-US"/>
              </w:rPr>
            </w:pPr>
          </w:p>
        </w:tc>
      </w:tr>
    </w:tbl>
    <w:p w14:paraId="1E4191EC" w14:textId="77777777" w:rsidR="00F94AB1" w:rsidRDefault="00F94AB1" w:rsidP="00EE74E2"/>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166"/>
        <w:gridCol w:w="274"/>
        <w:gridCol w:w="360"/>
        <w:gridCol w:w="180"/>
        <w:gridCol w:w="4500"/>
        <w:gridCol w:w="360"/>
        <w:gridCol w:w="1440"/>
        <w:gridCol w:w="1942"/>
        <w:gridCol w:w="164"/>
      </w:tblGrid>
      <w:tr w:rsidR="00F94AB1" w14:paraId="438D1290" w14:textId="77777777">
        <w:trPr>
          <w:cantSplit/>
        </w:trPr>
        <w:tc>
          <w:tcPr>
            <w:tcW w:w="1440" w:type="dxa"/>
            <w:gridSpan w:val="2"/>
            <w:vMerge w:val="restart"/>
            <w:tcBorders>
              <w:top w:val="nil"/>
              <w:left w:val="nil"/>
              <w:bottom w:val="nil"/>
              <w:right w:val="nil"/>
            </w:tcBorders>
          </w:tcPr>
          <w:p w14:paraId="5487D1B1" w14:textId="77777777" w:rsidR="00F94AB1" w:rsidRDefault="00F94AB1" w:rsidP="00F94AB1">
            <w:r>
              <w:t xml:space="preserve"> SUBJECT:</w:t>
            </w:r>
          </w:p>
        </w:tc>
        <w:tc>
          <w:tcPr>
            <w:tcW w:w="5040" w:type="dxa"/>
            <w:gridSpan w:val="3"/>
            <w:vMerge w:val="restart"/>
            <w:tcBorders>
              <w:top w:val="nil"/>
              <w:left w:val="nil"/>
              <w:bottom w:val="nil"/>
              <w:right w:val="nil"/>
            </w:tcBorders>
          </w:tcPr>
          <w:p w14:paraId="79844DA9" w14:textId="77777777" w:rsidR="00F94AB1" w:rsidRPr="00142A4F" w:rsidRDefault="003F7566" w:rsidP="003F7566">
            <w:pPr>
              <w:spacing w:after="120"/>
              <w:jc w:val="left"/>
              <w:rPr>
                <w:b/>
                <w:sz w:val="28"/>
              </w:rPr>
            </w:pPr>
            <w:r>
              <w:rPr>
                <w:b/>
                <w:sz w:val="28"/>
              </w:rPr>
              <w:t>USE OF LESS LETHAL WEAPONS</w:t>
            </w:r>
          </w:p>
        </w:tc>
        <w:tc>
          <w:tcPr>
            <w:tcW w:w="1800" w:type="dxa"/>
            <w:gridSpan w:val="2"/>
            <w:tcBorders>
              <w:top w:val="nil"/>
              <w:left w:val="nil"/>
              <w:bottom w:val="nil"/>
              <w:right w:val="nil"/>
            </w:tcBorders>
            <w:vAlign w:val="bottom"/>
          </w:tcPr>
          <w:p w14:paraId="63A44ED8" w14:textId="77777777" w:rsidR="00F94AB1" w:rsidRDefault="00F94AB1" w:rsidP="00F94AB1">
            <w:pPr>
              <w:pStyle w:val="Header"/>
              <w:tabs>
                <w:tab w:val="clear" w:pos="4320"/>
                <w:tab w:val="clear" w:pos="8640"/>
              </w:tabs>
            </w:pPr>
            <w:r>
              <w:t>NUMBER:</w:t>
            </w:r>
          </w:p>
        </w:tc>
        <w:tc>
          <w:tcPr>
            <w:tcW w:w="1942" w:type="dxa"/>
            <w:tcBorders>
              <w:top w:val="nil"/>
              <w:left w:val="nil"/>
              <w:bottom w:val="nil"/>
              <w:right w:val="nil"/>
            </w:tcBorders>
            <w:vAlign w:val="bottom"/>
          </w:tcPr>
          <w:p w14:paraId="31719773" w14:textId="77777777" w:rsidR="00F94AB1" w:rsidRDefault="003F7566" w:rsidP="00F94AB1">
            <w:pPr>
              <w:jc w:val="center"/>
            </w:pPr>
            <w:r>
              <w:t>5.0</w:t>
            </w:r>
            <w:r w:rsidR="004A2786">
              <w:t>2</w:t>
            </w:r>
          </w:p>
        </w:tc>
        <w:tc>
          <w:tcPr>
            <w:tcW w:w="164" w:type="dxa"/>
            <w:vMerge w:val="restart"/>
            <w:tcBorders>
              <w:top w:val="nil"/>
              <w:left w:val="nil"/>
              <w:bottom w:val="nil"/>
              <w:right w:val="nil"/>
            </w:tcBorders>
          </w:tcPr>
          <w:p w14:paraId="6DCBEE97" w14:textId="77777777" w:rsidR="00F94AB1" w:rsidRDefault="00F94AB1" w:rsidP="00F94AB1">
            <w:pPr>
              <w:ind w:left="54"/>
              <w:jc w:val="center"/>
              <w:rPr>
                <w:sz w:val="8"/>
              </w:rPr>
            </w:pPr>
          </w:p>
        </w:tc>
      </w:tr>
      <w:tr w:rsidR="00F94AB1" w14:paraId="45AAB259" w14:textId="77777777">
        <w:trPr>
          <w:cantSplit/>
        </w:trPr>
        <w:tc>
          <w:tcPr>
            <w:tcW w:w="1440" w:type="dxa"/>
            <w:gridSpan w:val="2"/>
            <w:vMerge/>
            <w:tcBorders>
              <w:top w:val="nil"/>
              <w:left w:val="nil"/>
              <w:bottom w:val="nil"/>
              <w:right w:val="nil"/>
            </w:tcBorders>
          </w:tcPr>
          <w:p w14:paraId="160DF3F5" w14:textId="77777777" w:rsidR="00F94AB1" w:rsidRDefault="00F94AB1" w:rsidP="00F94AB1"/>
        </w:tc>
        <w:tc>
          <w:tcPr>
            <w:tcW w:w="5040" w:type="dxa"/>
            <w:gridSpan w:val="3"/>
            <w:vMerge/>
            <w:tcBorders>
              <w:top w:val="nil"/>
              <w:left w:val="nil"/>
              <w:bottom w:val="nil"/>
              <w:right w:val="nil"/>
            </w:tcBorders>
          </w:tcPr>
          <w:p w14:paraId="3054C915" w14:textId="77777777" w:rsidR="00F94AB1" w:rsidRDefault="00F94AB1" w:rsidP="00F94AB1"/>
        </w:tc>
        <w:tc>
          <w:tcPr>
            <w:tcW w:w="1800" w:type="dxa"/>
            <w:gridSpan w:val="2"/>
            <w:tcBorders>
              <w:top w:val="nil"/>
              <w:left w:val="nil"/>
              <w:bottom w:val="nil"/>
              <w:right w:val="nil"/>
            </w:tcBorders>
            <w:vAlign w:val="bottom"/>
          </w:tcPr>
          <w:p w14:paraId="3FB3049E" w14:textId="77777777" w:rsidR="00F94AB1" w:rsidRDefault="00F94AB1" w:rsidP="00F94AB1">
            <w:r>
              <w:t>ISSUED:</w:t>
            </w:r>
          </w:p>
        </w:tc>
        <w:tc>
          <w:tcPr>
            <w:tcW w:w="1942" w:type="dxa"/>
            <w:tcBorders>
              <w:top w:val="single" w:sz="4" w:space="0" w:color="auto"/>
              <w:left w:val="nil"/>
              <w:bottom w:val="nil"/>
              <w:right w:val="nil"/>
            </w:tcBorders>
            <w:vAlign w:val="bottom"/>
          </w:tcPr>
          <w:p w14:paraId="51C50102" w14:textId="77777777" w:rsidR="00F94AB1" w:rsidRDefault="00835326" w:rsidP="00F94AB1">
            <w:pPr>
              <w:jc w:val="center"/>
            </w:pPr>
            <w:r>
              <w:t>07/25</w:t>
            </w:r>
            <w:r w:rsidR="00F94AB1">
              <w:t>/</w:t>
            </w:r>
            <w:r w:rsidR="002342A1">
              <w:t>20</w:t>
            </w:r>
            <w:r w:rsidR="00A951A0">
              <w:t>1</w:t>
            </w:r>
            <w:r w:rsidR="00936BF7">
              <w:t>7</w:t>
            </w:r>
          </w:p>
        </w:tc>
        <w:tc>
          <w:tcPr>
            <w:tcW w:w="164" w:type="dxa"/>
            <w:vMerge/>
            <w:tcBorders>
              <w:top w:val="nil"/>
              <w:left w:val="nil"/>
              <w:bottom w:val="nil"/>
              <w:right w:val="nil"/>
            </w:tcBorders>
          </w:tcPr>
          <w:p w14:paraId="0DC47AE1" w14:textId="77777777" w:rsidR="00F94AB1" w:rsidRDefault="00F94AB1" w:rsidP="00F94AB1">
            <w:pPr>
              <w:jc w:val="center"/>
            </w:pPr>
          </w:p>
        </w:tc>
      </w:tr>
      <w:tr w:rsidR="00F94AB1" w14:paraId="1E0E5C39" w14:textId="77777777">
        <w:trPr>
          <w:cantSplit/>
        </w:trPr>
        <w:tc>
          <w:tcPr>
            <w:tcW w:w="1166" w:type="dxa"/>
            <w:tcBorders>
              <w:top w:val="nil"/>
              <w:left w:val="nil"/>
              <w:bottom w:val="nil"/>
              <w:right w:val="nil"/>
            </w:tcBorders>
          </w:tcPr>
          <w:p w14:paraId="4088EB68" w14:textId="77777777" w:rsidR="00F94AB1" w:rsidRDefault="00F94AB1" w:rsidP="00F94AB1">
            <w:r>
              <w:t xml:space="preserve"> SCOPE:</w:t>
            </w:r>
          </w:p>
        </w:tc>
        <w:tc>
          <w:tcPr>
            <w:tcW w:w="5314" w:type="dxa"/>
            <w:gridSpan w:val="4"/>
            <w:tcBorders>
              <w:top w:val="nil"/>
              <w:left w:val="nil"/>
              <w:bottom w:val="nil"/>
              <w:right w:val="nil"/>
            </w:tcBorders>
          </w:tcPr>
          <w:p w14:paraId="5FBBBDE9" w14:textId="77777777" w:rsidR="00F94AB1" w:rsidRDefault="00F94AB1" w:rsidP="00BB28FE">
            <w:r>
              <w:t xml:space="preserve">All </w:t>
            </w:r>
            <w:r w:rsidR="00CB57C6">
              <w:t>Sworn</w:t>
            </w:r>
            <w:r>
              <w:t xml:space="preserve"> Personnel</w:t>
            </w:r>
          </w:p>
        </w:tc>
        <w:tc>
          <w:tcPr>
            <w:tcW w:w="1800" w:type="dxa"/>
            <w:gridSpan w:val="2"/>
            <w:tcBorders>
              <w:top w:val="nil"/>
              <w:left w:val="nil"/>
              <w:bottom w:val="nil"/>
              <w:right w:val="nil"/>
            </w:tcBorders>
            <w:vAlign w:val="bottom"/>
          </w:tcPr>
          <w:p w14:paraId="40717846" w14:textId="77777777" w:rsidR="00F94AB1" w:rsidRDefault="00F94AB1" w:rsidP="00F94AB1">
            <w:r>
              <w:t>EFFECTIVE:</w:t>
            </w:r>
          </w:p>
        </w:tc>
        <w:tc>
          <w:tcPr>
            <w:tcW w:w="1942" w:type="dxa"/>
            <w:tcBorders>
              <w:top w:val="single" w:sz="4" w:space="0" w:color="auto"/>
              <w:left w:val="nil"/>
              <w:bottom w:val="single" w:sz="4" w:space="0" w:color="auto"/>
              <w:right w:val="nil"/>
            </w:tcBorders>
            <w:vAlign w:val="bottom"/>
          </w:tcPr>
          <w:p w14:paraId="5C1FED18" w14:textId="77777777" w:rsidR="00F94AB1" w:rsidRDefault="00835326" w:rsidP="00F94AB1">
            <w:pPr>
              <w:jc w:val="center"/>
            </w:pPr>
            <w:r>
              <w:t>07/25</w:t>
            </w:r>
            <w:r w:rsidR="00F94AB1">
              <w:t>/</w:t>
            </w:r>
            <w:r w:rsidR="002342A1">
              <w:t>20</w:t>
            </w:r>
            <w:r w:rsidR="00A951A0">
              <w:t>1</w:t>
            </w:r>
            <w:r w:rsidR="00936BF7">
              <w:t>7</w:t>
            </w:r>
          </w:p>
        </w:tc>
        <w:tc>
          <w:tcPr>
            <w:tcW w:w="164" w:type="dxa"/>
            <w:vMerge/>
            <w:tcBorders>
              <w:top w:val="nil"/>
              <w:left w:val="nil"/>
              <w:bottom w:val="nil"/>
              <w:right w:val="nil"/>
            </w:tcBorders>
          </w:tcPr>
          <w:p w14:paraId="4FD79F7D" w14:textId="77777777" w:rsidR="00F94AB1" w:rsidRDefault="00F94AB1" w:rsidP="00F94AB1">
            <w:pPr>
              <w:jc w:val="center"/>
            </w:pPr>
          </w:p>
        </w:tc>
      </w:tr>
      <w:tr w:rsidR="00F94AB1" w14:paraId="2BE447DC" w14:textId="77777777">
        <w:trPr>
          <w:cantSplit/>
        </w:trPr>
        <w:tc>
          <w:tcPr>
            <w:tcW w:w="1980" w:type="dxa"/>
            <w:gridSpan w:val="4"/>
            <w:vMerge w:val="restart"/>
            <w:tcBorders>
              <w:top w:val="nil"/>
              <w:left w:val="nil"/>
              <w:bottom w:val="nil"/>
              <w:right w:val="nil"/>
            </w:tcBorders>
          </w:tcPr>
          <w:p w14:paraId="27F4BA12" w14:textId="77777777" w:rsidR="00F94AB1" w:rsidRDefault="00F94AB1" w:rsidP="00F94AB1">
            <w:r>
              <w:t xml:space="preserve"> DISTRIBUTION:</w:t>
            </w:r>
          </w:p>
        </w:tc>
        <w:tc>
          <w:tcPr>
            <w:tcW w:w="4500" w:type="dxa"/>
            <w:vMerge w:val="restart"/>
            <w:tcBorders>
              <w:top w:val="nil"/>
              <w:left w:val="nil"/>
              <w:bottom w:val="nil"/>
              <w:right w:val="nil"/>
            </w:tcBorders>
          </w:tcPr>
          <w:p w14:paraId="72930354" w14:textId="77777777" w:rsidR="00F94AB1" w:rsidRDefault="00776558" w:rsidP="00F94AB1">
            <w:pPr>
              <w:pStyle w:val="Header"/>
              <w:tabs>
                <w:tab w:val="clear" w:pos="4320"/>
                <w:tab w:val="clear" w:pos="8640"/>
              </w:tabs>
            </w:pPr>
            <w:r>
              <w:t>Policy &amp; Procedure</w:t>
            </w:r>
            <w:r w:rsidR="00BB28FE">
              <w:t>s</w:t>
            </w:r>
            <w:r w:rsidR="00F94AB1">
              <w:t xml:space="preserve"> Manual</w:t>
            </w:r>
          </w:p>
        </w:tc>
        <w:tc>
          <w:tcPr>
            <w:tcW w:w="360" w:type="dxa"/>
            <w:tcBorders>
              <w:top w:val="nil"/>
              <w:left w:val="nil"/>
              <w:bottom w:val="nil"/>
              <w:right w:val="nil"/>
            </w:tcBorders>
          </w:tcPr>
          <w:p w14:paraId="0CF38F9A" w14:textId="77777777" w:rsidR="00F94AB1" w:rsidRDefault="00F94AB1" w:rsidP="00F94AB1">
            <w:pPr>
              <w:jc w:val="center"/>
            </w:pPr>
            <w:r>
              <w:sym w:font="Wingdings" w:char="F0A8"/>
            </w:r>
          </w:p>
        </w:tc>
        <w:tc>
          <w:tcPr>
            <w:tcW w:w="1440" w:type="dxa"/>
            <w:tcBorders>
              <w:top w:val="nil"/>
              <w:left w:val="nil"/>
              <w:bottom w:val="nil"/>
              <w:right w:val="nil"/>
            </w:tcBorders>
          </w:tcPr>
          <w:p w14:paraId="76D8B194" w14:textId="77777777" w:rsidR="00F94AB1" w:rsidRDefault="00F94AB1" w:rsidP="00F94AB1">
            <w:r>
              <w:t>RESCINDS</w:t>
            </w:r>
          </w:p>
        </w:tc>
        <w:tc>
          <w:tcPr>
            <w:tcW w:w="1942" w:type="dxa"/>
            <w:tcBorders>
              <w:top w:val="nil"/>
              <w:left w:val="nil"/>
              <w:bottom w:val="nil"/>
              <w:right w:val="nil"/>
            </w:tcBorders>
          </w:tcPr>
          <w:p w14:paraId="7221622A" w14:textId="77777777" w:rsidR="00F94AB1" w:rsidRDefault="00F94AB1" w:rsidP="00F94AB1"/>
        </w:tc>
        <w:tc>
          <w:tcPr>
            <w:tcW w:w="164" w:type="dxa"/>
            <w:vMerge/>
            <w:tcBorders>
              <w:top w:val="nil"/>
              <w:left w:val="nil"/>
              <w:bottom w:val="nil"/>
              <w:right w:val="nil"/>
            </w:tcBorders>
          </w:tcPr>
          <w:p w14:paraId="05BFD894" w14:textId="77777777" w:rsidR="00F94AB1" w:rsidRDefault="00F94AB1" w:rsidP="00F94AB1"/>
        </w:tc>
      </w:tr>
      <w:tr w:rsidR="00F94AB1" w14:paraId="78A1C2B3" w14:textId="77777777">
        <w:trPr>
          <w:cantSplit/>
        </w:trPr>
        <w:tc>
          <w:tcPr>
            <w:tcW w:w="1980" w:type="dxa"/>
            <w:gridSpan w:val="4"/>
            <w:vMerge/>
            <w:tcBorders>
              <w:top w:val="nil"/>
              <w:left w:val="nil"/>
              <w:bottom w:val="nil"/>
              <w:right w:val="nil"/>
            </w:tcBorders>
          </w:tcPr>
          <w:p w14:paraId="6FA58F32" w14:textId="77777777" w:rsidR="00F94AB1" w:rsidRDefault="00F94AB1" w:rsidP="00F94AB1">
            <w:pPr>
              <w:pStyle w:val="Header"/>
              <w:tabs>
                <w:tab w:val="clear" w:pos="4320"/>
                <w:tab w:val="clear" w:pos="8640"/>
              </w:tabs>
            </w:pPr>
          </w:p>
        </w:tc>
        <w:tc>
          <w:tcPr>
            <w:tcW w:w="4500" w:type="dxa"/>
            <w:vMerge/>
            <w:tcBorders>
              <w:top w:val="nil"/>
              <w:left w:val="nil"/>
              <w:bottom w:val="nil"/>
              <w:right w:val="nil"/>
            </w:tcBorders>
          </w:tcPr>
          <w:p w14:paraId="3D736DEC" w14:textId="77777777" w:rsidR="00F94AB1" w:rsidRDefault="00F94AB1" w:rsidP="00F94AB1">
            <w:pPr>
              <w:pStyle w:val="Header"/>
              <w:tabs>
                <w:tab w:val="clear" w:pos="4320"/>
                <w:tab w:val="clear" w:pos="8640"/>
              </w:tabs>
            </w:pPr>
          </w:p>
        </w:tc>
        <w:tc>
          <w:tcPr>
            <w:tcW w:w="360" w:type="dxa"/>
            <w:tcBorders>
              <w:top w:val="nil"/>
              <w:left w:val="nil"/>
              <w:bottom w:val="nil"/>
              <w:right w:val="nil"/>
            </w:tcBorders>
          </w:tcPr>
          <w:p w14:paraId="104CBAD9" w14:textId="77777777" w:rsidR="00F94AB1" w:rsidRDefault="00F94AB1" w:rsidP="00F94AB1">
            <w:pPr>
              <w:jc w:val="center"/>
            </w:pPr>
            <w:r>
              <w:sym w:font="Wingdings" w:char="F0A8"/>
            </w:r>
          </w:p>
        </w:tc>
        <w:tc>
          <w:tcPr>
            <w:tcW w:w="1440" w:type="dxa"/>
            <w:tcBorders>
              <w:top w:val="nil"/>
              <w:left w:val="nil"/>
              <w:bottom w:val="nil"/>
              <w:right w:val="nil"/>
            </w:tcBorders>
          </w:tcPr>
          <w:p w14:paraId="6AA8CE94" w14:textId="77777777" w:rsidR="00F94AB1" w:rsidRDefault="00F94AB1" w:rsidP="00F94AB1">
            <w:r>
              <w:t>AMENDS</w:t>
            </w:r>
          </w:p>
        </w:tc>
        <w:tc>
          <w:tcPr>
            <w:tcW w:w="1942" w:type="dxa"/>
            <w:tcBorders>
              <w:top w:val="nil"/>
              <w:left w:val="nil"/>
              <w:bottom w:val="nil"/>
              <w:right w:val="nil"/>
            </w:tcBorders>
          </w:tcPr>
          <w:p w14:paraId="6909E2FF" w14:textId="77777777" w:rsidR="00F94AB1" w:rsidRDefault="00F94AB1" w:rsidP="00F94AB1"/>
        </w:tc>
        <w:tc>
          <w:tcPr>
            <w:tcW w:w="164" w:type="dxa"/>
            <w:vMerge/>
            <w:tcBorders>
              <w:top w:val="nil"/>
              <w:left w:val="nil"/>
              <w:bottom w:val="nil"/>
              <w:right w:val="nil"/>
            </w:tcBorders>
          </w:tcPr>
          <w:p w14:paraId="3B564BAB" w14:textId="77777777" w:rsidR="00F94AB1" w:rsidRDefault="00F94AB1" w:rsidP="00F94AB1"/>
        </w:tc>
      </w:tr>
      <w:tr w:rsidR="00F94AB1" w14:paraId="7D89DC8C" w14:textId="77777777">
        <w:trPr>
          <w:cantSplit/>
          <w:trHeight w:val="720"/>
        </w:trPr>
        <w:tc>
          <w:tcPr>
            <w:tcW w:w="1800" w:type="dxa"/>
            <w:gridSpan w:val="3"/>
            <w:tcBorders>
              <w:top w:val="nil"/>
              <w:left w:val="nil"/>
              <w:bottom w:val="single" w:sz="12" w:space="0" w:color="auto"/>
              <w:right w:val="nil"/>
            </w:tcBorders>
          </w:tcPr>
          <w:p w14:paraId="70B73639" w14:textId="77777777" w:rsidR="00F94AB1" w:rsidRDefault="00F94AB1" w:rsidP="00F94AB1">
            <w:r>
              <w:t xml:space="preserve"> REFERENCE:</w:t>
            </w:r>
          </w:p>
        </w:tc>
        <w:tc>
          <w:tcPr>
            <w:tcW w:w="4680" w:type="dxa"/>
            <w:gridSpan w:val="2"/>
            <w:tcBorders>
              <w:top w:val="nil"/>
              <w:left w:val="nil"/>
              <w:bottom w:val="single" w:sz="12" w:space="0" w:color="auto"/>
              <w:right w:val="nil"/>
            </w:tcBorders>
          </w:tcPr>
          <w:p w14:paraId="3FA829CF" w14:textId="0AACF94F" w:rsidR="00142A4F" w:rsidRPr="00142A4F" w:rsidRDefault="003F7566" w:rsidP="003F7566">
            <w:pPr>
              <w:tabs>
                <w:tab w:val="left" w:pos="-1440"/>
              </w:tabs>
              <w:jc w:val="left"/>
              <w:rPr>
                <w:rFonts w:cs="Arial"/>
                <w:sz w:val="20"/>
              </w:rPr>
            </w:pPr>
            <w:r>
              <w:t>WI State Statutes:</w:t>
            </w:r>
            <w:r w:rsidR="00F62058">
              <w:t xml:space="preserve">66.0511, 165.845, </w:t>
            </w:r>
            <w:r w:rsidR="000C700B">
              <w:t xml:space="preserve">175.44, </w:t>
            </w:r>
            <w:r w:rsidR="008A54EF">
              <w:t>939.22(14),</w:t>
            </w:r>
            <w:r>
              <w:t xml:space="preserve"> 939.45, 939.48, and Chapter 941; DAAT Incident Response and Disturbance Resolution Model</w:t>
            </w:r>
          </w:p>
          <w:p w14:paraId="3158C2D7" w14:textId="77777777" w:rsidR="00F94AB1" w:rsidRDefault="00F94AB1" w:rsidP="00F94AB1">
            <w:pPr>
              <w:pStyle w:val="Header"/>
              <w:tabs>
                <w:tab w:val="clear" w:pos="4320"/>
                <w:tab w:val="clear" w:pos="8640"/>
              </w:tabs>
            </w:pPr>
          </w:p>
        </w:tc>
        <w:tc>
          <w:tcPr>
            <w:tcW w:w="3906" w:type="dxa"/>
            <w:gridSpan w:val="4"/>
            <w:tcBorders>
              <w:top w:val="nil"/>
              <w:left w:val="nil"/>
              <w:bottom w:val="single" w:sz="12" w:space="0" w:color="auto"/>
              <w:right w:val="nil"/>
            </w:tcBorders>
          </w:tcPr>
          <w:p w14:paraId="35378760" w14:textId="77777777" w:rsidR="003F7566" w:rsidRDefault="00F94AB1" w:rsidP="003F7566">
            <w:pPr>
              <w:pStyle w:val="Header"/>
              <w:tabs>
                <w:tab w:val="clear" w:pos="4320"/>
                <w:tab w:val="clear" w:pos="8640"/>
                <w:tab w:val="left" w:pos="522"/>
                <w:tab w:val="left" w:pos="2682"/>
              </w:tabs>
              <w:jc w:val="left"/>
            </w:pPr>
            <w:r>
              <w:t xml:space="preserve">WILEAG </w:t>
            </w:r>
            <w:r w:rsidR="00936BF7">
              <w:t>5</w:t>
            </w:r>
            <w:r w:rsidR="00186C74" w:rsidRPr="00186C74">
              <w:rPr>
                <w:vertAlign w:val="superscript"/>
              </w:rPr>
              <w:t>TH</w:t>
            </w:r>
            <w:r w:rsidR="00186C74">
              <w:t xml:space="preserve"> EDITION </w:t>
            </w:r>
            <w:r>
              <w:t>STANDARDS:</w:t>
            </w:r>
            <w:r w:rsidR="00336EB0">
              <w:t xml:space="preserve"> </w:t>
            </w:r>
            <w:r w:rsidR="003F7566">
              <w:t xml:space="preserve">5.1.1, 5.1.2, 5.1.3, 5.1.4, 5.2.1, 5.3.1, 5.3.2, </w:t>
            </w:r>
            <w:r w:rsidR="003F7566" w:rsidRPr="00CC4013">
              <w:t>12.1.1.1, 12.1.1.3, 12.1.3.1, 12.1.3.5</w:t>
            </w:r>
          </w:p>
          <w:p w14:paraId="2E513C7A" w14:textId="77777777" w:rsidR="00F94AB1" w:rsidRDefault="00F94AB1" w:rsidP="00493399">
            <w:pPr>
              <w:pStyle w:val="Header"/>
              <w:tabs>
                <w:tab w:val="clear" w:pos="4320"/>
                <w:tab w:val="clear" w:pos="8640"/>
                <w:tab w:val="left" w:pos="522"/>
                <w:tab w:val="left" w:pos="2682"/>
              </w:tabs>
              <w:jc w:val="left"/>
            </w:pPr>
          </w:p>
        </w:tc>
      </w:tr>
    </w:tbl>
    <w:p w14:paraId="2CDEEAF6" w14:textId="77777777" w:rsidR="00DE5B59" w:rsidRPr="00BB28FE" w:rsidRDefault="00DE5B59" w:rsidP="00BB28FE">
      <w:pPr>
        <w:sectPr w:rsidR="00DE5B59" w:rsidRPr="00BB28FE">
          <w:footerReference w:type="even" r:id="rId8"/>
          <w:footerReference w:type="default" r:id="rId9"/>
          <w:endnotePr>
            <w:numFmt w:val="decimal"/>
          </w:endnotePr>
          <w:pgSz w:w="12240" w:h="15840" w:code="1"/>
          <w:pgMar w:top="1080" w:right="1440" w:bottom="1080" w:left="1440" w:header="720" w:footer="360" w:gutter="0"/>
          <w:cols w:space="720"/>
          <w:noEndnote/>
        </w:sectPr>
      </w:pPr>
    </w:p>
    <w:p w14:paraId="7EE89BD5" w14:textId="77777777" w:rsidR="00150FBE" w:rsidRDefault="00150FBE"/>
    <w:p w14:paraId="3CAF2A9F" w14:textId="77777777" w:rsidR="00BD4382" w:rsidRDefault="003F7566" w:rsidP="003F7566">
      <w:pPr>
        <w:rPr>
          <w:rFonts w:cs="Arial"/>
        </w:rPr>
      </w:pPr>
      <w:r w:rsidRPr="00B54D82">
        <w:rPr>
          <w:rFonts w:cs="Arial"/>
        </w:rPr>
        <w:t>INDEX AS:</w:t>
      </w:r>
      <w:r w:rsidRPr="00B54D82">
        <w:rPr>
          <w:rFonts w:cs="Arial"/>
        </w:rPr>
        <w:tab/>
      </w:r>
      <w:r w:rsidR="00BD4382" w:rsidRPr="00B54D82">
        <w:rPr>
          <w:rFonts w:cs="Arial"/>
        </w:rPr>
        <w:t>Baton</w:t>
      </w:r>
    </w:p>
    <w:p w14:paraId="2702F380" w14:textId="77777777" w:rsidR="003F7566" w:rsidRDefault="003F7566" w:rsidP="00BD4382">
      <w:pPr>
        <w:ind w:left="720" w:firstLine="720"/>
        <w:rPr>
          <w:rFonts w:cs="Arial"/>
        </w:rPr>
      </w:pPr>
      <w:r w:rsidRPr="00B54D82">
        <w:rPr>
          <w:rFonts w:cs="Arial"/>
        </w:rPr>
        <w:t>Control Devices</w:t>
      </w:r>
    </w:p>
    <w:p w14:paraId="374431E5" w14:textId="77777777" w:rsidR="003F7566" w:rsidRDefault="003F7566" w:rsidP="003F7566">
      <w:pPr>
        <w:ind w:left="720" w:firstLine="720"/>
        <w:rPr>
          <w:rFonts w:cs="Arial"/>
        </w:rPr>
      </w:pPr>
      <w:r w:rsidRPr="00B54D82">
        <w:rPr>
          <w:rFonts w:cs="Arial"/>
        </w:rPr>
        <w:t>Deadly Force</w:t>
      </w:r>
    </w:p>
    <w:p w14:paraId="4E3AE11A" w14:textId="77777777" w:rsidR="00BD4382" w:rsidRDefault="00BD4382" w:rsidP="003F7566">
      <w:pPr>
        <w:ind w:left="720" w:firstLine="720"/>
        <w:rPr>
          <w:rFonts w:cs="Arial"/>
        </w:rPr>
      </w:pPr>
      <w:r>
        <w:rPr>
          <w:rFonts w:cs="Arial"/>
        </w:rPr>
        <w:t>De-escalation</w:t>
      </w:r>
    </w:p>
    <w:p w14:paraId="43DA8427" w14:textId="77777777" w:rsidR="00BD4382" w:rsidRPr="00B54D82" w:rsidRDefault="00D50709" w:rsidP="003F7566">
      <w:pPr>
        <w:ind w:left="720" w:firstLine="720"/>
        <w:rPr>
          <w:rFonts w:cs="Arial"/>
        </w:rPr>
      </w:pPr>
      <w:r>
        <w:rPr>
          <w:rFonts w:cs="Arial"/>
        </w:rPr>
        <w:t>Conducted Energy Weapon</w:t>
      </w:r>
    </w:p>
    <w:p w14:paraId="310CA09D" w14:textId="77777777" w:rsidR="003F7566" w:rsidRPr="00B54D82" w:rsidRDefault="003F7566" w:rsidP="003F7566">
      <w:pPr>
        <w:ind w:right="720"/>
        <w:rPr>
          <w:rFonts w:cs="Arial"/>
        </w:rPr>
      </w:pPr>
      <w:r>
        <w:rPr>
          <w:rFonts w:cs="Arial"/>
        </w:rPr>
        <w:tab/>
      </w:r>
      <w:r>
        <w:rPr>
          <w:rFonts w:cs="Arial"/>
        </w:rPr>
        <w:tab/>
      </w:r>
      <w:r w:rsidRPr="00B54D82">
        <w:rPr>
          <w:rFonts w:cs="Arial"/>
        </w:rPr>
        <w:t>Firearms</w:t>
      </w:r>
    </w:p>
    <w:p w14:paraId="4C7A75B6" w14:textId="77777777" w:rsidR="003F7566" w:rsidRDefault="003F7566" w:rsidP="003F7566">
      <w:pPr>
        <w:rPr>
          <w:rFonts w:cs="Arial"/>
        </w:rPr>
      </w:pPr>
      <w:r>
        <w:rPr>
          <w:rFonts w:cs="Arial"/>
        </w:rPr>
        <w:tab/>
      </w:r>
      <w:r>
        <w:rPr>
          <w:rFonts w:cs="Arial"/>
        </w:rPr>
        <w:tab/>
      </w:r>
      <w:r w:rsidRPr="00B54D82">
        <w:rPr>
          <w:rFonts w:cs="Arial"/>
        </w:rPr>
        <w:t>Less Lethal Weapons</w:t>
      </w:r>
    </w:p>
    <w:p w14:paraId="11029652" w14:textId="77777777" w:rsidR="003F7566" w:rsidRPr="00B54D82" w:rsidRDefault="003F7566" w:rsidP="003F7566">
      <w:pPr>
        <w:ind w:left="720" w:firstLine="720"/>
        <w:rPr>
          <w:rFonts w:cs="Arial"/>
        </w:rPr>
      </w:pPr>
      <w:r w:rsidRPr="00B54D82">
        <w:rPr>
          <w:rFonts w:cs="Arial"/>
        </w:rPr>
        <w:t xml:space="preserve">Non-Deadly Force </w:t>
      </w:r>
      <w:r w:rsidRPr="00B54D82">
        <w:rPr>
          <w:rFonts w:cs="Arial"/>
        </w:rPr>
        <w:tab/>
      </w:r>
      <w:r w:rsidRPr="00B54D82">
        <w:rPr>
          <w:rFonts w:cs="Arial"/>
        </w:rPr>
        <w:tab/>
      </w:r>
      <w:r w:rsidRPr="00B54D82">
        <w:rPr>
          <w:rFonts w:cs="Arial"/>
        </w:rPr>
        <w:tab/>
      </w:r>
    </w:p>
    <w:p w14:paraId="2B4D7B0B" w14:textId="77777777" w:rsidR="003F7566" w:rsidRPr="00B54D82" w:rsidRDefault="00BD4382" w:rsidP="003F7566">
      <w:pPr>
        <w:rPr>
          <w:rFonts w:cs="Arial"/>
        </w:rPr>
      </w:pPr>
      <w:r>
        <w:rPr>
          <w:rFonts w:cs="Arial"/>
        </w:rPr>
        <w:tab/>
      </w:r>
      <w:r>
        <w:rPr>
          <w:rFonts w:cs="Arial"/>
        </w:rPr>
        <w:tab/>
        <w:t>Use of Less Lethal Weapons</w:t>
      </w:r>
    </w:p>
    <w:p w14:paraId="567611C3" w14:textId="77777777" w:rsidR="003F7566" w:rsidRPr="00B54D82" w:rsidRDefault="003F7566" w:rsidP="003F7566">
      <w:pPr>
        <w:rPr>
          <w:rFonts w:cs="Arial"/>
        </w:rPr>
      </w:pPr>
      <w:r>
        <w:rPr>
          <w:rFonts w:cs="Arial"/>
        </w:rPr>
        <w:tab/>
      </w:r>
      <w:r>
        <w:rPr>
          <w:rFonts w:cs="Arial"/>
        </w:rPr>
        <w:tab/>
      </w:r>
      <w:r w:rsidRPr="00B54D82">
        <w:rPr>
          <w:rFonts w:cs="Arial"/>
        </w:rPr>
        <w:t>Weapons Pre-Authorization</w:t>
      </w:r>
    </w:p>
    <w:p w14:paraId="0A944B99" w14:textId="77777777" w:rsidR="003F7566" w:rsidRPr="00B54D82" w:rsidRDefault="003F7566" w:rsidP="003F7566">
      <w:pPr>
        <w:keepLines/>
        <w:widowControl/>
        <w:tabs>
          <w:tab w:val="left" w:pos="1440"/>
        </w:tabs>
        <w:rPr>
          <w:rFonts w:cs="Arial"/>
        </w:rPr>
      </w:pPr>
      <w:r w:rsidRPr="00B54D82">
        <w:rPr>
          <w:rFonts w:cs="Arial"/>
        </w:rPr>
        <w:t xml:space="preserve"> </w:t>
      </w:r>
    </w:p>
    <w:p w14:paraId="7624D351" w14:textId="77777777" w:rsidR="003F7566" w:rsidRPr="00B54D82" w:rsidRDefault="003F7566" w:rsidP="003F7566">
      <w:pPr>
        <w:keepLines/>
        <w:widowControl/>
        <w:rPr>
          <w:rFonts w:cs="Arial"/>
        </w:rPr>
      </w:pPr>
    </w:p>
    <w:p w14:paraId="7DCBC71A" w14:textId="77777777" w:rsidR="003F7566" w:rsidRPr="00B54D82" w:rsidRDefault="003F7566" w:rsidP="003F7566">
      <w:pPr>
        <w:pStyle w:val="BodyText"/>
        <w:tabs>
          <w:tab w:val="clear" w:pos="0"/>
          <w:tab w:val="clear" w:pos="540"/>
          <w:tab w:val="clear" w:pos="1080"/>
          <w:tab w:val="clear" w:pos="1620"/>
          <w:tab w:val="clear" w:pos="2160"/>
          <w:tab w:val="clear" w:pos="2700"/>
          <w:tab w:val="clear" w:pos="3240"/>
          <w:tab w:val="clear" w:pos="3780"/>
          <w:tab w:val="clear" w:pos="4320"/>
          <w:tab w:val="clear" w:pos="5040"/>
        </w:tabs>
        <w:spacing w:line="240" w:lineRule="auto"/>
        <w:ind w:right="0"/>
        <w:rPr>
          <w:rFonts w:cs="Arial"/>
        </w:rPr>
      </w:pPr>
      <w:r w:rsidRPr="00B54D82">
        <w:rPr>
          <w:rFonts w:cs="Arial"/>
        </w:rPr>
        <w:t>PURPOSE:</w:t>
      </w:r>
      <w:r w:rsidRPr="00B54D82">
        <w:rPr>
          <w:rFonts w:cs="Arial"/>
        </w:rPr>
        <w:tab/>
        <w:t>The pur</w:t>
      </w:r>
      <w:r>
        <w:rPr>
          <w:rFonts w:cs="Arial"/>
        </w:rPr>
        <w:t xml:space="preserve">pose of this </w:t>
      </w:r>
      <w:r w:rsidR="00776558">
        <w:rPr>
          <w:rFonts w:cs="Arial"/>
        </w:rPr>
        <w:t>Policy &amp; Procedure</w:t>
      </w:r>
      <w:r w:rsidRPr="00B54D82">
        <w:rPr>
          <w:rFonts w:cs="Arial"/>
        </w:rPr>
        <w:t xml:space="preserve"> is to establish policies and procedures regarding the use of less lethal weapons</w:t>
      </w:r>
      <w:r w:rsidR="003D4136">
        <w:rPr>
          <w:rFonts w:cs="Arial"/>
        </w:rPr>
        <w:t>, including de-escalation measures</w:t>
      </w:r>
      <w:r w:rsidRPr="00B54D82">
        <w:rPr>
          <w:rFonts w:cs="Arial"/>
        </w:rPr>
        <w:t xml:space="preserve"> and to identify the responsibilities of officers</w:t>
      </w:r>
      <w:r w:rsidR="00835326">
        <w:rPr>
          <w:rFonts w:cs="Arial"/>
        </w:rPr>
        <w:t xml:space="preserve"> of the Phillips</w:t>
      </w:r>
      <w:r>
        <w:rPr>
          <w:rFonts w:cs="Arial"/>
        </w:rPr>
        <w:t xml:space="preserve"> Police Department</w:t>
      </w:r>
      <w:r w:rsidRPr="00B54D82">
        <w:rPr>
          <w:rFonts w:cs="Arial"/>
        </w:rPr>
        <w:t xml:space="preserve"> when using them or after they have been used.   </w:t>
      </w:r>
    </w:p>
    <w:p w14:paraId="0DA23A3E" w14:textId="77777777" w:rsidR="003F7566" w:rsidRPr="00B54D82" w:rsidRDefault="003F7566" w:rsidP="003F7566">
      <w:pPr>
        <w:pStyle w:val="BodyText"/>
        <w:keepLines/>
        <w:widowControl/>
        <w:tabs>
          <w:tab w:val="clear" w:pos="0"/>
          <w:tab w:val="clear" w:pos="540"/>
          <w:tab w:val="clear" w:pos="1080"/>
          <w:tab w:val="clear" w:pos="1620"/>
          <w:tab w:val="clear" w:pos="2160"/>
          <w:tab w:val="clear" w:pos="2700"/>
          <w:tab w:val="clear" w:pos="3240"/>
          <w:tab w:val="clear" w:pos="3780"/>
          <w:tab w:val="clear" w:pos="4320"/>
          <w:tab w:val="clear" w:pos="5040"/>
        </w:tabs>
        <w:spacing w:line="240" w:lineRule="auto"/>
        <w:ind w:right="0"/>
        <w:rPr>
          <w:rFonts w:cs="Arial"/>
        </w:rPr>
      </w:pPr>
    </w:p>
    <w:p w14:paraId="23A11180" w14:textId="77777777" w:rsidR="003F7566" w:rsidRPr="00B54D82" w:rsidRDefault="003F7566" w:rsidP="003F7566">
      <w:pPr>
        <w:pStyle w:val="BodyText"/>
        <w:keepLines/>
        <w:widowControl/>
        <w:tabs>
          <w:tab w:val="clear" w:pos="0"/>
          <w:tab w:val="clear" w:pos="540"/>
          <w:tab w:val="clear" w:pos="1080"/>
          <w:tab w:val="clear" w:pos="1620"/>
          <w:tab w:val="clear" w:pos="2160"/>
          <w:tab w:val="clear" w:pos="2700"/>
          <w:tab w:val="clear" w:pos="3240"/>
          <w:tab w:val="clear" w:pos="3780"/>
          <w:tab w:val="clear" w:pos="4320"/>
          <w:tab w:val="clear" w:pos="5040"/>
        </w:tabs>
        <w:spacing w:line="240" w:lineRule="auto"/>
        <w:ind w:right="0"/>
        <w:rPr>
          <w:rFonts w:cs="Arial"/>
        </w:rPr>
      </w:pPr>
    </w:p>
    <w:p w14:paraId="75291F15" w14:textId="77777777" w:rsidR="003F7566" w:rsidRPr="008757F4" w:rsidRDefault="003F7566" w:rsidP="003F7566">
      <w:pPr>
        <w:pStyle w:val="BodyText"/>
        <w:keepLines/>
        <w:widowControl/>
        <w:tabs>
          <w:tab w:val="clear" w:pos="0"/>
          <w:tab w:val="clear" w:pos="540"/>
          <w:tab w:val="clear" w:pos="1080"/>
          <w:tab w:val="clear" w:pos="1620"/>
          <w:tab w:val="clear" w:pos="2160"/>
          <w:tab w:val="clear" w:pos="2700"/>
          <w:tab w:val="clear" w:pos="3240"/>
          <w:tab w:val="clear" w:pos="3780"/>
          <w:tab w:val="clear" w:pos="4320"/>
          <w:tab w:val="clear" w:pos="5040"/>
        </w:tabs>
        <w:spacing w:line="240" w:lineRule="auto"/>
        <w:ind w:right="0"/>
        <w:rPr>
          <w:rFonts w:cs="Arial"/>
          <w:szCs w:val="24"/>
        </w:rPr>
      </w:pPr>
      <w:r w:rsidRPr="008757F4">
        <w:rPr>
          <w:rFonts w:cs="Arial"/>
          <w:szCs w:val="24"/>
        </w:rPr>
        <w:t xml:space="preserve">This </w:t>
      </w:r>
      <w:r w:rsidR="00776558">
        <w:rPr>
          <w:rFonts w:cs="Arial"/>
          <w:szCs w:val="24"/>
        </w:rPr>
        <w:t>Policy &amp; Procedure</w:t>
      </w:r>
      <w:r w:rsidRPr="008757F4">
        <w:rPr>
          <w:rFonts w:cs="Arial"/>
          <w:szCs w:val="24"/>
        </w:rPr>
        <w:t xml:space="preserve"> consists of the following numbered sections:</w:t>
      </w:r>
    </w:p>
    <w:p w14:paraId="459A62B0" w14:textId="77777777" w:rsidR="003F7566" w:rsidRPr="008757F4" w:rsidRDefault="003F7566" w:rsidP="003F7566">
      <w:pPr>
        <w:keepLines/>
        <w:widowControl/>
        <w:rPr>
          <w:rFonts w:cs="Arial"/>
          <w:szCs w:val="24"/>
        </w:rPr>
      </w:pPr>
    </w:p>
    <w:p w14:paraId="4EC8CFBB" w14:textId="77777777" w:rsidR="003F7566" w:rsidRPr="008757F4" w:rsidRDefault="004A2786" w:rsidP="00BD4382">
      <w:pPr>
        <w:keepLines/>
        <w:widowControl/>
        <w:numPr>
          <w:ilvl w:val="0"/>
          <w:numId w:val="5"/>
        </w:numPr>
        <w:ind w:left="1080" w:hanging="540"/>
        <w:rPr>
          <w:rFonts w:cs="Arial"/>
          <w:szCs w:val="24"/>
        </w:rPr>
      </w:pPr>
      <w:r>
        <w:rPr>
          <w:rFonts w:cs="Arial"/>
          <w:szCs w:val="24"/>
        </w:rPr>
        <w:t>POLICY</w:t>
      </w:r>
    </w:p>
    <w:p w14:paraId="08D611F4" w14:textId="77777777" w:rsidR="003F7566" w:rsidRPr="008757F4" w:rsidRDefault="003F7566" w:rsidP="00BD4382">
      <w:pPr>
        <w:keepLines/>
        <w:widowControl/>
        <w:ind w:left="1080" w:hanging="540"/>
        <w:rPr>
          <w:rFonts w:cs="Arial"/>
          <w:szCs w:val="24"/>
        </w:rPr>
      </w:pPr>
    </w:p>
    <w:p w14:paraId="177B6907" w14:textId="77777777" w:rsidR="003F7566" w:rsidRPr="008757F4" w:rsidRDefault="004A2786" w:rsidP="00BD4382">
      <w:pPr>
        <w:keepLines/>
        <w:widowControl/>
        <w:numPr>
          <w:ilvl w:val="0"/>
          <w:numId w:val="5"/>
        </w:numPr>
        <w:ind w:left="1080" w:hanging="540"/>
        <w:rPr>
          <w:rFonts w:cs="Arial"/>
          <w:szCs w:val="24"/>
        </w:rPr>
      </w:pPr>
      <w:r>
        <w:rPr>
          <w:rFonts w:cs="Arial"/>
          <w:szCs w:val="24"/>
        </w:rPr>
        <w:t>DEFINITIONS</w:t>
      </w:r>
    </w:p>
    <w:p w14:paraId="7478EB89" w14:textId="77777777" w:rsidR="003F7566" w:rsidRPr="008757F4" w:rsidRDefault="003F7566" w:rsidP="00BD4382">
      <w:pPr>
        <w:keepLines/>
        <w:widowControl/>
        <w:ind w:left="1080" w:hanging="540"/>
        <w:rPr>
          <w:rFonts w:cs="Arial"/>
          <w:szCs w:val="24"/>
        </w:rPr>
      </w:pPr>
    </w:p>
    <w:p w14:paraId="5DF0D73C" w14:textId="77777777" w:rsidR="00BD4382" w:rsidRDefault="003F7566" w:rsidP="00BD4382">
      <w:pPr>
        <w:keepLines/>
        <w:widowControl/>
        <w:numPr>
          <w:ilvl w:val="0"/>
          <w:numId w:val="5"/>
        </w:numPr>
        <w:ind w:left="1080" w:hanging="540"/>
        <w:rPr>
          <w:rFonts w:cs="Arial"/>
          <w:szCs w:val="24"/>
        </w:rPr>
      </w:pPr>
      <w:r w:rsidRPr="008757F4">
        <w:rPr>
          <w:rFonts w:cs="Arial"/>
          <w:szCs w:val="24"/>
        </w:rPr>
        <w:t>PROCEDURE</w:t>
      </w:r>
      <w:r w:rsidR="00FF30B1">
        <w:rPr>
          <w:rFonts w:cs="Arial"/>
          <w:szCs w:val="24"/>
        </w:rPr>
        <w:t>S</w:t>
      </w:r>
      <w:r w:rsidRPr="008757F4">
        <w:rPr>
          <w:rFonts w:cs="Arial"/>
          <w:szCs w:val="24"/>
        </w:rPr>
        <w:t xml:space="preserve"> </w:t>
      </w:r>
    </w:p>
    <w:p w14:paraId="7B7E0B5C" w14:textId="77777777" w:rsidR="003F7566" w:rsidRDefault="003F7566" w:rsidP="00BD4382">
      <w:pPr>
        <w:keepLines/>
        <w:widowControl/>
        <w:ind w:left="1080" w:hanging="540"/>
        <w:rPr>
          <w:rFonts w:cs="Arial"/>
          <w:szCs w:val="24"/>
        </w:rPr>
      </w:pPr>
      <w:r w:rsidRPr="008757F4">
        <w:rPr>
          <w:rFonts w:cs="Arial"/>
          <w:szCs w:val="24"/>
        </w:rPr>
        <w:t xml:space="preserve"> </w:t>
      </w:r>
    </w:p>
    <w:p w14:paraId="2D86BE36" w14:textId="6802AE53" w:rsidR="004A2786" w:rsidRDefault="00BD4382" w:rsidP="003D4136">
      <w:pPr>
        <w:keepLines/>
        <w:widowControl/>
        <w:ind w:left="1080" w:hanging="540"/>
      </w:pPr>
      <w:r>
        <w:t>IV.   TRAINING</w:t>
      </w:r>
    </w:p>
    <w:p w14:paraId="40EDE918" w14:textId="77777777" w:rsidR="00F62058" w:rsidRPr="00F62058" w:rsidRDefault="00F62058" w:rsidP="00F62058">
      <w:pPr>
        <w:ind w:left="1080" w:hanging="540"/>
        <w:rPr>
          <w:rFonts w:cs="Arial"/>
          <w:snapToGrid/>
        </w:rPr>
      </w:pPr>
      <w:r w:rsidRPr="00F62058">
        <w:rPr>
          <w:rFonts w:cs="Arial"/>
        </w:rPr>
        <w:lastRenderedPageBreak/>
        <w:t xml:space="preserve">V.    </w:t>
      </w:r>
      <w:r w:rsidRPr="00F62058">
        <w:rPr>
          <w:rFonts w:cs="Arial"/>
          <w:szCs w:val="24"/>
        </w:rPr>
        <w:t>REPORTING</w:t>
      </w:r>
      <w:r w:rsidRPr="00F62058">
        <w:rPr>
          <w:rFonts w:cs="Arial"/>
        </w:rPr>
        <w:t xml:space="preserve"> THE USE OF FORCE</w:t>
      </w:r>
    </w:p>
    <w:p w14:paraId="02140308" w14:textId="77777777" w:rsidR="00F62058" w:rsidRPr="00F62058" w:rsidRDefault="00F62058" w:rsidP="00F62058">
      <w:pPr>
        <w:ind w:left="1080" w:hanging="540"/>
        <w:rPr>
          <w:rFonts w:cs="Arial"/>
        </w:rPr>
      </w:pPr>
    </w:p>
    <w:p w14:paraId="54C4FE0E" w14:textId="77777777" w:rsidR="00F62058" w:rsidRDefault="00F62058" w:rsidP="00F62058">
      <w:pPr>
        <w:ind w:left="1080" w:hanging="540"/>
        <w:rPr>
          <w:rFonts w:cs="Arial"/>
          <w:b/>
        </w:rPr>
      </w:pPr>
      <w:r w:rsidRPr="00F62058">
        <w:rPr>
          <w:rFonts w:cs="Arial"/>
        </w:rPr>
        <w:t>VI.   PUBLIC ACCESS TO POLICY &amp; PROCEDURE</w:t>
      </w:r>
      <w:r>
        <w:rPr>
          <w:rFonts w:cs="Arial"/>
        </w:rPr>
        <w:t xml:space="preserve"> </w:t>
      </w:r>
    </w:p>
    <w:p w14:paraId="49E6A515" w14:textId="77777777" w:rsidR="00F62058" w:rsidRDefault="00F62058" w:rsidP="003D4136">
      <w:pPr>
        <w:keepLines/>
        <w:widowControl/>
        <w:ind w:left="1080" w:hanging="540"/>
      </w:pPr>
    </w:p>
    <w:p w14:paraId="7DF6DFD3" w14:textId="77777777" w:rsidR="00F62058" w:rsidRDefault="00F62058" w:rsidP="003D4136">
      <w:pPr>
        <w:keepLines/>
        <w:widowControl/>
        <w:ind w:left="1080" w:hanging="540"/>
      </w:pPr>
    </w:p>
    <w:p w14:paraId="253BE5C6" w14:textId="77777777" w:rsidR="004A2786" w:rsidRDefault="004A2786" w:rsidP="004A2786">
      <w:pPr>
        <w:ind w:left="360" w:hanging="360"/>
      </w:pPr>
      <w:r>
        <w:t xml:space="preserve">I.  </w:t>
      </w:r>
      <w:r w:rsidRPr="008757F4">
        <w:t>POLICY</w:t>
      </w:r>
    </w:p>
    <w:p w14:paraId="05EAB3B3" w14:textId="77777777" w:rsidR="004A2786" w:rsidRPr="008757F4" w:rsidRDefault="004A2786" w:rsidP="004A2786"/>
    <w:p w14:paraId="372B542E" w14:textId="3DA07584" w:rsidR="000C700B" w:rsidRPr="000C700B" w:rsidRDefault="000C700B" w:rsidP="000C700B">
      <w:pPr>
        <w:pStyle w:val="ListParagraph"/>
        <w:numPr>
          <w:ilvl w:val="0"/>
          <w:numId w:val="20"/>
        </w:numPr>
        <w:rPr>
          <w:rFonts w:cs="Arial"/>
          <w:szCs w:val="24"/>
        </w:rPr>
      </w:pPr>
      <w:r w:rsidRPr="000C700B">
        <w:rPr>
          <w:rFonts w:cs="Arial"/>
        </w:rPr>
        <w:t xml:space="preserve">It is the policy of the </w:t>
      </w:r>
      <w:r w:rsidR="00123BA8">
        <w:rPr>
          <w:rFonts w:cs="Arial"/>
        </w:rPr>
        <w:t>Phillips</w:t>
      </w:r>
      <w:r w:rsidRPr="000C700B">
        <w:rPr>
          <w:rFonts w:cs="Arial"/>
        </w:rPr>
        <w:t xml:space="preserve"> Police Department that </w:t>
      </w:r>
      <w:r w:rsidRPr="000C700B">
        <w:rPr>
          <w:rFonts w:cs="Arial"/>
          <w:color w:val="000000"/>
        </w:rPr>
        <w:t xml:space="preserve">when serving the community, Officers make every effort to preserve and protect human life and the safety of all persons.  Officers shall also </w:t>
      </w:r>
      <w:proofErr w:type="gramStart"/>
      <w:r w:rsidRPr="000C700B">
        <w:rPr>
          <w:rFonts w:cs="Arial"/>
          <w:color w:val="000000"/>
        </w:rPr>
        <w:t>respect and uphold the dignity of all persons at all times</w:t>
      </w:r>
      <w:proofErr w:type="gramEnd"/>
      <w:r w:rsidRPr="000C700B">
        <w:rPr>
          <w:rFonts w:cs="Arial"/>
          <w:color w:val="000000"/>
        </w:rPr>
        <w:t xml:space="preserve"> in a nondiscriminatory manner.  When using force, Officers are required to act in good faith to achieve a legitimate law enforcement objective. Officers are authorized to use force that is objectively reasonable based on the totality of the circumstances, including: the severity of the alleged crime at issue, whether the suspect poses an imminent threat to the safety of law enforcement officers or others, and/or whether the suspect is actively resisting or attempting to evade arrest by flight.  </w:t>
      </w:r>
      <w:r w:rsidRPr="000C700B">
        <w:rPr>
          <w:rFonts w:cs="Arial"/>
          <w:szCs w:val="24"/>
        </w:rPr>
        <w:t xml:space="preserve">Officers may include in their decision to use this force option, information known to the officer(s) at the time of the incident or conduct or statements by the subject or a prior history of resistive or assaultive behavior. </w:t>
      </w:r>
    </w:p>
    <w:p w14:paraId="613F9ADD" w14:textId="77777777" w:rsidR="000C700B" w:rsidRDefault="000C700B" w:rsidP="000C700B">
      <w:pPr>
        <w:pStyle w:val="ListParagraph"/>
        <w:rPr>
          <w:rFonts w:cs="Arial"/>
          <w:szCs w:val="24"/>
        </w:rPr>
      </w:pPr>
    </w:p>
    <w:p w14:paraId="17FC9A8B" w14:textId="17FFAFED" w:rsidR="004A2786" w:rsidRPr="000C700B" w:rsidRDefault="000C700B" w:rsidP="000C700B">
      <w:pPr>
        <w:pStyle w:val="ListParagraph"/>
        <w:rPr>
          <w:rFonts w:cs="Arial"/>
          <w:szCs w:val="24"/>
        </w:rPr>
      </w:pPr>
      <w:r w:rsidRPr="000C700B">
        <w:rPr>
          <w:rFonts w:cs="Arial"/>
          <w:color w:val="000000"/>
        </w:rPr>
        <w:t>A law enforcement officer may use deadly force only as a last resort when the law enforcement officer reasonably believes that all other options have been exhausted or would be ineffective. A law enforcement officer may use deadly force only to stop behavior that has caused or imminently threatens to cause death or great bodily harm to the law enforcement officer or another person. If both practicable and feasible, a law enforcement officer shall give a verbal warning before using deadly force</w:t>
      </w:r>
    </w:p>
    <w:p w14:paraId="50C18908" w14:textId="77777777" w:rsidR="003F7566" w:rsidRPr="008757F4" w:rsidRDefault="003F7566" w:rsidP="003F7566">
      <w:pPr>
        <w:keepLines/>
        <w:widowControl/>
        <w:ind w:left="1080"/>
        <w:rPr>
          <w:rFonts w:cs="Arial"/>
          <w:szCs w:val="24"/>
        </w:rPr>
      </w:pPr>
    </w:p>
    <w:p w14:paraId="2BB2DD23" w14:textId="77777777" w:rsidR="003F7566" w:rsidRPr="008757F4" w:rsidRDefault="004A2786" w:rsidP="004A2786">
      <w:r>
        <w:t xml:space="preserve">II.  </w:t>
      </w:r>
      <w:r w:rsidR="003F7566" w:rsidRPr="008757F4">
        <w:t>DEFINITIONS</w:t>
      </w:r>
    </w:p>
    <w:p w14:paraId="07DA4A68" w14:textId="77777777" w:rsidR="004A2786" w:rsidRDefault="004A2786" w:rsidP="00023947"/>
    <w:p w14:paraId="5C651E38" w14:textId="77777777" w:rsidR="003F7566" w:rsidRPr="008757F4" w:rsidRDefault="00AD2E80" w:rsidP="00023947">
      <w:pPr>
        <w:ind w:left="720" w:hanging="360"/>
      </w:pPr>
      <w:r>
        <w:t>A.</w:t>
      </w:r>
      <w:r w:rsidR="004A2786">
        <w:t xml:space="preserve">  </w:t>
      </w:r>
      <w:r w:rsidR="003F7566" w:rsidRPr="008757F4">
        <w:t>DEADLY FORCE: The intentional use of a firearm or other instrument, the use of which would result in a high probability of death.</w:t>
      </w:r>
    </w:p>
    <w:p w14:paraId="2E452B27" w14:textId="77777777" w:rsidR="00023947" w:rsidRDefault="00023947" w:rsidP="00023947">
      <w:pPr>
        <w:ind w:left="720" w:hanging="360"/>
      </w:pPr>
    </w:p>
    <w:p w14:paraId="2E9544B8" w14:textId="39ABC334" w:rsidR="00023947" w:rsidRDefault="00023947" w:rsidP="00023947">
      <w:pPr>
        <w:ind w:left="720" w:hanging="360"/>
      </w:pPr>
      <w:r>
        <w:t>B. DE-ESCALATION</w:t>
      </w:r>
      <w:r w:rsidR="001A738F" w:rsidRPr="001A738F">
        <w:t xml:space="preserve">: </w:t>
      </w:r>
      <w:r w:rsidR="001A738F" w:rsidRPr="001A738F">
        <w:rPr>
          <w:rFonts w:cs="Arial"/>
          <w:color w:val="000000"/>
          <w:szCs w:val="24"/>
          <w:bdr w:val="none" w:sz="0" w:space="0" w:color="auto" w:frame="1"/>
        </w:rPr>
        <w:t xml:space="preserve">An officer’s use of time, </w:t>
      </w:r>
      <w:proofErr w:type="gramStart"/>
      <w:r w:rsidR="001A738F" w:rsidRPr="001A738F">
        <w:rPr>
          <w:rFonts w:cs="Arial"/>
          <w:color w:val="000000"/>
          <w:szCs w:val="24"/>
          <w:bdr w:val="none" w:sz="0" w:space="0" w:color="auto" w:frame="1"/>
        </w:rPr>
        <w:t>distance</w:t>
      </w:r>
      <w:proofErr w:type="gramEnd"/>
      <w:r w:rsidR="001A738F" w:rsidRPr="001A738F">
        <w:rPr>
          <w:rFonts w:cs="Arial"/>
          <w:color w:val="000000"/>
          <w:szCs w:val="24"/>
          <w:bdr w:val="none" w:sz="0" w:space="0" w:color="auto" w:frame="1"/>
        </w:rPr>
        <w:t xml:space="preserve"> and relative positioning in combination with Professional Communication Skills to attempt to stabilize a situation and reduce the immediacy of threat posed by an individual.</w:t>
      </w:r>
      <w:r w:rsidR="001A738F" w:rsidRPr="000E2686">
        <w:rPr>
          <w:rFonts w:cs="Arial"/>
          <w:color w:val="000000"/>
          <w:szCs w:val="24"/>
        </w:rPr>
        <w:t> </w:t>
      </w:r>
    </w:p>
    <w:p w14:paraId="2F7A209C" w14:textId="77777777" w:rsidR="00023947" w:rsidRDefault="00023947" w:rsidP="00023947">
      <w:pPr>
        <w:ind w:left="720" w:hanging="360"/>
      </w:pPr>
    </w:p>
    <w:p w14:paraId="7B41CB5F" w14:textId="77777777" w:rsidR="00023947" w:rsidRPr="008757F4" w:rsidRDefault="00023947" w:rsidP="00023947">
      <w:pPr>
        <w:ind w:left="720" w:hanging="360"/>
      </w:pPr>
      <w:r>
        <w:t xml:space="preserve">C. </w:t>
      </w:r>
      <w:r w:rsidRPr="008757F4">
        <w:t>DEFENSIVE AND ARREST TACTICS (DAAT):  A system of verbalization skills coupled with physical alternatives.</w:t>
      </w:r>
    </w:p>
    <w:p w14:paraId="2623FF63" w14:textId="77777777" w:rsidR="004A2786" w:rsidRDefault="004A2786" w:rsidP="00023947">
      <w:pPr>
        <w:ind w:left="720" w:hanging="360"/>
      </w:pPr>
    </w:p>
    <w:p w14:paraId="4E0946D1" w14:textId="77777777" w:rsidR="003F7566" w:rsidRDefault="00023947" w:rsidP="00023947">
      <w:pPr>
        <w:ind w:left="720" w:hanging="360"/>
      </w:pPr>
      <w:r>
        <w:t>D</w:t>
      </w:r>
      <w:r w:rsidR="00406BDF">
        <w:t xml:space="preserve">. </w:t>
      </w:r>
      <w:r w:rsidR="00406BDF" w:rsidRPr="00406BDF">
        <w:t xml:space="preserve">CONDUCTED ENERGY WEAPON (CEW):  </w:t>
      </w:r>
      <w:r w:rsidR="00F3369E">
        <w:t>A non-lethal force device</w:t>
      </w:r>
      <w:r w:rsidR="003F7566" w:rsidRPr="008757F4">
        <w:t xml:space="preserve"> that causes electro-muscular disruption to a combative, violent, or potentially combative, violent subject.  The use of this device is intended to incapacitate the subject with a minimal potential for causing death or great bodily harm.</w:t>
      </w:r>
    </w:p>
    <w:p w14:paraId="54EE8F33" w14:textId="77777777" w:rsidR="00083A4D" w:rsidRDefault="00083A4D" w:rsidP="00023947">
      <w:pPr>
        <w:ind w:left="720" w:hanging="360"/>
      </w:pPr>
    </w:p>
    <w:p w14:paraId="47705B82" w14:textId="434B387B" w:rsidR="00A226C3" w:rsidRPr="00A226C3" w:rsidRDefault="00083A4D" w:rsidP="00A226C3">
      <w:pPr>
        <w:ind w:left="720" w:hanging="360"/>
        <w:rPr>
          <w:rFonts w:cs="Arial"/>
        </w:rPr>
      </w:pPr>
      <w:r>
        <w:t>E.</w:t>
      </w:r>
      <w:r>
        <w:tab/>
      </w:r>
      <w:r w:rsidRPr="00083A4D">
        <w:rPr>
          <w:rFonts w:cs="Arial"/>
          <w:spacing w:val="-4"/>
        </w:rPr>
        <w:t xml:space="preserve">GREAT BODILY HARM: “Bodily injury which creates a substantial risk of death, or </w:t>
      </w:r>
      <w:r w:rsidRPr="00083A4D">
        <w:rPr>
          <w:rFonts w:cs="Arial"/>
          <w:spacing w:val="-1"/>
        </w:rPr>
        <w:t xml:space="preserve">which causes serious permanent disfigurement, or which causes a permanent or protracted loss or impairment of the function of any bodily member or organ </w:t>
      </w:r>
      <w:r w:rsidRPr="00083A4D">
        <w:rPr>
          <w:rFonts w:cs="Arial"/>
        </w:rPr>
        <w:t>or other serious bodily injury.” WI State Statute 939.22(14</w:t>
      </w:r>
      <w:r w:rsidR="00A226C3">
        <w:rPr>
          <w:rFonts w:cs="Arial"/>
        </w:rPr>
        <w:t>).</w:t>
      </w:r>
    </w:p>
    <w:p w14:paraId="02326D89" w14:textId="77777777" w:rsidR="00F62058" w:rsidRPr="00F62058" w:rsidRDefault="00F62058" w:rsidP="00F62058">
      <w:pPr>
        <w:spacing w:before="252"/>
        <w:ind w:left="720" w:right="936" w:hanging="360"/>
        <w:rPr>
          <w:rFonts w:cs="Arial"/>
          <w:snapToGrid/>
        </w:rPr>
      </w:pPr>
      <w:r w:rsidRPr="00F62058">
        <w:rPr>
          <w:rFonts w:cs="Arial"/>
        </w:rPr>
        <w:lastRenderedPageBreak/>
        <w:t xml:space="preserve">F.  NECK RESTRAINT: an action taken </w:t>
      </w:r>
      <w:proofErr w:type="gramStart"/>
      <w:r w:rsidRPr="00F62058">
        <w:rPr>
          <w:rFonts w:cs="Arial"/>
        </w:rPr>
        <w:t>by the use of</w:t>
      </w:r>
      <w:proofErr w:type="gramEnd"/>
      <w:r w:rsidRPr="00F62058">
        <w:rPr>
          <w:rFonts w:cs="Arial"/>
        </w:rPr>
        <w:t xml:space="preserve"> any force or device to the neck area to restrain a person, including but not limited to:</w:t>
      </w:r>
    </w:p>
    <w:p w14:paraId="63A0D598" w14:textId="77777777" w:rsidR="00F62058" w:rsidRPr="00F62058" w:rsidRDefault="00F62058" w:rsidP="00F62058"/>
    <w:p w14:paraId="2C2F043C" w14:textId="77777777" w:rsidR="00F62058" w:rsidRPr="00F62058" w:rsidRDefault="00F62058" w:rsidP="00F62058">
      <w:pPr>
        <w:pStyle w:val="NoSpacing"/>
        <w:ind w:left="1080" w:hanging="360"/>
        <w:rPr>
          <w:spacing w:val="-4"/>
          <w:w w:val="105"/>
        </w:rPr>
      </w:pPr>
      <w:r w:rsidRPr="00F62058">
        <w:rPr>
          <w:w w:val="105"/>
        </w:rPr>
        <w:t>1. Choke Hold means the intentional and prolonged application of force to the throat, windpipe, or carotid arteries that prevents or hinders breathing or blood flow, reduces the intake of air, or reduces blood flow to the head</w:t>
      </w:r>
      <w:r w:rsidRPr="00F62058">
        <w:rPr>
          <w:spacing w:val="-4"/>
          <w:w w:val="105"/>
        </w:rPr>
        <w:t>.</w:t>
      </w:r>
    </w:p>
    <w:p w14:paraId="1924C5B1" w14:textId="77777777" w:rsidR="00A226C3" w:rsidRPr="00A226C3" w:rsidRDefault="00A226C3" w:rsidP="00A226C3">
      <w:pPr>
        <w:pStyle w:val="NoSpacing"/>
        <w:ind w:left="1080" w:hanging="360"/>
        <w:rPr>
          <w:w w:val="105"/>
        </w:rPr>
      </w:pPr>
    </w:p>
    <w:p w14:paraId="7D24A92D" w14:textId="77777777" w:rsidR="00AD2E80" w:rsidRDefault="00AD2E80" w:rsidP="00023947">
      <w:pPr>
        <w:ind w:left="720" w:hanging="360"/>
      </w:pPr>
    </w:p>
    <w:p w14:paraId="027B2FD8" w14:textId="77777777" w:rsidR="00023947" w:rsidRPr="008757F4" w:rsidRDefault="00083A4D" w:rsidP="00023947">
      <w:pPr>
        <w:ind w:left="720" w:hanging="360"/>
      </w:pPr>
      <w:r>
        <w:t>F</w:t>
      </w:r>
      <w:r w:rsidR="00023947">
        <w:t xml:space="preserve">.  </w:t>
      </w:r>
      <w:r w:rsidR="00023947" w:rsidRPr="008757F4">
        <w:t xml:space="preserve">NON-DEADLY FORCE: </w:t>
      </w:r>
      <w:r w:rsidR="00023947">
        <w:t xml:space="preserve"> </w:t>
      </w:r>
      <w:r w:rsidR="00023947" w:rsidRPr="008757F4">
        <w:t>That amount of force which does not meet the definition of deadly force, but which is an amount of force which, in normal circumstances, can cause bodily harm.</w:t>
      </w:r>
    </w:p>
    <w:p w14:paraId="4AE714C2" w14:textId="77777777" w:rsidR="00023947" w:rsidRDefault="00023947" w:rsidP="00023947">
      <w:pPr>
        <w:ind w:left="720" w:hanging="360"/>
      </w:pPr>
    </w:p>
    <w:p w14:paraId="1E144586" w14:textId="77777777" w:rsidR="00023947" w:rsidRDefault="00083A4D" w:rsidP="00023947">
      <w:pPr>
        <w:ind w:left="720" w:hanging="360"/>
      </w:pPr>
      <w:r>
        <w:t>G</w:t>
      </w:r>
      <w:r w:rsidR="00023947">
        <w:t xml:space="preserve">. </w:t>
      </w:r>
      <w:r w:rsidR="00023947" w:rsidRPr="008757F4">
        <w:t xml:space="preserve">REASONABLE FORCE:  That force which an ordinary, prudent, and intelligent person with the same knowledge of the </w:t>
      </w:r>
      <w:proofErr w:type="gramStart"/>
      <w:r w:rsidR="00023947" w:rsidRPr="008757F4">
        <w:t>particular situation</w:t>
      </w:r>
      <w:proofErr w:type="gramEnd"/>
      <w:r w:rsidR="00023947" w:rsidRPr="008757F4">
        <w:t xml:space="preserve"> as the officer would deem necessary.</w:t>
      </w:r>
    </w:p>
    <w:p w14:paraId="0ABBF781" w14:textId="77777777" w:rsidR="008F3A73" w:rsidRDefault="008F3A73" w:rsidP="00023947">
      <w:pPr>
        <w:ind w:left="720" w:hanging="360"/>
      </w:pPr>
    </w:p>
    <w:p w14:paraId="6812D0D3" w14:textId="77777777" w:rsidR="008F3A73" w:rsidRDefault="00083A4D" w:rsidP="00023947">
      <w:pPr>
        <w:ind w:left="720" w:hanging="360"/>
      </w:pPr>
      <w:r>
        <w:t>H</w:t>
      </w:r>
      <w:r w:rsidR="009B5602">
        <w:t xml:space="preserve">. </w:t>
      </w:r>
      <w:r w:rsidR="001627BC">
        <w:t>IMPACT PROJECTILE WEAPONS</w:t>
      </w:r>
      <w:r w:rsidR="009B5602">
        <w:t>:  Devices used by officers to stop, control, and restrain individuals while causing less harm than deadly force to the individual as well as the deputy and any nearby persons.  Impact weapons include beanbag projectiles.</w:t>
      </w:r>
    </w:p>
    <w:p w14:paraId="34E21B00" w14:textId="77777777" w:rsidR="009B5602" w:rsidRDefault="009B5602" w:rsidP="00023947">
      <w:pPr>
        <w:ind w:left="720" w:hanging="360"/>
      </w:pPr>
    </w:p>
    <w:p w14:paraId="61329B80" w14:textId="77777777" w:rsidR="008A54EF" w:rsidRDefault="00083A4D" w:rsidP="00023947">
      <w:pPr>
        <w:ind w:left="720" w:hanging="360"/>
      </w:pPr>
      <w:r>
        <w:t>I</w:t>
      </w:r>
      <w:r w:rsidR="009B5602">
        <w:t xml:space="preserve">. </w:t>
      </w:r>
      <w:r w:rsidR="001627BC">
        <w:t xml:space="preserve">IMPACT PROJECTILES: Often referred to generically as “bean bags”.  They are designed to incapacitate a subject with minimal potential for causing death or serious physical injury when compared to conventional projectiles when used in accordance with agency policy and training guidelines.  The type of impact projectiles we use </w:t>
      </w:r>
      <w:proofErr w:type="gramStart"/>
      <w:r w:rsidR="001627BC">
        <w:t>are:</w:t>
      </w:r>
      <w:proofErr w:type="gramEnd"/>
      <w:r w:rsidR="001627BC">
        <w:t xml:space="preserve"> A 12 gauge kinetic energy direct impact projectile consisting of an approximate 40 gm shot filled bag made of ballistic fiber</w:t>
      </w:r>
      <w:r w:rsidR="00246DD8">
        <w:t>, delivered by a standard 12 gauge shotgun.</w:t>
      </w:r>
    </w:p>
    <w:p w14:paraId="6D8468CB" w14:textId="77777777" w:rsidR="00023947" w:rsidRDefault="00023947" w:rsidP="004A2786"/>
    <w:p w14:paraId="0BB53826" w14:textId="77777777" w:rsidR="003F7566" w:rsidRPr="008757F4" w:rsidRDefault="004A2786" w:rsidP="004A2786">
      <w:pPr>
        <w:ind w:left="360" w:hanging="360"/>
      </w:pPr>
      <w:r>
        <w:t>III</w:t>
      </w:r>
      <w:r w:rsidR="00426572">
        <w:t>. PROCEDURE</w:t>
      </w:r>
      <w:r w:rsidR="00FF30B1">
        <w:t>S</w:t>
      </w:r>
    </w:p>
    <w:p w14:paraId="4237BBC8" w14:textId="77777777" w:rsidR="003F7566" w:rsidRPr="008757F4" w:rsidRDefault="003F7566" w:rsidP="003F7566">
      <w:pPr>
        <w:keepLines/>
        <w:widowControl/>
        <w:rPr>
          <w:rFonts w:cs="Arial"/>
          <w:szCs w:val="24"/>
        </w:rPr>
      </w:pPr>
      <w:r w:rsidRPr="008757F4">
        <w:rPr>
          <w:rFonts w:cs="Arial"/>
          <w:szCs w:val="24"/>
        </w:rPr>
        <w:tab/>
      </w:r>
    </w:p>
    <w:p w14:paraId="6F2BC769" w14:textId="77777777" w:rsidR="00B77215" w:rsidRPr="00F3369E" w:rsidRDefault="00023947" w:rsidP="00023947">
      <w:pPr>
        <w:ind w:left="720" w:hanging="360"/>
        <w:rPr>
          <w:rFonts w:cs="Arial"/>
          <w:szCs w:val="24"/>
        </w:rPr>
      </w:pPr>
      <w:r>
        <w:rPr>
          <w:rFonts w:cs="Arial"/>
          <w:szCs w:val="24"/>
        </w:rPr>
        <w:t>A.  Batons</w:t>
      </w:r>
    </w:p>
    <w:p w14:paraId="7D8E0C97" w14:textId="77777777" w:rsidR="00330658" w:rsidRDefault="00330658" w:rsidP="00330658">
      <w:pPr>
        <w:pStyle w:val="NoSpacing"/>
      </w:pPr>
    </w:p>
    <w:p w14:paraId="4D85EA07" w14:textId="77777777" w:rsidR="00B77215" w:rsidRPr="00330658" w:rsidRDefault="00330658" w:rsidP="00330658">
      <w:pPr>
        <w:pStyle w:val="NoSpacing"/>
        <w:ind w:left="1080" w:hanging="360"/>
      </w:pPr>
      <w:r w:rsidRPr="00330658">
        <w:t xml:space="preserve">1.  The </w:t>
      </w:r>
      <w:r w:rsidR="00B77215" w:rsidRPr="00330658">
        <w:t xml:space="preserve">baton may be used by an officer only when it is reasonably apparent that </w:t>
      </w:r>
      <w:proofErr w:type="gramStart"/>
      <w:r w:rsidR="00B77215" w:rsidRPr="00330658">
        <w:t>a lesser degree of</w:t>
      </w:r>
      <w:proofErr w:type="gramEnd"/>
      <w:r w:rsidR="00B77215" w:rsidRPr="00330658">
        <w:t xml:space="preserve"> force would be inadequate to control the situation.  The baton may be used by an officer to subdue a </w:t>
      </w:r>
      <w:r w:rsidR="002A6CE5">
        <w:t xml:space="preserve">violently resisting subject, </w:t>
      </w:r>
      <w:r w:rsidR="00B77215" w:rsidRPr="00330658">
        <w:t>in self-defense</w:t>
      </w:r>
      <w:r w:rsidR="002A6CE5">
        <w:t>,</w:t>
      </w:r>
      <w:r w:rsidR="00B77215" w:rsidRPr="00330658">
        <w:t xml:space="preserve"> or in defense of a third person if lesser methods have failed, or if circumstances warrant the immediate use of the baton.</w:t>
      </w:r>
    </w:p>
    <w:p w14:paraId="256FDB0C" w14:textId="77777777" w:rsidR="002A6CE5" w:rsidRDefault="002A6CE5" w:rsidP="002A6CE5"/>
    <w:p w14:paraId="4F33204B" w14:textId="77777777" w:rsidR="00B77215" w:rsidRPr="002A6CE5" w:rsidRDefault="002A6CE5" w:rsidP="002A6CE5">
      <w:pPr>
        <w:ind w:left="1440" w:hanging="360"/>
      </w:pPr>
      <w:r w:rsidRPr="002A6CE5">
        <w:t xml:space="preserve">a) </w:t>
      </w:r>
      <w:r w:rsidR="00B77215" w:rsidRPr="002A6CE5">
        <w:t>Only those officers qualified in the Defensive and Arrest Tactics System shall be allowed t</w:t>
      </w:r>
      <w:r w:rsidRPr="002A6CE5">
        <w:t>o carry or use a baton</w:t>
      </w:r>
      <w:r w:rsidR="00B77215" w:rsidRPr="002A6CE5">
        <w:t>.</w:t>
      </w:r>
    </w:p>
    <w:p w14:paraId="776ABB47" w14:textId="77777777" w:rsidR="00B77215" w:rsidRPr="002A6CE5" w:rsidRDefault="002A6CE5" w:rsidP="002A6CE5">
      <w:pPr>
        <w:ind w:left="1440" w:hanging="360"/>
      </w:pPr>
      <w:r w:rsidRPr="002A6CE5">
        <w:t xml:space="preserve">b) </w:t>
      </w:r>
      <w:r w:rsidR="00B77215" w:rsidRPr="002A6CE5">
        <w:t>The acceptable primary ta</w:t>
      </w:r>
      <w:r w:rsidRPr="002A6CE5">
        <w:t>rget areas for the baton</w:t>
      </w:r>
      <w:r w:rsidR="00B77215" w:rsidRPr="002A6CE5">
        <w:t xml:space="preserve"> are the elbow, knee, and abdomen.</w:t>
      </w:r>
    </w:p>
    <w:p w14:paraId="549F916C" w14:textId="77777777" w:rsidR="002A6CE5" w:rsidRDefault="002A6CE5" w:rsidP="002A6CE5">
      <w:pPr>
        <w:ind w:left="1440" w:hanging="360"/>
      </w:pPr>
    </w:p>
    <w:p w14:paraId="089AB52E" w14:textId="77777777" w:rsidR="002A6CE5" w:rsidRPr="008757F4" w:rsidRDefault="002A6CE5" w:rsidP="002A6CE5">
      <w:pPr>
        <w:ind w:left="1440" w:hanging="360"/>
      </w:pPr>
      <w:r w:rsidRPr="002A6CE5">
        <w:t xml:space="preserve">c)  </w:t>
      </w:r>
      <w:r w:rsidR="00B77215" w:rsidRPr="002A6CE5">
        <w:t>The intentional striking of an individual above the shoulders is prohibited.</w:t>
      </w:r>
      <w:r>
        <w:t xml:space="preserve"> </w:t>
      </w:r>
      <w:r w:rsidRPr="008757F4">
        <w:t>Generally, a strike to the head with an impact weapon is considered deadly force and should not be used, unless such an action is justified under the use of deadly force.</w:t>
      </w:r>
    </w:p>
    <w:p w14:paraId="32254A21" w14:textId="77777777" w:rsidR="002A6CE5" w:rsidRDefault="00B77215" w:rsidP="002A6CE5">
      <w:pPr>
        <w:ind w:left="1440" w:hanging="360"/>
      </w:pPr>
      <w:r w:rsidRPr="002A6CE5">
        <w:t xml:space="preserve">  </w:t>
      </w:r>
    </w:p>
    <w:p w14:paraId="5B99921A" w14:textId="77777777" w:rsidR="003F7566" w:rsidRPr="002A6CE5" w:rsidRDefault="00B77215" w:rsidP="002A6CE5">
      <w:pPr>
        <w:ind w:left="1440"/>
      </w:pPr>
      <w:r w:rsidRPr="002A6CE5">
        <w:lastRenderedPageBreak/>
        <w:t>However, it is recognized that because of a person’s own resistance, the accidental, unintentional striking of a person above the shoulders may occur.  If that happens, the officer must articulate this in detail in the report of the incident and will seek immediate medical attention for the subject if treatment is necessary.</w:t>
      </w:r>
    </w:p>
    <w:p w14:paraId="2D86DF8A" w14:textId="77777777" w:rsidR="003F7566" w:rsidRPr="008757F4" w:rsidRDefault="003F7566" w:rsidP="002A6CE5">
      <w:pPr>
        <w:rPr>
          <w:rFonts w:cs="Arial"/>
          <w:szCs w:val="24"/>
        </w:rPr>
      </w:pPr>
    </w:p>
    <w:p w14:paraId="2A3A80C9" w14:textId="77777777" w:rsidR="003F7566" w:rsidRPr="008757F4" w:rsidRDefault="002A6CE5" w:rsidP="002A6CE5">
      <w:pPr>
        <w:ind w:left="1440" w:hanging="360"/>
      </w:pPr>
      <w:r>
        <w:t xml:space="preserve">d) </w:t>
      </w:r>
      <w:r w:rsidR="003F7566" w:rsidRPr="008757F4">
        <w:t>Department-approved batons are th</w:t>
      </w:r>
      <w:r>
        <w:t>e only authorized batons</w:t>
      </w:r>
      <w:r w:rsidR="003F7566" w:rsidRPr="008757F4">
        <w:t xml:space="preserve">.  Other devices, flashlights, radios, firearms, etc., are not recommended to be used as impact weapons; however, the Department recognizes that emergency self-defense situations involving other objects and instruments may occur.  Expandable or wooden batons are authorized providing the baton of choice is readily available for on-duty, uniformed officers.  </w:t>
      </w:r>
    </w:p>
    <w:p w14:paraId="216B55B8" w14:textId="77777777" w:rsidR="003F7566" w:rsidRPr="008757F4" w:rsidRDefault="003F7566" w:rsidP="002A6CE5">
      <w:pPr>
        <w:ind w:left="1440" w:hanging="360"/>
      </w:pPr>
    </w:p>
    <w:p w14:paraId="2DC43E40" w14:textId="72919AF1" w:rsidR="003F7566" w:rsidRDefault="002A6CE5" w:rsidP="002A6CE5">
      <w:pPr>
        <w:ind w:left="1440" w:hanging="360"/>
      </w:pPr>
      <w:r>
        <w:t xml:space="preserve">e)  </w:t>
      </w:r>
      <w:r w:rsidR="003F7566" w:rsidRPr="008757F4">
        <w:t>When a baton is used ag</w:t>
      </w:r>
      <w:r>
        <w:t xml:space="preserve">ainst the body of a person, </w:t>
      </w:r>
      <w:r w:rsidR="003F7566" w:rsidRPr="008757F4">
        <w:t>the officer shoul</w:t>
      </w:r>
      <w:r>
        <w:t xml:space="preserve">d notify </w:t>
      </w:r>
      <w:r w:rsidR="003F7566" w:rsidRPr="008757F4">
        <w:t>a supervisor and complete an Incident Report.</w:t>
      </w:r>
    </w:p>
    <w:p w14:paraId="56F1F527" w14:textId="1B56BEB3" w:rsidR="0041445F" w:rsidRDefault="0041445F" w:rsidP="002A6CE5">
      <w:pPr>
        <w:ind w:left="1440" w:hanging="360"/>
      </w:pPr>
    </w:p>
    <w:p w14:paraId="69DE9139" w14:textId="6703747D" w:rsidR="0041445F" w:rsidRPr="0041445F" w:rsidRDefault="0041445F" w:rsidP="0041445F">
      <w:pPr>
        <w:pStyle w:val="ListParagraph"/>
        <w:numPr>
          <w:ilvl w:val="0"/>
          <w:numId w:val="18"/>
        </w:numPr>
        <w:ind w:left="1080"/>
      </w:pPr>
      <w:r w:rsidRPr="0041445F">
        <w:t xml:space="preserve">The use of neck restraints with a baton or other device by personnel of the </w:t>
      </w:r>
      <w:r>
        <w:t>Phillips</w:t>
      </w:r>
      <w:r w:rsidRPr="0041445F">
        <w:t xml:space="preserve"> Police Department is prohibited unless the situation requires the use of deadly force that would be justified.  </w:t>
      </w:r>
    </w:p>
    <w:p w14:paraId="5C94DEE3" w14:textId="77777777" w:rsidR="003F7566" w:rsidRPr="008757F4" w:rsidRDefault="003F7566" w:rsidP="002A6CE5">
      <w:pPr>
        <w:rPr>
          <w:rFonts w:cs="Arial"/>
          <w:szCs w:val="24"/>
        </w:rPr>
      </w:pPr>
    </w:p>
    <w:p w14:paraId="563788CC" w14:textId="77777777" w:rsidR="003F7566" w:rsidRPr="008757F4" w:rsidRDefault="002A6CE5" w:rsidP="003F7566">
      <w:pPr>
        <w:ind w:left="720" w:hanging="360"/>
        <w:rPr>
          <w:rFonts w:cs="Arial"/>
          <w:szCs w:val="24"/>
        </w:rPr>
      </w:pPr>
      <w:r>
        <w:rPr>
          <w:rFonts w:cs="Arial"/>
          <w:szCs w:val="24"/>
        </w:rPr>
        <w:t xml:space="preserve">B. </w:t>
      </w:r>
      <w:r w:rsidR="003F7566" w:rsidRPr="008757F4">
        <w:rPr>
          <w:rFonts w:cs="Arial"/>
          <w:szCs w:val="24"/>
        </w:rPr>
        <w:t>Kinetic Energy Impact Projectiles (Beanbags).</w:t>
      </w:r>
    </w:p>
    <w:p w14:paraId="2B87EE40" w14:textId="77777777" w:rsidR="003F7566" w:rsidRPr="008757F4" w:rsidRDefault="003F7566" w:rsidP="003F7566">
      <w:pPr>
        <w:tabs>
          <w:tab w:val="left" w:pos="1440"/>
        </w:tabs>
        <w:ind w:left="1440" w:hanging="1440"/>
        <w:rPr>
          <w:rFonts w:cs="Arial"/>
          <w:szCs w:val="24"/>
        </w:rPr>
      </w:pPr>
    </w:p>
    <w:p w14:paraId="18CBD58F" w14:textId="77777777" w:rsidR="003F7566" w:rsidRDefault="003F7566" w:rsidP="003F7566">
      <w:pPr>
        <w:numPr>
          <w:ilvl w:val="0"/>
          <w:numId w:val="9"/>
        </w:numPr>
        <w:ind w:left="1080"/>
        <w:rPr>
          <w:rFonts w:cs="Arial"/>
          <w:szCs w:val="24"/>
        </w:rPr>
      </w:pPr>
      <w:r w:rsidRPr="008757F4">
        <w:rPr>
          <w:rFonts w:cs="Arial"/>
          <w:szCs w:val="24"/>
        </w:rPr>
        <w:t xml:space="preserve">Kinetic energy impact projectiles, commonly </w:t>
      </w:r>
      <w:r w:rsidR="002A6CE5">
        <w:rPr>
          <w:rFonts w:cs="Arial"/>
          <w:szCs w:val="24"/>
        </w:rPr>
        <w:t>referred to as “beanbag rounds”</w:t>
      </w:r>
      <w:r w:rsidRPr="008757F4">
        <w:rPr>
          <w:rFonts w:cs="Arial"/>
          <w:szCs w:val="24"/>
        </w:rPr>
        <w:t xml:space="preserve"> may be utilized by trained Department personnel in circumstances where a level of force less than deadly force may be appropriate</w:t>
      </w:r>
      <w:r w:rsidR="006305C6">
        <w:rPr>
          <w:rFonts w:cs="Arial"/>
          <w:szCs w:val="24"/>
        </w:rPr>
        <w:t xml:space="preserve"> in a circumstance where deadly force is justified</w:t>
      </w:r>
      <w:r w:rsidRPr="008757F4">
        <w:rPr>
          <w:rFonts w:cs="Arial"/>
          <w:szCs w:val="24"/>
        </w:rPr>
        <w:t xml:space="preserve"> for resolving the situation, and when the risk associated with closing on the subject to take contro</w:t>
      </w:r>
      <w:r w:rsidR="00787D33">
        <w:rPr>
          <w:rFonts w:cs="Arial"/>
          <w:szCs w:val="24"/>
        </w:rPr>
        <w:t>l makes other alternatives unsuitable</w:t>
      </w:r>
      <w:r w:rsidRPr="008757F4">
        <w:rPr>
          <w:rFonts w:cs="Arial"/>
          <w:szCs w:val="24"/>
        </w:rPr>
        <w:t xml:space="preserve">.  </w:t>
      </w:r>
    </w:p>
    <w:p w14:paraId="5ECC8D4A" w14:textId="77777777" w:rsidR="003F7566" w:rsidRDefault="003F7566" w:rsidP="003F7566">
      <w:pPr>
        <w:ind w:left="1080"/>
        <w:rPr>
          <w:rFonts w:cs="Arial"/>
          <w:szCs w:val="24"/>
        </w:rPr>
      </w:pPr>
    </w:p>
    <w:p w14:paraId="68552E84" w14:textId="77777777" w:rsidR="003F7566" w:rsidRPr="008757F4" w:rsidRDefault="003F7566" w:rsidP="003F7566">
      <w:pPr>
        <w:ind w:left="1080"/>
        <w:rPr>
          <w:rFonts w:cs="Arial"/>
          <w:szCs w:val="24"/>
        </w:rPr>
      </w:pPr>
      <w:r w:rsidRPr="008757F4">
        <w:rPr>
          <w:rFonts w:cs="Arial"/>
          <w:szCs w:val="24"/>
        </w:rPr>
        <w:t>The option to use kinetic energy impact projectiles may be used when a person poses a significant threat of harm to self or others and unarmed tactics have either been exhausted or would not be effective or safe given the circumstances.  Officers may include in the decision to use this force option information known to the officer at the time of the incident, including conduct of or statements by the subject or prior history of resistive or assaultive behavior.</w:t>
      </w:r>
    </w:p>
    <w:p w14:paraId="26E6679B" w14:textId="77777777" w:rsidR="003F7566" w:rsidRPr="008757F4" w:rsidRDefault="003F7566" w:rsidP="003F7566">
      <w:pPr>
        <w:tabs>
          <w:tab w:val="left" w:pos="1440"/>
        </w:tabs>
        <w:ind w:left="1080" w:hanging="360"/>
        <w:rPr>
          <w:rFonts w:cs="Arial"/>
          <w:szCs w:val="24"/>
        </w:rPr>
      </w:pPr>
    </w:p>
    <w:p w14:paraId="70215D21" w14:textId="77777777" w:rsidR="003F7566" w:rsidRPr="008757F4" w:rsidRDefault="003F7566" w:rsidP="003F7566">
      <w:pPr>
        <w:numPr>
          <w:ilvl w:val="0"/>
          <w:numId w:val="9"/>
        </w:numPr>
        <w:ind w:left="1080"/>
        <w:rPr>
          <w:rFonts w:cs="Arial"/>
          <w:szCs w:val="24"/>
        </w:rPr>
      </w:pPr>
      <w:r w:rsidRPr="008757F4">
        <w:rPr>
          <w:rFonts w:cs="Arial"/>
          <w:szCs w:val="24"/>
        </w:rPr>
        <w:t xml:space="preserve">When utilized, the Department places the use of kinetic energy impact projectiles and other Less Than Lethal Munitions at the Intermediate Weapon Mode.  Less-lethal </w:t>
      </w:r>
      <w:r w:rsidR="008F3A73">
        <w:rPr>
          <w:rFonts w:cs="Arial"/>
          <w:szCs w:val="24"/>
        </w:rPr>
        <w:t>Force Philosophy: Planning and application of force that meets operational objectives with less potential for causing death or serious physical injury than conventional police tactics.</w:t>
      </w:r>
    </w:p>
    <w:p w14:paraId="4AFEA131" w14:textId="77777777" w:rsidR="003F7566" w:rsidRPr="008757F4" w:rsidRDefault="003F7566" w:rsidP="003F7566">
      <w:pPr>
        <w:ind w:left="1080" w:hanging="360"/>
        <w:rPr>
          <w:rFonts w:cs="Arial"/>
          <w:szCs w:val="24"/>
        </w:rPr>
      </w:pPr>
    </w:p>
    <w:p w14:paraId="257AA55A" w14:textId="77777777" w:rsidR="003F7566" w:rsidRPr="008757F4" w:rsidRDefault="003F7566" w:rsidP="003F7566">
      <w:pPr>
        <w:numPr>
          <w:ilvl w:val="0"/>
          <w:numId w:val="9"/>
        </w:numPr>
        <w:ind w:left="1080"/>
        <w:rPr>
          <w:rFonts w:cs="Arial"/>
          <w:szCs w:val="24"/>
        </w:rPr>
      </w:pPr>
      <w:r w:rsidRPr="008757F4">
        <w:rPr>
          <w:rFonts w:cs="Arial"/>
          <w:szCs w:val="24"/>
        </w:rPr>
        <w:t xml:space="preserve">An officer should not brandish, </w:t>
      </w:r>
      <w:proofErr w:type="gramStart"/>
      <w:r w:rsidRPr="008757F4">
        <w:rPr>
          <w:rFonts w:cs="Arial"/>
          <w:szCs w:val="24"/>
        </w:rPr>
        <w:t>display</w:t>
      </w:r>
      <w:proofErr w:type="gramEnd"/>
      <w:r w:rsidRPr="008757F4">
        <w:rPr>
          <w:rFonts w:cs="Arial"/>
          <w:szCs w:val="24"/>
        </w:rPr>
        <w:t xml:space="preserve"> or threaten the use of kinetic energy impact weapon unless he/she can reasonably conclude it use may become justified and is anticipated.</w:t>
      </w:r>
    </w:p>
    <w:p w14:paraId="6D262B49" w14:textId="77777777" w:rsidR="003F7566" w:rsidRPr="008757F4" w:rsidRDefault="003F7566" w:rsidP="00BD4382">
      <w:pPr>
        <w:rPr>
          <w:rFonts w:cs="Arial"/>
          <w:szCs w:val="24"/>
        </w:rPr>
      </w:pPr>
    </w:p>
    <w:p w14:paraId="6C577532" w14:textId="77777777" w:rsidR="003F7566" w:rsidRPr="008757F4" w:rsidRDefault="003F7566" w:rsidP="003F7566">
      <w:pPr>
        <w:numPr>
          <w:ilvl w:val="0"/>
          <w:numId w:val="9"/>
        </w:numPr>
        <w:ind w:left="1080"/>
        <w:rPr>
          <w:rFonts w:cs="Arial"/>
          <w:szCs w:val="24"/>
        </w:rPr>
      </w:pPr>
      <w:r w:rsidRPr="008757F4">
        <w:rPr>
          <w:rFonts w:cs="Arial"/>
          <w:szCs w:val="24"/>
        </w:rPr>
        <w:t xml:space="preserve">When kinetic energy impact projectiles (beanbag rounds) are used against the body of a person, the officer should notify the Chief of Police or a </w:t>
      </w:r>
      <w:r w:rsidRPr="008757F4">
        <w:rPr>
          <w:rFonts w:cs="Arial"/>
          <w:szCs w:val="24"/>
        </w:rPr>
        <w:lastRenderedPageBreak/>
        <w:t>supervisor and will complete an Incident Report detailing the circumstances of the incident.</w:t>
      </w:r>
    </w:p>
    <w:p w14:paraId="7237EBBC" w14:textId="77777777" w:rsidR="003F7566" w:rsidRPr="008757F4" w:rsidRDefault="003F7566" w:rsidP="003F7566">
      <w:pPr>
        <w:rPr>
          <w:rFonts w:cs="Arial"/>
          <w:szCs w:val="24"/>
        </w:rPr>
      </w:pPr>
    </w:p>
    <w:p w14:paraId="665B6CC7" w14:textId="77777777" w:rsidR="003F7566" w:rsidRPr="008757F4" w:rsidRDefault="003F7566" w:rsidP="003F7566">
      <w:pPr>
        <w:numPr>
          <w:ilvl w:val="0"/>
          <w:numId w:val="9"/>
        </w:numPr>
        <w:ind w:left="1080"/>
        <w:rPr>
          <w:rFonts w:cs="Arial"/>
          <w:szCs w:val="24"/>
        </w:rPr>
      </w:pPr>
      <w:r w:rsidRPr="008757F4">
        <w:rPr>
          <w:rFonts w:cs="Arial"/>
          <w:szCs w:val="24"/>
        </w:rPr>
        <w:t>Only Department-authorized and issued kinetic energy impact projectil</w:t>
      </w:r>
      <w:r w:rsidR="00246DD8">
        <w:rPr>
          <w:rFonts w:cs="Arial"/>
          <w:szCs w:val="24"/>
        </w:rPr>
        <w:t xml:space="preserve">es may be used which will be a </w:t>
      </w:r>
      <w:proofErr w:type="gramStart"/>
      <w:r w:rsidRPr="008757F4">
        <w:rPr>
          <w:rFonts w:cs="Arial"/>
          <w:szCs w:val="24"/>
        </w:rPr>
        <w:t>12 gauge</w:t>
      </w:r>
      <w:proofErr w:type="gramEnd"/>
      <w:r w:rsidRPr="008757F4">
        <w:rPr>
          <w:rFonts w:cs="Arial"/>
          <w:szCs w:val="24"/>
        </w:rPr>
        <w:t xml:space="preserve"> shotgun.</w:t>
      </w:r>
    </w:p>
    <w:p w14:paraId="5C68F445" w14:textId="77777777" w:rsidR="003F7566" w:rsidRPr="008757F4" w:rsidRDefault="003F7566" w:rsidP="003C3876">
      <w:pPr>
        <w:rPr>
          <w:rFonts w:cs="Arial"/>
          <w:szCs w:val="24"/>
        </w:rPr>
      </w:pPr>
    </w:p>
    <w:p w14:paraId="416FDD13" w14:textId="77777777" w:rsidR="003F7566" w:rsidRPr="008757F4" w:rsidRDefault="003F7566" w:rsidP="003C3876">
      <w:pPr>
        <w:numPr>
          <w:ilvl w:val="0"/>
          <w:numId w:val="9"/>
        </w:numPr>
        <w:ind w:left="1080"/>
        <w:rPr>
          <w:rFonts w:cs="Arial"/>
          <w:szCs w:val="24"/>
        </w:rPr>
      </w:pPr>
      <w:r w:rsidRPr="008757F4">
        <w:rPr>
          <w:rFonts w:cs="Arial"/>
          <w:szCs w:val="24"/>
        </w:rPr>
        <w:t xml:space="preserve">When deploying a </w:t>
      </w:r>
      <w:proofErr w:type="gramStart"/>
      <w:r w:rsidRPr="008757F4">
        <w:rPr>
          <w:rFonts w:cs="Arial"/>
          <w:szCs w:val="24"/>
        </w:rPr>
        <w:t>12 gauge</w:t>
      </w:r>
      <w:proofErr w:type="gramEnd"/>
      <w:r w:rsidRPr="008757F4">
        <w:rPr>
          <w:rFonts w:cs="Arial"/>
          <w:szCs w:val="24"/>
        </w:rPr>
        <w:t xml:space="preserve"> shotgun as a less-lethal option, </w:t>
      </w:r>
      <w:r w:rsidR="00280FC4">
        <w:rPr>
          <w:rFonts w:cs="Arial"/>
          <w:szCs w:val="24"/>
        </w:rPr>
        <w:t>there will be two officers present; one office with the less lethal shotgun and a cover officer</w:t>
      </w:r>
      <w:r w:rsidRPr="008757F4">
        <w:rPr>
          <w:rFonts w:cs="Arial"/>
          <w:szCs w:val="24"/>
        </w:rPr>
        <w:t>:</w:t>
      </w:r>
    </w:p>
    <w:p w14:paraId="7B80EBDA" w14:textId="77777777" w:rsidR="003F7566" w:rsidRPr="008757F4" w:rsidRDefault="003F7566" w:rsidP="003C3876">
      <w:pPr>
        <w:ind w:left="1080" w:hanging="360"/>
        <w:rPr>
          <w:rFonts w:cs="Arial"/>
          <w:szCs w:val="24"/>
        </w:rPr>
      </w:pPr>
    </w:p>
    <w:p w14:paraId="1BE5151D" w14:textId="77777777" w:rsidR="003F7566" w:rsidRPr="008757F4" w:rsidRDefault="003F7566" w:rsidP="003C3876">
      <w:pPr>
        <w:widowControl/>
        <w:tabs>
          <w:tab w:val="num" w:pos="1440"/>
        </w:tabs>
        <w:ind w:left="1440" w:hanging="360"/>
        <w:rPr>
          <w:rFonts w:cs="Arial"/>
          <w:szCs w:val="24"/>
        </w:rPr>
      </w:pPr>
      <w:r w:rsidRPr="008757F4">
        <w:rPr>
          <w:rFonts w:cs="Arial"/>
          <w:szCs w:val="24"/>
        </w:rPr>
        <w:t xml:space="preserve">a)  When possible, efforts should be made to have another officer observe the </w:t>
      </w:r>
      <w:r w:rsidR="00280FC4">
        <w:rPr>
          <w:rFonts w:cs="Arial"/>
          <w:szCs w:val="24"/>
        </w:rPr>
        <w:t>loading of</w:t>
      </w:r>
      <w:r w:rsidRPr="008757F4">
        <w:rPr>
          <w:rFonts w:cs="Arial"/>
          <w:szCs w:val="24"/>
        </w:rPr>
        <w:t xml:space="preserve"> less-lethal kinetic energy impact projectiles into the shotgun.</w:t>
      </w:r>
    </w:p>
    <w:p w14:paraId="3E67CA62" w14:textId="77777777" w:rsidR="003F7566" w:rsidRPr="008757F4" w:rsidRDefault="003F7566" w:rsidP="003C3876">
      <w:pPr>
        <w:widowControl/>
        <w:tabs>
          <w:tab w:val="num" w:pos="1440"/>
        </w:tabs>
        <w:ind w:left="1440" w:hanging="360"/>
        <w:rPr>
          <w:rFonts w:cs="Arial"/>
          <w:szCs w:val="24"/>
        </w:rPr>
      </w:pPr>
    </w:p>
    <w:p w14:paraId="2ECBEB11" w14:textId="77777777" w:rsidR="003F7566" w:rsidRPr="008757F4" w:rsidRDefault="00473BBD" w:rsidP="003C3876">
      <w:pPr>
        <w:widowControl/>
        <w:numPr>
          <w:ilvl w:val="0"/>
          <w:numId w:val="10"/>
        </w:numPr>
        <w:tabs>
          <w:tab w:val="num" w:pos="1440"/>
        </w:tabs>
        <w:ind w:left="1440"/>
        <w:rPr>
          <w:rFonts w:cs="Arial"/>
          <w:szCs w:val="24"/>
        </w:rPr>
      </w:pPr>
      <w:r>
        <w:rPr>
          <w:rFonts w:cs="Arial"/>
          <w:szCs w:val="24"/>
        </w:rPr>
        <w:t>The weapon will</w:t>
      </w:r>
      <w:r w:rsidR="003F7566" w:rsidRPr="008757F4">
        <w:rPr>
          <w:rFonts w:cs="Arial"/>
          <w:szCs w:val="24"/>
        </w:rPr>
        <w:t xml:space="preserve"> be clearly marked as less-lethal weapon.  </w:t>
      </w:r>
      <w:r w:rsidR="00280FC4">
        <w:rPr>
          <w:rFonts w:cs="Arial"/>
          <w:szCs w:val="24"/>
        </w:rPr>
        <w:t>The shotguns from both squad cars have an orange less lethal gun stock and orange for</w:t>
      </w:r>
      <w:r w:rsidR="009B5602">
        <w:rPr>
          <w:rFonts w:cs="Arial"/>
          <w:szCs w:val="24"/>
        </w:rPr>
        <w:t>-</w:t>
      </w:r>
      <w:r w:rsidR="00280FC4">
        <w:rPr>
          <w:rFonts w:cs="Arial"/>
          <w:szCs w:val="24"/>
        </w:rPr>
        <w:t>end and will only be used for less lethal situations.</w:t>
      </w:r>
    </w:p>
    <w:p w14:paraId="6005C05E" w14:textId="77777777" w:rsidR="003F7566" w:rsidRPr="008757F4" w:rsidRDefault="003F7566" w:rsidP="003C3876">
      <w:pPr>
        <w:ind w:left="1440" w:hanging="360"/>
        <w:rPr>
          <w:rFonts w:cs="Arial"/>
          <w:szCs w:val="24"/>
        </w:rPr>
      </w:pPr>
    </w:p>
    <w:p w14:paraId="57B1C424" w14:textId="77777777" w:rsidR="003F7566" w:rsidRPr="008757F4" w:rsidRDefault="003F7566" w:rsidP="003C3876">
      <w:pPr>
        <w:numPr>
          <w:ilvl w:val="0"/>
          <w:numId w:val="9"/>
        </w:numPr>
        <w:ind w:left="1080"/>
        <w:rPr>
          <w:rFonts w:cs="Arial"/>
          <w:szCs w:val="24"/>
        </w:rPr>
      </w:pPr>
      <w:r w:rsidRPr="008757F4">
        <w:rPr>
          <w:rFonts w:cs="Arial"/>
          <w:szCs w:val="24"/>
        </w:rPr>
        <w:t>Kinetic energy impact projectiles may be delivered to the subject’s body in accordance with the following guidelines:</w:t>
      </w:r>
    </w:p>
    <w:p w14:paraId="59BE8BCB" w14:textId="77777777" w:rsidR="003F7566" w:rsidRPr="008757F4" w:rsidRDefault="003F7566" w:rsidP="003C3876">
      <w:pPr>
        <w:ind w:left="720" w:hanging="720"/>
        <w:rPr>
          <w:rFonts w:cs="Arial"/>
          <w:szCs w:val="24"/>
        </w:rPr>
      </w:pPr>
    </w:p>
    <w:p w14:paraId="7E05C81A" w14:textId="77777777" w:rsidR="003F7566" w:rsidRPr="008757F4" w:rsidRDefault="00246DD8" w:rsidP="003C3876">
      <w:pPr>
        <w:widowControl/>
        <w:numPr>
          <w:ilvl w:val="0"/>
          <w:numId w:val="11"/>
        </w:numPr>
        <w:ind w:left="1440"/>
        <w:rPr>
          <w:rFonts w:cs="Arial"/>
          <w:szCs w:val="24"/>
        </w:rPr>
      </w:pPr>
      <w:r>
        <w:rPr>
          <w:rFonts w:cs="Arial"/>
          <w:szCs w:val="24"/>
        </w:rPr>
        <w:t xml:space="preserve">Primary Target Areas:  The primary target area shall be designated as “Zone 1” consisting of the large muscle groups of the buttocks, </w:t>
      </w:r>
      <w:proofErr w:type="gramStart"/>
      <w:r>
        <w:rPr>
          <w:rFonts w:cs="Arial"/>
          <w:szCs w:val="24"/>
        </w:rPr>
        <w:t>thighs</w:t>
      </w:r>
      <w:proofErr w:type="gramEnd"/>
      <w:r>
        <w:rPr>
          <w:rFonts w:cs="Arial"/>
          <w:szCs w:val="24"/>
        </w:rPr>
        <w:t xml:space="preserve"> and calves.  Where the threat level is appropriate and this zone is viable, it should be considered first.  The groin area should not be intentionally targeted.  </w:t>
      </w:r>
    </w:p>
    <w:p w14:paraId="3EDA9A16" w14:textId="77777777" w:rsidR="003F7566" w:rsidRPr="008757F4" w:rsidRDefault="003F7566" w:rsidP="003C3876">
      <w:pPr>
        <w:widowControl/>
        <w:ind w:left="1440" w:hanging="360"/>
        <w:rPr>
          <w:rFonts w:cs="Arial"/>
          <w:szCs w:val="24"/>
        </w:rPr>
      </w:pPr>
    </w:p>
    <w:p w14:paraId="63561595" w14:textId="77777777" w:rsidR="003F7566" w:rsidRPr="008757F4" w:rsidRDefault="00246DD8" w:rsidP="003C3876">
      <w:pPr>
        <w:widowControl/>
        <w:numPr>
          <w:ilvl w:val="0"/>
          <w:numId w:val="11"/>
        </w:numPr>
        <w:ind w:left="1440"/>
        <w:rPr>
          <w:rFonts w:cs="Arial"/>
          <w:szCs w:val="24"/>
        </w:rPr>
      </w:pPr>
      <w:r>
        <w:rPr>
          <w:rFonts w:cs="Arial"/>
          <w:szCs w:val="24"/>
        </w:rPr>
        <w:t xml:space="preserve">Secondary Target Area:  The secondary target area shall be designated as “Zone 2” consisting of the medium muscle group of the abdominal area and again intentionally avoiding the groin area.  </w:t>
      </w:r>
    </w:p>
    <w:p w14:paraId="7886DBED" w14:textId="77777777" w:rsidR="003F7566" w:rsidRPr="008757F4" w:rsidRDefault="003F7566" w:rsidP="003C3876">
      <w:pPr>
        <w:widowControl/>
        <w:ind w:left="1440" w:hanging="360"/>
        <w:rPr>
          <w:rFonts w:cs="Arial"/>
          <w:szCs w:val="24"/>
        </w:rPr>
      </w:pPr>
    </w:p>
    <w:p w14:paraId="68B01B64" w14:textId="77777777" w:rsidR="00FF6080" w:rsidRDefault="00D21530" w:rsidP="003C3876">
      <w:pPr>
        <w:widowControl/>
        <w:numPr>
          <w:ilvl w:val="0"/>
          <w:numId w:val="11"/>
        </w:numPr>
        <w:ind w:left="1440"/>
        <w:rPr>
          <w:rFonts w:cs="Arial"/>
          <w:szCs w:val="24"/>
        </w:rPr>
      </w:pPr>
      <w:r w:rsidRPr="00D21530">
        <w:rPr>
          <w:rFonts w:cs="Arial"/>
          <w:szCs w:val="24"/>
        </w:rPr>
        <w:t>Non-Target area shall be designated as “Zone 3” consisting of the head, neck, chest, (center mass) and spine areas.  This zone carries the greatest potential for serious or fatal injury and should be avoided unless the use of deadly force is justified.</w:t>
      </w:r>
    </w:p>
    <w:p w14:paraId="4717B4C1" w14:textId="77777777" w:rsidR="003F7566" w:rsidRPr="00D21530" w:rsidRDefault="003F7566" w:rsidP="00FF6080">
      <w:pPr>
        <w:widowControl/>
        <w:ind w:left="1440"/>
        <w:rPr>
          <w:rFonts w:cs="Arial"/>
          <w:szCs w:val="24"/>
        </w:rPr>
      </w:pPr>
      <w:r w:rsidRPr="00D21530">
        <w:rPr>
          <w:rFonts w:cs="Arial"/>
          <w:szCs w:val="24"/>
        </w:rPr>
        <w:t xml:space="preserve">  </w:t>
      </w:r>
    </w:p>
    <w:p w14:paraId="737E1964" w14:textId="77777777" w:rsidR="003F7566" w:rsidRPr="008757F4" w:rsidRDefault="003F7566" w:rsidP="003C3876">
      <w:pPr>
        <w:numPr>
          <w:ilvl w:val="0"/>
          <w:numId w:val="9"/>
        </w:numPr>
        <w:ind w:left="1080"/>
        <w:rPr>
          <w:rFonts w:cs="Arial"/>
          <w:szCs w:val="24"/>
        </w:rPr>
      </w:pPr>
      <w:r w:rsidRPr="008757F4">
        <w:rPr>
          <w:rFonts w:cs="Arial"/>
          <w:szCs w:val="24"/>
        </w:rPr>
        <w:t>In each instance where kinetic impact projectiles are deployed at an incident, a determination should be made regarding the need for lethal cover.  Lethal cover is required in all cases in which the subject possesses a firearm.</w:t>
      </w:r>
    </w:p>
    <w:p w14:paraId="47A103E5" w14:textId="77777777" w:rsidR="003F7566" w:rsidRPr="008757F4" w:rsidRDefault="003F7566" w:rsidP="003C3876">
      <w:pPr>
        <w:ind w:left="1080" w:hanging="360"/>
        <w:rPr>
          <w:rFonts w:cs="Arial"/>
          <w:szCs w:val="24"/>
        </w:rPr>
      </w:pPr>
    </w:p>
    <w:p w14:paraId="071F37B2" w14:textId="77777777" w:rsidR="00D21530" w:rsidRDefault="003F7566" w:rsidP="00D21530">
      <w:pPr>
        <w:numPr>
          <w:ilvl w:val="0"/>
          <w:numId w:val="9"/>
        </w:numPr>
        <w:ind w:left="1080"/>
        <w:rPr>
          <w:rFonts w:cs="Arial"/>
          <w:szCs w:val="24"/>
        </w:rPr>
      </w:pPr>
      <w:r w:rsidRPr="008757F4">
        <w:rPr>
          <w:rFonts w:cs="Arial"/>
          <w:szCs w:val="24"/>
        </w:rPr>
        <w:t>Subjects who are struck by a kinetic energy impact projectile should be</w:t>
      </w:r>
      <w:r w:rsidR="00D21530">
        <w:rPr>
          <w:rFonts w:cs="Arial"/>
          <w:szCs w:val="24"/>
        </w:rPr>
        <w:t xml:space="preserve"> restrained as necessary and</w:t>
      </w:r>
      <w:r w:rsidRPr="008757F4">
        <w:rPr>
          <w:rFonts w:cs="Arial"/>
          <w:szCs w:val="24"/>
        </w:rPr>
        <w:t xml:space="preserve"> transported to a medical facility</w:t>
      </w:r>
      <w:r w:rsidR="00D21530">
        <w:rPr>
          <w:rFonts w:cs="Arial"/>
          <w:szCs w:val="24"/>
        </w:rPr>
        <w:t xml:space="preserve"> for examination</w:t>
      </w:r>
      <w:r w:rsidRPr="008757F4">
        <w:rPr>
          <w:rFonts w:cs="Arial"/>
          <w:szCs w:val="24"/>
        </w:rPr>
        <w:t>.</w:t>
      </w:r>
    </w:p>
    <w:p w14:paraId="53A8506D" w14:textId="77777777" w:rsidR="00D21530" w:rsidRDefault="00D21530" w:rsidP="00D21530">
      <w:pPr>
        <w:ind w:left="720"/>
        <w:rPr>
          <w:rFonts w:cs="Arial"/>
          <w:szCs w:val="24"/>
        </w:rPr>
      </w:pPr>
    </w:p>
    <w:p w14:paraId="7B22383E" w14:textId="3E317DC8" w:rsidR="00D21530" w:rsidRDefault="00D21530" w:rsidP="00D21530">
      <w:pPr>
        <w:ind w:left="720"/>
        <w:rPr>
          <w:rFonts w:cs="Arial"/>
          <w:szCs w:val="24"/>
        </w:rPr>
      </w:pPr>
      <w:r>
        <w:rPr>
          <w:rFonts w:cs="Arial"/>
          <w:szCs w:val="24"/>
        </w:rPr>
        <w:t>10. Photographs shall be taken of the subject</w:t>
      </w:r>
      <w:r w:rsidR="004A7EAC">
        <w:rPr>
          <w:rFonts w:cs="Arial"/>
          <w:szCs w:val="24"/>
        </w:rPr>
        <w:t>’</w:t>
      </w:r>
      <w:r>
        <w:rPr>
          <w:rFonts w:cs="Arial"/>
          <w:szCs w:val="24"/>
        </w:rPr>
        <w:t xml:space="preserve">s injuries as soon as practical.  The  </w:t>
      </w:r>
    </w:p>
    <w:p w14:paraId="6AD489C6" w14:textId="77777777" w:rsidR="00D21530" w:rsidRDefault="00D21530" w:rsidP="00D21530">
      <w:pPr>
        <w:ind w:left="720"/>
        <w:rPr>
          <w:rFonts w:cs="Arial"/>
          <w:szCs w:val="24"/>
        </w:rPr>
      </w:pPr>
      <w:r>
        <w:rPr>
          <w:rFonts w:cs="Arial"/>
          <w:szCs w:val="24"/>
        </w:rPr>
        <w:t xml:space="preserve">      photographs should show the location of the injury.</w:t>
      </w:r>
    </w:p>
    <w:p w14:paraId="76B65674" w14:textId="77777777" w:rsidR="00D21530" w:rsidRDefault="00D21530" w:rsidP="00D21530">
      <w:pPr>
        <w:ind w:left="720"/>
        <w:rPr>
          <w:rFonts w:cs="Arial"/>
          <w:szCs w:val="24"/>
        </w:rPr>
      </w:pPr>
    </w:p>
    <w:p w14:paraId="4C1FA523" w14:textId="77777777" w:rsidR="00D21530" w:rsidRDefault="00D21530" w:rsidP="00D21530">
      <w:pPr>
        <w:ind w:left="720"/>
        <w:rPr>
          <w:rFonts w:cs="Arial"/>
          <w:szCs w:val="24"/>
        </w:rPr>
      </w:pPr>
      <w:r>
        <w:rPr>
          <w:rFonts w:cs="Arial"/>
          <w:szCs w:val="24"/>
        </w:rPr>
        <w:t xml:space="preserve">11. The expanded munitions shall be collected and placed into evidence and    </w:t>
      </w:r>
    </w:p>
    <w:p w14:paraId="750F1970" w14:textId="77777777" w:rsidR="00D21530" w:rsidRDefault="00D21530" w:rsidP="00D21530">
      <w:pPr>
        <w:ind w:left="720"/>
        <w:rPr>
          <w:rFonts w:cs="Arial"/>
          <w:szCs w:val="24"/>
        </w:rPr>
      </w:pPr>
      <w:r>
        <w:rPr>
          <w:rFonts w:cs="Arial"/>
          <w:szCs w:val="24"/>
        </w:rPr>
        <w:t xml:space="preserve">      </w:t>
      </w:r>
      <w:r w:rsidR="00966150">
        <w:rPr>
          <w:rFonts w:cs="Arial"/>
          <w:szCs w:val="24"/>
        </w:rPr>
        <w:t>r</w:t>
      </w:r>
      <w:r>
        <w:rPr>
          <w:rFonts w:cs="Arial"/>
          <w:szCs w:val="24"/>
        </w:rPr>
        <w:t>e</w:t>
      </w:r>
      <w:r w:rsidR="00966150">
        <w:rPr>
          <w:rFonts w:cs="Arial"/>
          <w:szCs w:val="24"/>
        </w:rPr>
        <w:t xml:space="preserve">tained until the adjudication of the case and the appeals process has been </w:t>
      </w:r>
    </w:p>
    <w:p w14:paraId="5F4FC2D7" w14:textId="77777777" w:rsidR="00966150" w:rsidRPr="00D21530" w:rsidRDefault="00966150" w:rsidP="00D21530">
      <w:pPr>
        <w:ind w:left="720"/>
        <w:rPr>
          <w:rFonts w:cs="Arial"/>
          <w:szCs w:val="24"/>
        </w:rPr>
      </w:pPr>
      <w:r>
        <w:rPr>
          <w:rFonts w:cs="Arial"/>
          <w:szCs w:val="24"/>
        </w:rPr>
        <w:t xml:space="preserve">      exhausted.  </w:t>
      </w:r>
    </w:p>
    <w:p w14:paraId="11F29457" w14:textId="77777777" w:rsidR="003F7566" w:rsidRDefault="003F7566" w:rsidP="003C3876">
      <w:pPr>
        <w:pStyle w:val="Level2"/>
        <w:numPr>
          <w:ilvl w:val="0"/>
          <w:numId w:val="0"/>
        </w:numPr>
        <w:ind w:left="720" w:hanging="360"/>
        <w:rPr>
          <w:rFonts w:cs="Arial"/>
          <w:szCs w:val="24"/>
        </w:rPr>
      </w:pPr>
      <w:r w:rsidRPr="008757F4">
        <w:rPr>
          <w:rFonts w:cs="Arial"/>
          <w:szCs w:val="24"/>
        </w:rPr>
        <w:t>C.  Chemical Control Device</w:t>
      </w:r>
    </w:p>
    <w:p w14:paraId="2231861B" w14:textId="77777777" w:rsidR="00B77215" w:rsidRPr="008757F4" w:rsidRDefault="00FF30B1" w:rsidP="003C3876">
      <w:pPr>
        <w:pStyle w:val="NoSpacing"/>
      </w:pPr>
      <w:r>
        <w:lastRenderedPageBreak/>
        <w:t xml:space="preserve"> </w:t>
      </w:r>
    </w:p>
    <w:p w14:paraId="60F26BA2" w14:textId="77777777" w:rsidR="003F7566" w:rsidRPr="008757F4" w:rsidRDefault="003F7566" w:rsidP="003C3876">
      <w:pPr>
        <w:pStyle w:val="NoSpacing"/>
        <w:ind w:left="1080" w:hanging="360"/>
      </w:pPr>
      <w:r w:rsidRPr="008757F4">
        <w:t xml:space="preserve">1. The aerosol chemical control device authorized by the Department contains oleoresin capsicum (O.C.).  No other aerosol chemical restraint is authorized or allowed without prior approval from </w:t>
      </w:r>
      <w:r w:rsidR="00FF30B1">
        <w:t>the Chief of Police or</w:t>
      </w:r>
      <w:r w:rsidRPr="008757F4">
        <w:t xml:space="preserve"> designee.  All O.C. must be non-flammable.</w:t>
      </w:r>
    </w:p>
    <w:p w14:paraId="4F181E09" w14:textId="77777777" w:rsidR="003F7566" w:rsidRPr="008757F4" w:rsidRDefault="003F7566" w:rsidP="003C3876">
      <w:pPr>
        <w:pStyle w:val="Level3"/>
        <w:numPr>
          <w:ilvl w:val="0"/>
          <w:numId w:val="0"/>
        </w:numPr>
        <w:ind w:left="1080" w:hanging="360"/>
        <w:rPr>
          <w:rFonts w:cs="Arial"/>
          <w:szCs w:val="24"/>
        </w:rPr>
      </w:pPr>
      <w:r w:rsidRPr="008757F4">
        <w:rPr>
          <w:rFonts w:cs="Arial"/>
          <w:szCs w:val="24"/>
        </w:rPr>
        <w:t>2.  When an officer is threatened with physical force or dealing with a resistive or combative person and lesser control factors are ineffective, consideration should be given to the use of control devices.</w:t>
      </w:r>
    </w:p>
    <w:p w14:paraId="6B452698" w14:textId="77777777" w:rsidR="003F7566" w:rsidRPr="008757F4" w:rsidRDefault="003F7566" w:rsidP="003C3876">
      <w:pPr>
        <w:pStyle w:val="Level3"/>
        <w:numPr>
          <w:ilvl w:val="0"/>
          <w:numId w:val="0"/>
        </w:numPr>
        <w:ind w:left="1080" w:hanging="360"/>
        <w:rPr>
          <w:rFonts w:cs="Arial"/>
          <w:szCs w:val="24"/>
        </w:rPr>
      </w:pPr>
      <w:r w:rsidRPr="008757F4">
        <w:rPr>
          <w:rFonts w:cs="Arial"/>
          <w:szCs w:val="24"/>
        </w:rPr>
        <w:t>3.  All uniformed officers issued O.C. aerosol will be required to carry it whi</w:t>
      </w:r>
      <w:r w:rsidR="00D50709">
        <w:rPr>
          <w:rFonts w:cs="Arial"/>
          <w:szCs w:val="24"/>
        </w:rPr>
        <w:t>le on duty unless replaced by a</w:t>
      </w:r>
      <w:r w:rsidRPr="008757F4">
        <w:rPr>
          <w:rFonts w:cs="Arial"/>
          <w:szCs w:val="24"/>
        </w:rPr>
        <w:t xml:space="preserve"> </w:t>
      </w:r>
      <w:r w:rsidR="00FF6080" w:rsidRPr="00406BDF">
        <w:t>Conducted Energy Weapon (CEW)</w:t>
      </w:r>
      <w:r w:rsidR="00FF6080">
        <w:t xml:space="preserve"> </w:t>
      </w:r>
      <w:r w:rsidRPr="008757F4">
        <w:rPr>
          <w:rFonts w:cs="Arial"/>
          <w:szCs w:val="24"/>
        </w:rPr>
        <w:t>in which case it must be in the squad.  This rule shall not apply to administrative personnel and other officers assigned to plain cl</w:t>
      </w:r>
      <w:r w:rsidR="00FF30B1">
        <w:rPr>
          <w:rFonts w:cs="Arial"/>
          <w:szCs w:val="24"/>
        </w:rPr>
        <w:t>othes duties within the D</w:t>
      </w:r>
      <w:r w:rsidRPr="008757F4">
        <w:rPr>
          <w:rFonts w:cs="Arial"/>
          <w:szCs w:val="24"/>
        </w:rPr>
        <w:t>epartment.</w:t>
      </w:r>
    </w:p>
    <w:p w14:paraId="56E68190" w14:textId="77777777" w:rsidR="003F7566" w:rsidRPr="00FF30B1" w:rsidRDefault="00FF30B1" w:rsidP="003C3876">
      <w:pPr>
        <w:pStyle w:val="Level3"/>
        <w:numPr>
          <w:ilvl w:val="0"/>
          <w:numId w:val="0"/>
        </w:numPr>
        <w:ind w:left="1080" w:hanging="360"/>
        <w:rPr>
          <w:rFonts w:cs="Arial"/>
          <w:szCs w:val="24"/>
        </w:rPr>
      </w:pPr>
      <w:r>
        <w:rPr>
          <w:rFonts w:cs="Arial"/>
          <w:szCs w:val="24"/>
        </w:rPr>
        <w:t xml:space="preserve">4. </w:t>
      </w:r>
      <w:r w:rsidR="003F7566" w:rsidRPr="008757F4">
        <w:rPr>
          <w:rFonts w:cs="Arial"/>
          <w:szCs w:val="24"/>
        </w:rPr>
        <w:t>O.C. aerosol will be used consistent wi</w:t>
      </w:r>
      <w:r>
        <w:rPr>
          <w:rFonts w:cs="Arial"/>
          <w:szCs w:val="24"/>
        </w:rPr>
        <w:t xml:space="preserve">th the training provided by the </w:t>
      </w:r>
      <w:r w:rsidR="003F7566" w:rsidRPr="008757F4">
        <w:rPr>
          <w:rFonts w:cs="Arial"/>
          <w:szCs w:val="24"/>
        </w:rPr>
        <w:t>Department and/or the Wisconsin Training and Standards Bureau.</w:t>
      </w:r>
      <w:r>
        <w:rPr>
          <w:rFonts w:cs="Arial"/>
          <w:szCs w:val="24"/>
        </w:rPr>
        <w:t xml:space="preserve">  </w:t>
      </w:r>
    </w:p>
    <w:p w14:paraId="64056453" w14:textId="77777777" w:rsidR="003F7566" w:rsidRDefault="003F7566" w:rsidP="003C3876"/>
    <w:p w14:paraId="3DE6BD63" w14:textId="447D3B09" w:rsidR="00406BDF" w:rsidRDefault="003F7566" w:rsidP="00406BDF">
      <w:pPr>
        <w:ind w:left="720" w:hanging="270"/>
      </w:pPr>
      <w:r w:rsidRPr="008757F4">
        <w:t xml:space="preserve">D. </w:t>
      </w:r>
      <w:r w:rsidR="00406BDF" w:rsidRPr="00406BDF">
        <w:t xml:space="preserve"> Conducted Energy Weapon (CEW)</w:t>
      </w:r>
    </w:p>
    <w:p w14:paraId="57FC54C2" w14:textId="77777777" w:rsidR="00B77215" w:rsidRDefault="00B77215" w:rsidP="003C3876">
      <w:pPr>
        <w:ind w:left="720" w:hanging="270"/>
      </w:pPr>
    </w:p>
    <w:p w14:paraId="064C6F7F" w14:textId="77777777" w:rsidR="00623189" w:rsidRDefault="00623189" w:rsidP="003C3876">
      <w:pPr>
        <w:ind w:left="720" w:hanging="270"/>
      </w:pPr>
    </w:p>
    <w:p w14:paraId="3D5E0685" w14:textId="0F73AB47" w:rsidR="00623189" w:rsidRPr="008757F4" w:rsidRDefault="00623189" w:rsidP="003C3876">
      <w:pPr>
        <w:widowControl/>
        <w:ind w:left="1080" w:hanging="360"/>
        <w:rPr>
          <w:rFonts w:cs="Arial"/>
          <w:szCs w:val="24"/>
        </w:rPr>
      </w:pPr>
      <w:r>
        <w:rPr>
          <w:rFonts w:cs="Arial"/>
          <w:szCs w:val="24"/>
          <w:lang w:val="en-CA"/>
        </w:rPr>
        <w:t xml:space="preserve">1.  </w:t>
      </w:r>
      <w:r w:rsidRPr="008757F4">
        <w:rPr>
          <w:rFonts w:cs="Arial"/>
          <w:szCs w:val="24"/>
          <w:lang w:val="en-CA"/>
        </w:rPr>
        <w:fldChar w:fldCharType="begin"/>
      </w:r>
      <w:r w:rsidRPr="008757F4">
        <w:rPr>
          <w:rFonts w:cs="Arial"/>
          <w:szCs w:val="24"/>
          <w:lang w:val="en-CA"/>
        </w:rPr>
        <w:instrText xml:space="preserve"> SEQ CHAPTER \h \r 1</w:instrText>
      </w:r>
      <w:r w:rsidRPr="008757F4">
        <w:rPr>
          <w:rFonts w:cs="Arial"/>
          <w:szCs w:val="24"/>
          <w:lang w:val="en-CA"/>
        </w:rPr>
        <w:fldChar w:fldCharType="end"/>
      </w:r>
      <w:r w:rsidRPr="008757F4">
        <w:rPr>
          <w:rFonts w:cs="Arial"/>
          <w:szCs w:val="24"/>
        </w:rPr>
        <w:t xml:space="preserve">Only officers who have satisfactorily completed the Department’s approved </w:t>
      </w:r>
      <w:r w:rsidR="00FF6080">
        <w:rPr>
          <w:rFonts w:cs="Arial"/>
          <w:szCs w:val="24"/>
        </w:rPr>
        <w:t>CEW</w:t>
      </w:r>
      <w:r w:rsidRPr="008757F4">
        <w:rPr>
          <w:rFonts w:cs="Arial"/>
          <w:szCs w:val="24"/>
        </w:rPr>
        <w:t xml:space="preserve"> certification training course shall be authorized to carry/use such weapon.</w:t>
      </w:r>
    </w:p>
    <w:p w14:paraId="5B2CFCAC" w14:textId="77777777" w:rsidR="00623189" w:rsidRDefault="00623189" w:rsidP="003C3876">
      <w:pPr>
        <w:ind w:left="720" w:hanging="270"/>
      </w:pPr>
    </w:p>
    <w:p w14:paraId="67E642F3" w14:textId="77777777" w:rsidR="00B77215" w:rsidRPr="00623189" w:rsidRDefault="00623189" w:rsidP="003C3876">
      <w:pPr>
        <w:ind w:left="1080" w:hanging="360"/>
      </w:pPr>
      <w:r w:rsidRPr="00623189">
        <w:t>2.</w:t>
      </w:r>
      <w:r>
        <w:t xml:space="preserve">  </w:t>
      </w:r>
      <w:r w:rsidRPr="00623189">
        <w:t>The</w:t>
      </w:r>
      <w:r w:rsidR="00B77215" w:rsidRPr="00623189">
        <w:t xml:space="preserve"> </w:t>
      </w:r>
      <w:r w:rsidR="00FF6080">
        <w:t>CEW</w:t>
      </w:r>
      <w:r w:rsidR="00BD4382" w:rsidRPr="00623189">
        <w:t xml:space="preserve"> </w:t>
      </w:r>
      <w:r w:rsidR="00B77215" w:rsidRPr="00623189">
        <w:t>may be used by trained officers when a subject is threatening to actively resist or is actively resisting an officer and the subject poses an articulable threat of harm to an officer or another person.  It may also be used when a subject poses a threat of harm to themselves such as self-inflicted injury or a suicide attempt.</w:t>
      </w:r>
    </w:p>
    <w:p w14:paraId="07A356C6" w14:textId="77777777" w:rsidR="00623189" w:rsidRDefault="00623189" w:rsidP="003C3876"/>
    <w:p w14:paraId="20448C06" w14:textId="77777777" w:rsidR="00B77215" w:rsidRPr="00623189" w:rsidRDefault="00623189" w:rsidP="003C3876">
      <w:pPr>
        <w:ind w:left="1080" w:hanging="360"/>
      </w:pPr>
      <w:r>
        <w:t xml:space="preserve">3. </w:t>
      </w:r>
      <w:r w:rsidR="00510E3E">
        <w:t xml:space="preserve"> </w:t>
      </w:r>
      <w:r w:rsidR="00FF6080">
        <w:t>The CEW</w:t>
      </w:r>
      <w:r w:rsidR="00B77215" w:rsidRPr="00623189">
        <w:t xml:space="preserve"> </w:t>
      </w:r>
      <w:proofErr w:type="gramStart"/>
      <w:r w:rsidR="00B77215" w:rsidRPr="00623189">
        <w:t>is considere</w:t>
      </w:r>
      <w:r w:rsidR="00510E3E">
        <w:t>d to be</w:t>
      </w:r>
      <w:proofErr w:type="gramEnd"/>
      <w:r w:rsidR="00510E3E">
        <w:t xml:space="preserve"> in the Control Device </w:t>
      </w:r>
      <w:r w:rsidR="00B77215" w:rsidRPr="00623189">
        <w:t>section of the Intervention Options on the Disturbance Resolution Model.</w:t>
      </w:r>
    </w:p>
    <w:p w14:paraId="00BC8E76" w14:textId="77777777" w:rsidR="00623189" w:rsidRDefault="00623189" w:rsidP="003C3876">
      <w:pPr>
        <w:ind w:left="1080" w:hanging="360"/>
      </w:pPr>
    </w:p>
    <w:p w14:paraId="5CB1F4E5" w14:textId="77777777" w:rsidR="00B77215" w:rsidRDefault="00623189" w:rsidP="003C3876">
      <w:pPr>
        <w:ind w:left="1080" w:hanging="360"/>
      </w:pPr>
      <w:r>
        <w:t>4.</w:t>
      </w:r>
      <w:r w:rsidR="00510E3E">
        <w:t xml:space="preserve"> </w:t>
      </w:r>
      <w:r w:rsidR="00FF6080">
        <w:t>Any use of the CEW</w:t>
      </w:r>
      <w:r>
        <w:t xml:space="preserve"> shall</w:t>
      </w:r>
      <w:r w:rsidR="00B77215" w:rsidRPr="00623189">
        <w:t xml:space="preserve"> be consistent with the manufacturer’s recommendation and precautions.</w:t>
      </w:r>
    </w:p>
    <w:p w14:paraId="320CDF98" w14:textId="77777777" w:rsidR="00510E3E" w:rsidRPr="00510E3E" w:rsidRDefault="00510E3E" w:rsidP="003C3876">
      <w:pPr>
        <w:ind w:left="1080" w:hanging="360"/>
      </w:pPr>
    </w:p>
    <w:p w14:paraId="32EA8676" w14:textId="77777777" w:rsidR="00B77215" w:rsidRPr="00623189" w:rsidRDefault="00623189" w:rsidP="003C3876">
      <w:pPr>
        <w:pStyle w:val="NoSpacing"/>
        <w:ind w:left="1080" w:hanging="360"/>
      </w:pPr>
      <w:r w:rsidRPr="00623189">
        <w:t xml:space="preserve">5.  </w:t>
      </w:r>
      <w:r w:rsidR="00B77215" w:rsidRPr="00623189">
        <w:t xml:space="preserve">Passive resistance without posing an articulable threat of harm to officers or others </w:t>
      </w:r>
      <w:r w:rsidRPr="00623189">
        <w:t>does not permit the use of a</w:t>
      </w:r>
      <w:r w:rsidR="00FF6080">
        <w:t xml:space="preserve"> CEW</w:t>
      </w:r>
      <w:r w:rsidR="00B77215" w:rsidRPr="00623189">
        <w:t>.</w:t>
      </w:r>
    </w:p>
    <w:p w14:paraId="6A353834" w14:textId="77777777" w:rsidR="00510E3E" w:rsidRDefault="00510E3E" w:rsidP="003C3876">
      <w:pPr>
        <w:pStyle w:val="NoSpacing"/>
        <w:ind w:left="1080" w:hanging="360"/>
      </w:pPr>
    </w:p>
    <w:p w14:paraId="16BA0CD8" w14:textId="77777777" w:rsidR="00B77215" w:rsidRDefault="00623189" w:rsidP="003C3876">
      <w:pPr>
        <w:pStyle w:val="NoSpacing"/>
        <w:ind w:left="1080" w:hanging="360"/>
      </w:pPr>
      <w:r w:rsidRPr="00623189">
        <w:t xml:space="preserve">6.  </w:t>
      </w:r>
      <w:r w:rsidR="00B77215" w:rsidRPr="00623189">
        <w:t>An officer shall not brandish, displ</w:t>
      </w:r>
      <w:r w:rsidRPr="00623189">
        <w:t>ay, or threaten the use of a</w:t>
      </w:r>
      <w:r w:rsidR="00510E3E">
        <w:t>n</w:t>
      </w:r>
      <w:r w:rsidR="00FF6080">
        <w:t xml:space="preserve"> CEW</w:t>
      </w:r>
      <w:r w:rsidR="00B77215" w:rsidRPr="00623189">
        <w:t xml:space="preserve"> unless he or she can reasonably conclude its use may become justified and is anticipated.</w:t>
      </w:r>
    </w:p>
    <w:p w14:paraId="7A8B67CC" w14:textId="77777777" w:rsidR="00510E3E" w:rsidRPr="00623189" w:rsidRDefault="00510E3E" w:rsidP="003C3876">
      <w:pPr>
        <w:pStyle w:val="NoSpacing"/>
      </w:pPr>
    </w:p>
    <w:p w14:paraId="5119F931" w14:textId="77777777" w:rsidR="00B77215" w:rsidRDefault="00623189" w:rsidP="003C3876">
      <w:pPr>
        <w:ind w:left="1080" w:hanging="360"/>
      </w:pPr>
      <w:r w:rsidRPr="00510E3E">
        <w:t xml:space="preserve">7.  </w:t>
      </w:r>
      <w:r w:rsidR="00FF6080">
        <w:t xml:space="preserve">In each instance that a CEW </w:t>
      </w:r>
      <w:r w:rsidR="00B77215" w:rsidRPr="00510E3E">
        <w:t>is deployed in an incident, consideration should be made regarding the need for lethal cover.</w:t>
      </w:r>
    </w:p>
    <w:p w14:paraId="6C799ED8" w14:textId="77777777" w:rsidR="00510E3E" w:rsidRPr="00510E3E" w:rsidRDefault="00510E3E" w:rsidP="003C3876"/>
    <w:p w14:paraId="10CFC0B4" w14:textId="77777777" w:rsidR="00B77215" w:rsidRPr="00833561" w:rsidRDefault="00FF6080" w:rsidP="003C3876">
      <w:pPr>
        <w:pStyle w:val="NoSpacing"/>
        <w:ind w:left="1080" w:hanging="360"/>
      </w:pPr>
      <w:r>
        <w:t>8. Officers who deploy a CEW</w:t>
      </w:r>
      <w:r w:rsidR="00B77215" w:rsidRPr="00833561">
        <w:t xml:space="preserve"> against a subject shall ensure the subject is monitored for injury as soon as practical after the subject is under control.</w:t>
      </w:r>
    </w:p>
    <w:p w14:paraId="0D20732A" w14:textId="77777777" w:rsidR="00B77215" w:rsidRPr="00833561" w:rsidRDefault="00833561" w:rsidP="003C3876">
      <w:pPr>
        <w:pStyle w:val="NoSpacing"/>
        <w:ind w:left="1440" w:hanging="360"/>
      </w:pPr>
      <w:r w:rsidRPr="00833561">
        <w:lastRenderedPageBreak/>
        <w:t xml:space="preserve">a)  </w:t>
      </w:r>
      <w:r>
        <w:t xml:space="preserve">If an adverse reaction to the </w:t>
      </w:r>
      <w:r w:rsidR="00FF6080">
        <w:t>CEW</w:t>
      </w:r>
      <w:r w:rsidR="00B77215" w:rsidRPr="00833561">
        <w:t xml:space="preserve"> occurs, or if requested by the person, emergency medical services shall be provided to them.</w:t>
      </w:r>
    </w:p>
    <w:p w14:paraId="30EEC775" w14:textId="77777777" w:rsidR="00833561" w:rsidRDefault="00833561" w:rsidP="003C3876">
      <w:pPr>
        <w:pStyle w:val="NoSpacing"/>
        <w:ind w:left="1440" w:hanging="360"/>
      </w:pPr>
    </w:p>
    <w:p w14:paraId="5366ABFE" w14:textId="77777777" w:rsidR="00B77215" w:rsidRPr="00833561" w:rsidRDefault="00833561" w:rsidP="003C3876">
      <w:pPr>
        <w:pStyle w:val="NoSpacing"/>
        <w:ind w:left="1440" w:hanging="360"/>
      </w:pPr>
      <w:r w:rsidRPr="00833561">
        <w:t xml:space="preserve">b)  </w:t>
      </w:r>
      <w:r w:rsidR="00B77215" w:rsidRPr="00833561">
        <w:t xml:space="preserve">If the probes are imbedded in sensitive tissue areas, </w:t>
      </w:r>
      <w:proofErr w:type="gramStart"/>
      <w:r w:rsidR="00B77215" w:rsidRPr="00833561">
        <w:t>i.e.</w:t>
      </w:r>
      <w:proofErr w:type="gramEnd"/>
      <w:r w:rsidR="00B77215" w:rsidRPr="00833561">
        <w:t xml:space="preserve"> neck, face, groin, or the breasts of a female, officers shall arrange transport to a medical facility for removal.  If the probes are imbedded in oth</w:t>
      </w:r>
      <w:r w:rsidR="00FF6080">
        <w:t>er non-sensitive tissue areas, the</w:t>
      </w:r>
      <w:r w:rsidR="00FF6080" w:rsidRPr="00FF6080">
        <w:t xml:space="preserve"> </w:t>
      </w:r>
      <w:r w:rsidR="00FF6080" w:rsidRPr="00406BDF">
        <w:t>Conducted Energy Weapon (CEW)</w:t>
      </w:r>
      <w:r w:rsidR="00B77215" w:rsidRPr="00833561">
        <w:t>-trained officer may remove them according to the trained procedures.</w:t>
      </w:r>
    </w:p>
    <w:p w14:paraId="24E11CF8" w14:textId="77777777" w:rsidR="00833561" w:rsidRDefault="00833561" w:rsidP="003C3876">
      <w:pPr>
        <w:pStyle w:val="NoSpacing"/>
        <w:ind w:left="1440" w:hanging="360"/>
      </w:pPr>
    </w:p>
    <w:p w14:paraId="6B212CEF" w14:textId="77777777" w:rsidR="00B77215" w:rsidRDefault="00833561" w:rsidP="003C3876">
      <w:pPr>
        <w:pStyle w:val="NoSpacing"/>
        <w:ind w:left="1440" w:hanging="360"/>
      </w:pPr>
      <w:r w:rsidRPr="00833561">
        <w:t xml:space="preserve">c) </w:t>
      </w:r>
      <w:r w:rsidR="00510E3E" w:rsidRPr="00833561">
        <w:t xml:space="preserve"> </w:t>
      </w:r>
      <w:r w:rsidR="00B77215" w:rsidRPr="00833561">
        <w:t>After the probes have been removed, they shall be handled as a biohazard and packaged according to the trained procedure.  Photographs of the wound site shall be taken if practical.  Probes and wires will be retained as evidence.</w:t>
      </w:r>
    </w:p>
    <w:p w14:paraId="72C5BAAB" w14:textId="77777777" w:rsidR="00DB27BF" w:rsidRPr="00833561" w:rsidRDefault="00DB27BF" w:rsidP="003C3876">
      <w:pPr>
        <w:pStyle w:val="NoSpacing"/>
        <w:ind w:left="1440" w:hanging="360"/>
      </w:pPr>
    </w:p>
    <w:p w14:paraId="2697170D" w14:textId="77777777" w:rsidR="00DB27BF" w:rsidRPr="008757F4" w:rsidRDefault="00DB27BF" w:rsidP="003C3876">
      <w:pPr>
        <w:widowControl/>
        <w:ind w:left="1080" w:hanging="360"/>
        <w:rPr>
          <w:rFonts w:cs="Arial"/>
          <w:szCs w:val="24"/>
        </w:rPr>
      </w:pPr>
      <w:r>
        <w:rPr>
          <w:rFonts w:cs="Arial"/>
          <w:szCs w:val="24"/>
        </w:rPr>
        <w:t>9</w:t>
      </w:r>
      <w:r w:rsidRPr="008757F4">
        <w:rPr>
          <w:rFonts w:cs="Arial"/>
          <w:szCs w:val="24"/>
        </w:rPr>
        <w:t>.</w:t>
      </w:r>
      <w:r w:rsidRPr="008757F4">
        <w:rPr>
          <w:rFonts w:cs="Arial"/>
          <w:b/>
          <w:szCs w:val="24"/>
        </w:rPr>
        <w:t xml:space="preserve"> </w:t>
      </w:r>
      <w:r>
        <w:rPr>
          <w:rFonts w:cs="Arial"/>
          <w:szCs w:val="24"/>
        </w:rPr>
        <w:t>Restrictions/</w:t>
      </w:r>
      <w:r w:rsidRPr="008757F4">
        <w:rPr>
          <w:rFonts w:cs="Arial"/>
          <w:szCs w:val="24"/>
        </w:rPr>
        <w:t xml:space="preserve">Limitations on </w:t>
      </w:r>
      <w:r w:rsidR="00FF6080">
        <w:rPr>
          <w:rFonts w:cs="Arial"/>
          <w:szCs w:val="24"/>
        </w:rPr>
        <w:t>CEW</w:t>
      </w:r>
      <w:r w:rsidRPr="008757F4">
        <w:rPr>
          <w:rFonts w:cs="Arial"/>
          <w:szCs w:val="24"/>
        </w:rPr>
        <w:t xml:space="preserve"> Deployment</w:t>
      </w:r>
    </w:p>
    <w:p w14:paraId="0D5C1AFA" w14:textId="77777777" w:rsidR="00DB27BF" w:rsidRPr="008757F4" w:rsidRDefault="00DB27BF" w:rsidP="003C3876">
      <w:pPr>
        <w:rPr>
          <w:rFonts w:cs="Arial"/>
          <w:szCs w:val="24"/>
        </w:rPr>
      </w:pPr>
    </w:p>
    <w:p w14:paraId="2183A6B7" w14:textId="77777777" w:rsidR="00DB27BF" w:rsidRPr="008757F4" w:rsidRDefault="00DB27BF" w:rsidP="003C3876">
      <w:pPr>
        <w:widowControl/>
        <w:ind w:left="1440" w:hanging="360"/>
        <w:rPr>
          <w:rFonts w:cs="Arial"/>
          <w:szCs w:val="24"/>
        </w:rPr>
      </w:pPr>
      <w:r>
        <w:rPr>
          <w:rFonts w:cs="Arial"/>
          <w:szCs w:val="24"/>
        </w:rPr>
        <w:t xml:space="preserve"> a) </w:t>
      </w:r>
      <w:r w:rsidRPr="008757F4">
        <w:rPr>
          <w:rFonts w:cs="Arial"/>
          <w:szCs w:val="24"/>
        </w:rPr>
        <w:t xml:space="preserve">The </w:t>
      </w:r>
      <w:r w:rsidR="00FF6080">
        <w:rPr>
          <w:rFonts w:cs="Arial"/>
          <w:szCs w:val="24"/>
        </w:rPr>
        <w:t>CEW</w:t>
      </w:r>
      <w:r>
        <w:rPr>
          <w:rFonts w:cs="Arial"/>
          <w:szCs w:val="24"/>
        </w:rPr>
        <w:t xml:space="preserve"> should</w:t>
      </w:r>
      <w:r w:rsidRPr="008757F4">
        <w:rPr>
          <w:rFonts w:cs="Arial"/>
          <w:szCs w:val="24"/>
        </w:rPr>
        <w:t xml:space="preserve"> not be used</w:t>
      </w:r>
      <w:r>
        <w:rPr>
          <w:rFonts w:cs="Arial"/>
          <w:szCs w:val="24"/>
        </w:rPr>
        <w:t xml:space="preserve"> </w:t>
      </w:r>
      <w:r w:rsidRPr="008757F4">
        <w:rPr>
          <w:rFonts w:cs="Arial"/>
          <w:szCs w:val="24"/>
        </w:rPr>
        <w:t xml:space="preserve">in the following circumstances unless </w:t>
      </w:r>
      <w:r>
        <w:rPr>
          <w:rFonts w:cs="Arial"/>
          <w:szCs w:val="24"/>
        </w:rPr>
        <w:t xml:space="preserve">exigent circumstances are present, </w:t>
      </w:r>
      <w:r w:rsidRPr="008757F4">
        <w:rPr>
          <w:rFonts w:cs="Arial"/>
          <w:szCs w:val="24"/>
        </w:rPr>
        <w:t xml:space="preserve">and those </w:t>
      </w:r>
      <w:r>
        <w:rPr>
          <w:rFonts w:cs="Arial"/>
          <w:szCs w:val="24"/>
        </w:rPr>
        <w:t>circumstances</w:t>
      </w:r>
      <w:r w:rsidRPr="008757F4">
        <w:rPr>
          <w:rFonts w:cs="Arial"/>
          <w:szCs w:val="24"/>
        </w:rPr>
        <w:t xml:space="preserve"> are clearly articulated:</w:t>
      </w:r>
    </w:p>
    <w:p w14:paraId="529F6F4E" w14:textId="77777777" w:rsidR="00DB27BF" w:rsidRPr="008757F4" w:rsidRDefault="00DB27BF" w:rsidP="003C3876">
      <w:pPr>
        <w:ind w:left="1800" w:hanging="360"/>
        <w:rPr>
          <w:rFonts w:cs="Arial"/>
          <w:szCs w:val="24"/>
        </w:rPr>
      </w:pPr>
    </w:p>
    <w:p w14:paraId="497DDF59" w14:textId="056C682A" w:rsidR="00DB27BF" w:rsidRPr="00DB27BF" w:rsidRDefault="00DB27BF" w:rsidP="003C3876">
      <w:pPr>
        <w:pStyle w:val="ListParagraph"/>
        <w:widowControl/>
        <w:numPr>
          <w:ilvl w:val="2"/>
          <w:numId w:val="16"/>
        </w:numPr>
        <w:tabs>
          <w:tab w:val="num" w:pos="1800"/>
        </w:tabs>
        <w:ind w:left="1800"/>
        <w:rPr>
          <w:rFonts w:cs="Arial"/>
          <w:szCs w:val="24"/>
        </w:rPr>
      </w:pPr>
      <w:r w:rsidRPr="00DB27BF">
        <w:rPr>
          <w:rFonts w:cs="Arial"/>
          <w:szCs w:val="24"/>
          <w:lang w:val="en-CA"/>
        </w:rPr>
        <w:fldChar w:fldCharType="begin"/>
      </w:r>
      <w:r w:rsidRPr="00DB27BF">
        <w:rPr>
          <w:rFonts w:cs="Arial"/>
          <w:szCs w:val="24"/>
          <w:lang w:val="en-CA"/>
        </w:rPr>
        <w:instrText xml:space="preserve"> SEQ CHAPTER \h \r 1</w:instrText>
      </w:r>
      <w:r w:rsidRPr="00DB27BF">
        <w:rPr>
          <w:rFonts w:cs="Arial"/>
          <w:szCs w:val="24"/>
        </w:rPr>
        <w:fldChar w:fldCharType="end"/>
      </w:r>
      <w:r w:rsidRPr="00DB27BF">
        <w:rPr>
          <w:rFonts w:cs="Arial"/>
          <w:szCs w:val="24"/>
        </w:rPr>
        <w:t xml:space="preserve">When the officer knows the subject has </w:t>
      </w:r>
      <w:proofErr w:type="gramStart"/>
      <w:r w:rsidRPr="00DB27BF">
        <w:rPr>
          <w:rFonts w:cs="Arial"/>
          <w:szCs w:val="24"/>
        </w:rPr>
        <w:t>come in contact with</w:t>
      </w:r>
      <w:proofErr w:type="gramEnd"/>
      <w:r w:rsidRPr="00DB27BF">
        <w:rPr>
          <w:rFonts w:cs="Arial"/>
          <w:szCs w:val="24"/>
        </w:rPr>
        <w:t xml:space="preserve"> flammable liquids or is in a flammable atmosphere.</w:t>
      </w:r>
    </w:p>
    <w:p w14:paraId="7CEE3544" w14:textId="77777777" w:rsidR="00DB27BF" w:rsidRPr="008757F4" w:rsidRDefault="00DB27BF" w:rsidP="003C3876">
      <w:pPr>
        <w:tabs>
          <w:tab w:val="num" w:pos="1800"/>
        </w:tabs>
        <w:ind w:left="1800" w:hanging="360"/>
        <w:rPr>
          <w:rFonts w:cs="Arial"/>
          <w:szCs w:val="24"/>
        </w:rPr>
      </w:pPr>
    </w:p>
    <w:p w14:paraId="597E6D09" w14:textId="77777777" w:rsidR="00DB27BF" w:rsidRPr="00DB27BF" w:rsidRDefault="00DB27BF" w:rsidP="003C3876">
      <w:pPr>
        <w:pStyle w:val="ListParagraph"/>
        <w:widowControl/>
        <w:numPr>
          <w:ilvl w:val="2"/>
          <w:numId w:val="16"/>
        </w:numPr>
        <w:tabs>
          <w:tab w:val="num" w:pos="1800"/>
        </w:tabs>
        <w:ind w:left="1800"/>
        <w:rPr>
          <w:rFonts w:cs="Arial"/>
          <w:szCs w:val="24"/>
        </w:rPr>
      </w:pPr>
      <w:r w:rsidRPr="00DB27BF">
        <w:rPr>
          <w:rFonts w:cs="Arial"/>
          <w:szCs w:val="24"/>
        </w:rPr>
        <w:t>When the subject is in a position where a fall may cause substantial injury or death.</w:t>
      </w:r>
    </w:p>
    <w:p w14:paraId="6229CB82" w14:textId="77777777" w:rsidR="00DB27BF" w:rsidRPr="008757F4" w:rsidRDefault="00DB27BF" w:rsidP="003C3876">
      <w:pPr>
        <w:tabs>
          <w:tab w:val="num" w:pos="1800"/>
        </w:tabs>
        <w:ind w:left="1800" w:hanging="360"/>
        <w:rPr>
          <w:rFonts w:cs="Arial"/>
          <w:szCs w:val="24"/>
        </w:rPr>
      </w:pPr>
    </w:p>
    <w:p w14:paraId="787120E0" w14:textId="77777777" w:rsidR="00DB27BF" w:rsidRPr="00DB27BF" w:rsidRDefault="00DB27BF" w:rsidP="003C3876">
      <w:pPr>
        <w:pStyle w:val="ListParagraph"/>
        <w:widowControl/>
        <w:numPr>
          <w:ilvl w:val="2"/>
          <w:numId w:val="16"/>
        </w:numPr>
        <w:tabs>
          <w:tab w:val="num" w:pos="1800"/>
        </w:tabs>
        <w:ind w:left="1800"/>
        <w:rPr>
          <w:rFonts w:cs="Arial"/>
          <w:szCs w:val="24"/>
        </w:rPr>
      </w:pPr>
      <w:r w:rsidRPr="00DB27BF">
        <w:rPr>
          <w:rFonts w:cs="Arial"/>
          <w:szCs w:val="24"/>
        </w:rPr>
        <w:t>Punitively, for purposes of coercion, or in an unjustified manner.</w:t>
      </w:r>
    </w:p>
    <w:p w14:paraId="27072BBC" w14:textId="77777777" w:rsidR="00DB27BF" w:rsidRPr="008757F4" w:rsidRDefault="00DB27BF" w:rsidP="003C3876">
      <w:pPr>
        <w:tabs>
          <w:tab w:val="num" w:pos="1800"/>
        </w:tabs>
        <w:ind w:left="1800" w:hanging="360"/>
        <w:rPr>
          <w:rFonts w:cs="Arial"/>
          <w:szCs w:val="24"/>
        </w:rPr>
      </w:pPr>
    </w:p>
    <w:p w14:paraId="59259699" w14:textId="267A8880" w:rsidR="00DB27BF" w:rsidRPr="00DB27BF" w:rsidRDefault="00DB27BF" w:rsidP="003C3876">
      <w:pPr>
        <w:pStyle w:val="ListParagraph"/>
        <w:widowControl/>
        <w:numPr>
          <w:ilvl w:val="2"/>
          <w:numId w:val="16"/>
        </w:numPr>
        <w:tabs>
          <w:tab w:val="num" w:pos="1800"/>
        </w:tabs>
        <w:ind w:left="1800"/>
        <w:rPr>
          <w:rFonts w:cs="Arial"/>
          <w:szCs w:val="24"/>
        </w:rPr>
      </w:pPr>
      <w:r w:rsidRPr="00DB27BF">
        <w:rPr>
          <w:rFonts w:cs="Arial"/>
          <w:szCs w:val="24"/>
        </w:rPr>
        <w:t>When a subject is handcuffed and offering no active resistance or is offering resistance which may be overcome using lesser force.</w:t>
      </w:r>
    </w:p>
    <w:p w14:paraId="120F5A7B" w14:textId="77777777" w:rsidR="00DB27BF" w:rsidRPr="008757F4" w:rsidRDefault="00DB27BF" w:rsidP="003C3876">
      <w:pPr>
        <w:tabs>
          <w:tab w:val="num" w:pos="1800"/>
        </w:tabs>
        <w:ind w:left="1800" w:hanging="360"/>
        <w:rPr>
          <w:rFonts w:cs="Arial"/>
          <w:szCs w:val="24"/>
        </w:rPr>
      </w:pPr>
    </w:p>
    <w:p w14:paraId="720ECD90" w14:textId="77777777" w:rsidR="00DB27BF" w:rsidRPr="00DB27BF" w:rsidRDefault="00DB27BF" w:rsidP="003C3876">
      <w:pPr>
        <w:pStyle w:val="ListParagraph"/>
        <w:widowControl/>
        <w:numPr>
          <w:ilvl w:val="2"/>
          <w:numId w:val="16"/>
        </w:numPr>
        <w:tabs>
          <w:tab w:val="num" w:pos="1800"/>
        </w:tabs>
        <w:ind w:left="1800"/>
        <w:rPr>
          <w:rFonts w:cs="Arial"/>
          <w:szCs w:val="24"/>
        </w:rPr>
      </w:pPr>
      <w:r w:rsidRPr="00DB27BF">
        <w:rPr>
          <w:rFonts w:cs="Arial"/>
          <w:szCs w:val="24"/>
        </w:rPr>
        <w:t>When the subject is visibly pregnant.</w:t>
      </w:r>
    </w:p>
    <w:p w14:paraId="3CF105F3" w14:textId="77777777" w:rsidR="00DB27BF" w:rsidRDefault="00DB27BF" w:rsidP="003C3876">
      <w:pPr>
        <w:widowControl/>
        <w:tabs>
          <w:tab w:val="num" w:pos="1800"/>
        </w:tabs>
        <w:ind w:left="1800" w:hanging="360"/>
        <w:rPr>
          <w:rFonts w:cs="Arial"/>
          <w:szCs w:val="24"/>
        </w:rPr>
      </w:pPr>
    </w:p>
    <w:p w14:paraId="057DFFD7" w14:textId="77777777" w:rsidR="00DB27BF" w:rsidRDefault="00DB27BF" w:rsidP="003C3876">
      <w:pPr>
        <w:pStyle w:val="ListParagraph"/>
        <w:widowControl/>
        <w:numPr>
          <w:ilvl w:val="2"/>
          <w:numId w:val="16"/>
        </w:numPr>
        <w:tabs>
          <w:tab w:val="num" w:pos="1800"/>
        </w:tabs>
        <w:ind w:left="1800"/>
      </w:pPr>
      <w:r>
        <w:t>When it is reasonable to believe that incapacitation of the subject may result in serious injury or death.</w:t>
      </w:r>
    </w:p>
    <w:p w14:paraId="4DCC964C" w14:textId="77777777" w:rsidR="00DB27BF" w:rsidRDefault="00DB27BF" w:rsidP="003C3876">
      <w:pPr>
        <w:widowControl/>
        <w:tabs>
          <w:tab w:val="num" w:pos="1800"/>
        </w:tabs>
        <w:ind w:left="1800" w:hanging="360"/>
      </w:pPr>
    </w:p>
    <w:p w14:paraId="3CAECE7B" w14:textId="77777777" w:rsidR="00DB27BF" w:rsidRDefault="00DB27BF" w:rsidP="003C3876">
      <w:pPr>
        <w:pStyle w:val="ListParagraph"/>
        <w:widowControl/>
        <w:numPr>
          <w:ilvl w:val="2"/>
          <w:numId w:val="16"/>
        </w:numPr>
        <w:tabs>
          <w:tab w:val="num" w:pos="1800"/>
        </w:tabs>
        <w:ind w:left="1800"/>
      </w:pPr>
      <w:r>
        <w:t xml:space="preserve">In situations where the subject is in an elevated position where there is a high possibility that the subject may </w:t>
      </w:r>
      <w:r w:rsidR="00FF6080">
        <w:t>fall if incapacitated by the CEW</w:t>
      </w:r>
      <w:r>
        <w:t>.</w:t>
      </w:r>
    </w:p>
    <w:p w14:paraId="19341B9A" w14:textId="77777777" w:rsidR="00DB27BF" w:rsidRDefault="00DB27BF" w:rsidP="003C3876">
      <w:pPr>
        <w:pStyle w:val="Level2"/>
        <w:numPr>
          <w:ilvl w:val="2"/>
          <w:numId w:val="16"/>
        </w:numPr>
        <w:ind w:left="1800"/>
      </w:pPr>
      <w:r>
        <w:t xml:space="preserve">In situations where the subject is </w:t>
      </w:r>
      <w:proofErr w:type="gramStart"/>
      <w:r>
        <w:t>in close proximity to</w:t>
      </w:r>
      <w:proofErr w:type="gramEnd"/>
      <w:r>
        <w:t xml:space="preserve"> water where, if incapaci</w:t>
      </w:r>
      <w:r w:rsidR="00FF6080">
        <w:t>tated by the CEW</w:t>
      </w:r>
      <w:r>
        <w:t xml:space="preserve">, there is a high probability that the subject could drown. </w:t>
      </w:r>
    </w:p>
    <w:p w14:paraId="7F13B164" w14:textId="77777777" w:rsidR="00DB27BF" w:rsidRPr="008757F4" w:rsidRDefault="00DB27BF" w:rsidP="003C3876">
      <w:pPr>
        <w:widowControl/>
        <w:ind w:left="1800" w:hanging="360"/>
        <w:rPr>
          <w:rFonts w:cs="Arial"/>
          <w:szCs w:val="24"/>
        </w:rPr>
      </w:pPr>
    </w:p>
    <w:p w14:paraId="3189505A" w14:textId="77777777" w:rsidR="00DB27BF" w:rsidRPr="00DB27BF" w:rsidRDefault="00DB27BF" w:rsidP="003C3876">
      <w:pPr>
        <w:pStyle w:val="ListParagraph"/>
        <w:widowControl/>
        <w:numPr>
          <w:ilvl w:val="2"/>
          <w:numId w:val="16"/>
        </w:numPr>
        <w:ind w:left="1800"/>
        <w:rPr>
          <w:rFonts w:cs="Arial"/>
          <w:szCs w:val="24"/>
        </w:rPr>
      </w:pPr>
      <w:r w:rsidRPr="00DB27BF">
        <w:rPr>
          <w:rFonts w:cs="Arial"/>
          <w:szCs w:val="24"/>
        </w:rPr>
        <w:t>When the subject is at the extremes of age (young or old) or physically disabled.</w:t>
      </w:r>
    </w:p>
    <w:p w14:paraId="7BDC4C75" w14:textId="77777777" w:rsidR="00DB27BF" w:rsidRDefault="00DB27BF" w:rsidP="003C3876">
      <w:pPr>
        <w:widowControl/>
        <w:ind w:left="1800" w:hanging="360"/>
        <w:rPr>
          <w:rFonts w:cs="Arial"/>
          <w:szCs w:val="24"/>
        </w:rPr>
      </w:pPr>
    </w:p>
    <w:p w14:paraId="4D6E1472" w14:textId="77777777" w:rsidR="00DB27BF" w:rsidRPr="00510E3E" w:rsidRDefault="00DB27BF" w:rsidP="003C3876">
      <w:pPr>
        <w:pStyle w:val="ListParagraph"/>
        <w:numPr>
          <w:ilvl w:val="2"/>
          <w:numId w:val="16"/>
        </w:numPr>
        <w:ind w:left="1800"/>
      </w:pPr>
      <w:r>
        <w:t>When a person has an apparent debilitating illness.</w:t>
      </w:r>
    </w:p>
    <w:p w14:paraId="131341A4" w14:textId="77777777" w:rsidR="00833561" w:rsidRDefault="00833561" w:rsidP="003C3876">
      <w:pPr>
        <w:pStyle w:val="Level2"/>
        <w:numPr>
          <w:ilvl w:val="0"/>
          <w:numId w:val="0"/>
        </w:numPr>
        <w:ind w:left="1080"/>
        <w:rPr>
          <w:highlight w:val="yellow"/>
        </w:rPr>
      </w:pPr>
    </w:p>
    <w:p w14:paraId="64C9FD74" w14:textId="77777777" w:rsidR="00DB27BF" w:rsidRPr="008757F4" w:rsidRDefault="00DB27BF" w:rsidP="003C3876">
      <w:pPr>
        <w:widowControl/>
        <w:ind w:left="1080" w:hanging="360"/>
        <w:rPr>
          <w:rFonts w:cs="Arial"/>
          <w:szCs w:val="24"/>
        </w:rPr>
      </w:pPr>
      <w:r>
        <w:rPr>
          <w:rFonts w:cs="Arial"/>
          <w:szCs w:val="24"/>
        </w:rPr>
        <w:lastRenderedPageBreak/>
        <w:t>10</w:t>
      </w:r>
      <w:r w:rsidRPr="008757F4">
        <w:rPr>
          <w:rFonts w:cs="Arial"/>
          <w:szCs w:val="24"/>
        </w:rPr>
        <w:t xml:space="preserve">. Detention Facility Notification / </w:t>
      </w:r>
      <w:r w:rsidR="00FF6080">
        <w:rPr>
          <w:rFonts w:cs="Arial"/>
          <w:szCs w:val="24"/>
        </w:rPr>
        <w:t>CEW</w:t>
      </w:r>
      <w:r w:rsidRPr="008757F4">
        <w:rPr>
          <w:rFonts w:cs="Arial"/>
          <w:szCs w:val="24"/>
        </w:rPr>
        <w:t xml:space="preserve"> Use</w:t>
      </w:r>
    </w:p>
    <w:p w14:paraId="340D32EB" w14:textId="77777777" w:rsidR="00DB27BF" w:rsidRPr="008757F4" w:rsidRDefault="00DB27BF" w:rsidP="003C3876">
      <w:pPr>
        <w:rPr>
          <w:rFonts w:cs="Arial"/>
          <w:szCs w:val="24"/>
        </w:rPr>
      </w:pPr>
    </w:p>
    <w:p w14:paraId="79672ACC" w14:textId="26A300B8" w:rsidR="00DB27BF" w:rsidRPr="008757F4" w:rsidRDefault="00DB27BF" w:rsidP="003C3876">
      <w:pPr>
        <w:widowControl/>
        <w:ind w:left="1440" w:hanging="360"/>
        <w:rPr>
          <w:rFonts w:cs="Arial"/>
          <w:szCs w:val="24"/>
        </w:rPr>
      </w:pPr>
      <w:r w:rsidRPr="008757F4">
        <w:rPr>
          <w:rFonts w:cs="Arial"/>
          <w:szCs w:val="24"/>
          <w:lang w:val="en-CA"/>
        </w:rPr>
        <w:t xml:space="preserve">a)   </w:t>
      </w:r>
      <w:r w:rsidRPr="008757F4">
        <w:rPr>
          <w:rFonts w:cs="Arial"/>
          <w:szCs w:val="24"/>
          <w:lang w:val="en-CA"/>
        </w:rPr>
        <w:fldChar w:fldCharType="begin"/>
      </w:r>
      <w:r w:rsidRPr="008757F4">
        <w:rPr>
          <w:rFonts w:cs="Arial"/>
          <w:szCs w:val="24"/>
          <w:lang w:val="en-CA"/>
        </w:rPr>
        <w:instrText xml:space="preserve"> SEQ CHAPTER \h \r 1</w:instrText>
      </w:r>
      <w:r w:rsidRPr="008757F4">
        <w:rPr>
          <w:rFonts w:cs="Arial"/>
          <w:szCs w:val="24"/>
          <w:lang w:val="en-CA"/>
        </w:rPr>
        <w:fldChar w:fldCharType="end"/>
      </w:r>
      <w:r w:rsidR="00FF6080">
        <w:rPr>
          <w:rFonts w:cs="Arial"/>
          <w:szCs w:val="24"/>
        </w:rPr>
        <w:t>Upon use of a</w:t>
      </w:r>
      <w:r w:rsidRPr="008757F4">
        <w:rPr>
          <w:rFonts w:cs="Arial"/>
          <w:szCs w:val="24"/>
        </w:rPr>
        <w:t xml:space="preserve"> </w:t>
      </w:r>
      <w:r w:rsidR="00FF6080">
        <w:rPr>
          <w:rFonts w:cs="Arial"/>
          <w:szCs w:val="24"/>
        </w:rPr>
        <w:t>CEW</w:t>
      </w:r>
      <w:r w:rsidRPr="008757F4">
        <w:rPr>
          <w:rFonts w:cs="Arial"/>
          <w:szCs w:val="24"/>
        </w:rPr>
        <w:t xml:space="preserve"> on a subject who is subsequently placed in a detention facility, officers will notify detention personnel of such </w:t>
      </w:r>
      <w:r w:rsidR="00FF6080">
        <w:rPr>
          <w:rFonts w:cs="Arial"/>
          <w:szCs w:val="24"/>
        </w:rPr>
        <w:t>CEW</w:t>
      </w:r>
      <w:r w:rsidRPr="008757F4">
        <w:rPr>
          <w:rFonts w:cs="Arial"/>
          <w:szCs w:val="24"/>
        </w:rPr>
        <w:t xml:space="preserve"> use and any other details that may be appropriate (such as injury complaint).</w:t>
      </w:r>
    </w:p>
    <w:p w14:paraId="05E1D49E" w14:textId="77777777" w:rsidR="00DB27BF" w:rsidRDefault="00DB27BF" w:rsidP="003C3876">
      <w:pPr>
        <w:pStyle w:val="Level2"/>
        <w:numPr>
          <w:ilvl w:val="0"/>
          <w:numId w:val="0"/>
        </w:numPr>
        <w:ind w:left="1080" w:hanging="360"/>
      </w:pPr>
      <w:r>
        <w:rPr>
          <w:rFonts w:cs="Arial"/>
          <w:szCs w:val="24"/>
        </w:rPr>
        <w:t>11</w:t>
      </w:r>
      <w:r w:rsidRPr="008757F4">
        <w:rPr>
          <w:rFonts w:cs="Arial"/>
          <w:szCs w:val="24"/>
        </w:rPr>
        <w:t>.</w:t>
      </w:r>
      <w:r>
        <w:rPr>
          <w:rFonts w:cs="Arial"/>
          <w:szCs w:val="24"/>
        </w:rPr>
        <w:t xml:space="preserve"> </w:t>
      </w:r>
      <w:r>
        <w:t xml:space="preserve">Use </w:t>
      </w:r>
      <w:r w:rsidR="00FF6080">
        <w:t>of the CEW</w:t>
      </w:r>
      <w:r>
        <w:t xml:space="preserve"> on Animals</w:t>
      </w:r>
    </w:p>
    <w:p w14:paraId="43A6524B" w14:textId="77777777" w:rsidR="00DB27BF" w:rsidRDefault="00FF6080" w:rsidP="003C3876">
      <w:pPr>
        <w:pStyle w:val="Level2"/>
        <w:numPr>
          <w:ilvl w:val="0"/>
          <w:numId w:val="0"/>
        </w:numPr>
        <w:ind w:left="1440" w:hanging="360"/>
      </w:pPr>
      <w:r>
        <w:t>a) CEW</w:t>
      </w:r>
      <w:r w:rsidR="00DB27BF">
        <w:t xml:space="preserve"> may be used on animals when:</w:t>
      </w:r>
    </w:p>
    <w:p w14:paraId="5EAFD71E" w14:textId="45D34CF9" w:rsidR="00DB27BF" w:rsidRDefault="00DB27BF" w:rsidP="003C3876">
      <w:pPr>
        <w:pStyle w:val="Level2"/>
        <w:numPr>
          <w:ilvl w:val="0"/>
          <w:numId w:val="0"/>
        </w:numPr>
        <w:ind w:left="1800" w:hanging="360"/>
      </w:pPr>
      <w:r>
        <w:t xml:space="preserve">(1) A vicious animal is threatening or attacking a person or other animal and the use of other force is not reasonable or may not be desired given the </w:t>
      </w:r>
      <w:r>
        <w:tab/>
        <w:t>situation.</w:t>
      </w:r>
    </w:p>
    <w:p w14:paraId="1ADC8BDE" w14:textId="77777777" w:rsidR="00DB27BF" w:rsidRDefault="00DB27BF" w:rsidP="003C3876">
      <w:pPr>
        <w:pStyle w:val="Level2"/>
        <w:numPr>
          <w:ilvl w:val="0"/>
          <w:numId w:val="0"/>
        </w:numPr>
        <w:ind w:left="1800" w:hanging="360"/>
      </w:pPr>
      <w:r>
        <w:t>(2) An animal needs to be controlled for reason of public peace or safety, preservation of property, or other legitimate purpose; and the animal poses an active threat to officers in their efforts to perform their duties.</w:t>
      </w:r>
    </w:p>
    <w:p w14:paraId="19EE81B1" w14:textId="77777777" w:rsidR="00DB27BF" w:rsidRDefault="00DB27BF" w:rsidP="003C3876">
      <w:pPr>
        <w:pStyle w:val="Level2"/>
        <w:numPr>
          <w:ilvl w:val="0"/>
          <w:numId w:val="0"/>
        </w:numPr>
        <w:ind w:left="1440" w:hanging="360"/>
      </w:pPr>
      <w:r>
        <w:t>b) Officers should be prepared to use other justified force if necessary.</w:t>
      </w:r>
    </w:p>
    <w:p w14:paraId="6DF2260F" w14:textId="77777777" w:rsidR="00DB27BF" w:rsidRPr="00DB27BF" w:rsidRDefault="00DB27BF" w:rsidP="003C3876">
      <w:pPr>
        <w:pStyle w:val="Level2"/>
        <w:numPr>
          <w:ilvl w:val="0"/>
          <w:numId w:val="0"/>
        </w:numPr>
        <w:ind w:left="1440" w:hanging="360"/>
      </w:pPr>
      <w:r>
        <w:t>c) Officers should be prepared to apply co</w:t>
      </w:r>
      <w:r w:rsidR="00FF6080">
        <w:t>nventional controls once the CEW</w:t>
      </w:r>
      <w:r>
        <w:t xml:space="preserve"> has subdued the animal.</w:t>
      </w:r>
    </w:p>
    <w:p w14:paraId="7DAB0794" w14:textId="77777777" w:rsidR="00DB27BF" w:rsidRDefault="00DB27BF" w:rsidP="003C3876">
      <w:pPr>
        <w:pStyle w:val="NoSpacing"/>
      </w:pPr>
    </w:p>
    <w:p w14:paraId="254EBBF8" w14:textId="77777777" w:rsidR="00B77215" w:rsidRPr="00DB27BF" w:rsidRDefault="00510E3E" w:rsidP="003C3876">
      <w:pPr>
        <w:pStyle w:val="NoSpacing"/>
        <w:ind w:left="1080" w:hanging="360"/>
      </w:pPr>
      <w:r w:rsidRPr="00DB27BF">
        <w:t xml:space="preserve">12. </w:t>
      </w:r>
      <w:r w:rsidR="00B77215" w:rsidRPr="00DB27BF">
        <w:t>When a CEW is deployed against a subject, th</w:t>
      </w:r>
      <w:r w:rsidRPr="00DB27BF">
        <w:t>e officer shall notify a</w:t>
      </w:r>
      <w:r w:rsidR="00B77215" w:rsidRPr="00DB27BF">
        <w:t xml:space="preserve"> supervisor, and shall complete an offense report detailing the circumstances of the incident.</w:t>
      </w:r>
    </w:p>
    <w:p w14:paraId="588DCEAB" w14:textId="77777777" w:rsidR="00DB27BF" w:rsidRDefault="00DB27BF" w:rsidP="003C3876">
      <w:pPr>
        <w:pStyle w:val="NoSpacing"/>
        <w:ind w:left="1080" w:hanging="360"/>
      </w:pPr>
    </w:p>
    <w:p w14:paraId="533E4B17" w14:textId="77777777" w:rsidR="003F7566" w:rsidRPr="00DB27BF" w:rsidRDefault="00510E3E" w:rsidP="003C3876">
      <w:pPr>
        <w:pStyle w:val="NoSpacing"/>
        <w:ind w:left="1080" w:hanging="360"/>
      </w:pPr>
      <w:r w:rsidRPr="00DB27BF">
        <w:t xml:space="preserve">13. </w:t>
      </w:r>
      <w:r w:rsidR="00B77215" w:rsidRPr="00DB27BF">
        <w:t>Trained officers shall complete a refresher course and a written examination every two years concerning the use of this weapon.</w:t>
      </w:r>
    </w:p>
    <w:p w14:paraId="17D38A73" w14:textId="77777777" w:rsidR="00510E3E" w:rsidRDefault="00510E3E" w:rsidP="003C3876">
      <w:pPr>
        <w:keepLines/>
        <w:widowControl/>
      </w:pPr>
    </w:p>
    <w:p w14:paraId="29731022" w14:textId="77777777" w:rsidR="00BB28FE" w:rsidRDefault="00426572" w:rsidP="003C3876">
      <w:pPr>
        <w:keepLines/>
        <w:widowControl/>
        <w:ind w:left="360" w:hanging="360"/>
      </w:pPr>
      <w:r>
        <w:t>IV. TRAINING</w:t>
      </w:r>
    </w:p>
    <w:p w14:paraId="3E3E9E3A" w14:textId="77777777" w:rsidR="00426572" w:rsidRDefault="00426572" w:rsidP="003C3876">
      <w:pPr>
        <w:keepLines/>
        <w:widowControl/>
        <w:ind w:left="360" w:hanging="360"/>
      </w:pPr>
    </w:p>
    <w:p w14:paraId="0348E18E" w14:textId="20999287" w:rsidR="00393D7B" w:rsidRDefault="00DB27BF" w:rsidP="00F62058">
      <w:pPr>
        <w:pStyle w:val="NoSpacing"/>
        <w:numPr>
          <w:ilvl w:val="0"/>
          <w:numId w:val="19"/>
        </w:numPr>
      </w:pPr>
      <w:r>
        <w:t>T</w:t>
      </w:r>
      <w:r w:rsidR="00393D7B" w:rsidRPr="00426572">
        <w:t xml:space="preserve">raining </w:t>
      </w:r>
      <w:r>
        <w:t xml:space="preserve">whether noted above or not </w:t>
      </w:r>
      <w:r w:rsidR="00393D7B" w:rsidRPr="00426572">
        <w:t>for less let</w:t>
      </w:r>
      <w:r w:rsidR="00BD4382">
        <w:t xml:space="preserve">hal </w:t>
      </w:r>
      <w:r w:rsidR="00966150">
        <w:t>weapons shall occur annually</w:t>
      </w:r>
      <w:r w:rsidR="00393D7B" w:rsidRPr="00426572">
        <w:t xml:space="preserve"> for officers authorized to use such weapons or techniques.</w:t>
      </w:r>
    </w:p>
    <w:p w14:paraId="3E970C13" w14:textId="43B7163C" w:rsidR="00F62058" w:rsidRDefault="00F62058" w:rsidP="00F62058">
      <w:pPr>
        <w:pStyle w:val="NoSpacing"/>
        <w:ind w:left="720"/>
      </w:pPr>
    </w:p>
    <w:p w14:paraId="7C3BE92F" w14:textId="77777777" w:rsidR="00F62058" w:rsidRPr="00F62058" w:rsidRDefault="00F62058" w:rsidP="00F62058">
      <w:pPr>
        <w:ind w:left="360" w:hanging="360"/>
        <w:rPr>
          <w:rFonts w:cs="Arial"/>
          <w:snapToGrid/>
        </w:rPr>
      </w:pPr>
      <w:r w:rsidRPr="00F62058">
        <w:rPr>
          <w:rFonts w:cs="Arial"/>
          <w:szCs w:val="24"/>
        </w:rPr>
        <w:t>V.  REPORTING</w:t>
      </w:r>
      <w:r w:rsidRPr="00F62058">
        <w:rPr>
          <w:rFonts w:cs="Arial"/>
        </w:rPr>
        <w:t xml:space="preserve"> THE USE OF FORCE</w:t>
      </w:r>
    </w:p>
    <w:p w14:paraId="216DBA78" w14:textId="77777777" w:rsidR="00F62058" w:rsidRPr="00F62058" w:rsidRDefault="00F62058" w:rsidP="00F62058">
      <w:pPr>
        <w:ind w:left="360" w:hanging="360"/>
        <w:rPr>
          <w:rFonts w:cs="Arial"/>
        </w:rPr>
      </w:pPr>
    </w:p>
    <w:p w14:paraId="099753F4" w14:textId="77777777" w:rsidR="00F62058" w:rsidRPr="00F62058" w:rsidRDefault="00F62058" w:rsidP="00F62058">
      <w:pPr>
        <w:ind w:left="720" w:hanging="360"/>
        <w:rPr>
          <w:rFonts w:cs="Arial"/>
        </w:rPr>
      </w:pPr>
      <w:r w:rsidRPr="00F62058">
        <w:rPr>
          <w:rFonts w:cs="Arial"/>
        </w:rPr>
        <w:t>A.  Reporting on the Use of Less Lethal Weapons shall be included in the required reporting pursuant to WI State Statute 165.845 also noted in Policy &amp; Procedure 5.01 X.</w:t>
      </w:r>
    </w:p>
    <w:p w14:paraId="0D7C80A0" w14:textId="77777777" w:rsidR="00F62058" w:rsidRPr="00F62058" w:rsidRDefault="00F62058" w:rsidP="00F62058">
      <w:pPr>
        <w:keepLines/>
        <w:widowControl/>
      </w:pPr>
    </w:p>
    <w:p w14:paraId="7C5F2A73" w14:textId="77777777" w:rsidR="00F62058" w:rsidRPr="00F62058" w:rsidRDefault="00F62058" w:rsidP="00F62058">
      <w:pPr>
        <w:ind w:left="360" w:hanging="360"/>
        <w:rPr>
          <w:rFonts w:cs="Arial"/>
          <w:b/>
        </w:rPr>
      </w:pPr>
      <w:r w:rsidRPr="00F62058">
        <w:rPr>
          <w:rFonts w:cs="Arial"/>
        </w:rPr>
        <w:t xml:space="preserve">VI. PUBLIC ACCESS TO POLICY &amp; PROCEDURE </w:t>
      </w:r>
    </w:p>
    <w:p w14:paraId="69EC840C" w14:textId="77777777" w:rsidR="00F62058" w:rsidRPr="00F62058" w:rsidRDefault="00F62058" w:rsidP="00F62058">
      <w:pPr>
        <w:keepLines/>
        <w:widowControl/>
      </w:pPr>
      <w:r w:rsidRPr="00F62058">
        <w:tab/>
      </w:r>
      <w:r w:rsidRPr="00F62058">
        <w:tab/>
      </w:r>
      <w:r w:rsidRPr="00F62058">
        <w:tab/>
      </w:r>
      <w:r w:rsidRPr="00F62058">
        <w:tab/>
      </w:r>
      <w:r w:rsidRPr="00F62058">
        <w:tab/>
      </w:r>
      <w:r w:rsidRPr="00F62058">
        <w:tab/>
      </w:r>
      <w:r w:rsidRPr="00F62058">
        <w:tab/>
      </w:r>
    </w:p>
    <w:p w14:paraId="3192AD62" w14:textId="77777777" w:rsidR="00F62058" w:rsidRPr="00F62058" w:rsidRDefault="00F62058" w:rsidP="00F62058">
      <w:pPr>
        <w:ind w:left="720" w:hanging="360"/>
        <w:rPr>
          <w:rFonts w:cs="Arial"/>
        </w:rPr>
      </w:pPr>
      <w:r w:rsidRPr="00F62058">
        <w:rPr>
          <w:rFonts w:cs="Arial"/>
        </w:rPr>
        <w:t>A. Public access to this Policy &amp; Procedure pursuant to WI State Statute 66.0511(2) shall be the same as required in Policy &amp; Procedure 5.01 XI.</w:t>
      </w:r>
    </w:p>
    <w:p w14:paraId="61DCD3C3" w14:textId="77777777" w:rsidR="00F62058" w:rsidRDefault="00F62058" w:rsidP="00F62058">
      <w:pPr>
        <w:pStyle w:val="NoSpacing"/>
        <w:ind w:left="720"/>
      </w:pPr>
    </w:p>
    <w:p w14:paraId="65FF8058" w14:textId="77777777" w:rsidR="00F62058" w:rsidRDefault="00F62058" w:rsidP="00F62058">
      <w:pPr>
        <w:pStyle w:val="NoSpacing"/>
        <w:ind w:left="720"/>
      </w:pPr>
    </w:p>
    <w:p w14:paraId="1E01A6D5" w14:textId="77777777" w:rsidR="00BB28FE" w:rsidRDefault="00776558" w:rsidP="003C3876">
      <w:pPr>
        <w:keepLines/>
        <w:widowControl/>
      </w:pPr>
      <w:r>
        <w:tab/>
      </w:r>
      <w:r>
        <w:tab/>
      </w:r>
      <w:r>
        <w:tab/>
      </w:r>
      <w:r>
        <w:tab/>
      </w:r>
      <w:r>
        <w:tab/>
      </w:r>
      <w:r>
        <w:tab/>
      </w:r>
      <w:r w:rsidR="00426572">
        <w:tab/>
      </w:r>
      <w:r w:rsidR="00426572">
        <w:tab/>
      </w:r>
    </w:p>
    <w:p w14:paraId="4069ED3B" w14:textId="77777777" w:rsidR="00426572" w:rsidRDefault="00426572" w:rsidP="003C3876">
      <w:pPr>
        <w:keepLines/>
        <w:widowControl/>
      </w:pPr>
    </w:p>
    <w:p w14:paraId="3ABED596" w14:textId="77777777" w:rsidR="00426572" w:rsidRDefault="00426572" w:rsidP="00BB28FE">
      <w:pPr>
        <w:keepLines/>
        <w:widowControl/>
      </w:pPr>
      <w:r>
        <w:tab/>
      </w:r>
      <w:r>
        <w:tab/>
      </w:r>
      <w:r>
        <w:tab/>
      </w:r>
      <w:r>
        <w:tab/>
      </w:r>
      <w:r>
        <w:tab/>
      </w:r>
      <w:r>
        <w:tab/>
      </w:r>
      <w:r>
        <w:tab/>
      </w:r>
      <w:r>
        <w:tab/>
      </w:r>
      <w:r w:rsidR="00835326">
        <w:t>Michael S. Hauschild</w:t>
      </w:r>
    </w:p>
    <w:p w14:paraId="4614BD93" w14:textId="77777777" w:rsidR="00BB28FE" w:rsidRDefault="00BB28FE" w:rsidP="00BB28FE">
      <w:pPr>
        <w:keepLines/>
        <w:widowControl/>
      </w:pPr>
      <w:r>
        <w:lastRenderedPageBreak/>
        <w:tab/>
      </w:r>
      <w:r>
        <w:tab/>
      </w:r>
      <w:r>
        <w:tab/>
      </w:r>
      <w:r>
        <w:tab/>
      </w:r>
      <w:r>
        <w:tab/>
      </w:r>
      <w:r>
        <w:tab/>
      </w:r>
      <w:r>
        <w:tab/>
      </w:r>
      <w:r>
        <w:tab/>
        <w:t>Chief of Police</w:t>
      </w:r>
    </w:p>
    <w:p w14:paraId="24B98154" w14:textId="77777777" w:rsidR="00BB28FE" w:rsidRDefault="00BB28FE" w:rsidP="00BB28FE">
      <w:pPr>
        <w:keepLines/>
        <w:widowControl/>
      </w:pPr>
    </w:p>
    <w:p w14:paraId="7BA32D95" w14:textId="77777777" w:rsidR="00BB28FE" w:rsidRDefault="00BB28FE" w:rsidP="00BB28FE">
      <w:pPr>
        <w:keepLines/>
        <w:widowControl/>
      </w:pPr>
    </w:p>
    <w:p w14:paraId="3E18A491" w14:textId="77777777" w:rsidR="00BB28FE" w:rsidRDefault="00BB28FE" w:rsidP="00BB28FE">
      <w:pPr>
        <w:keepLines/>
        <w:widowControl/>
      </w:pPr>
      <w:r>
        <w:t xml:space="preserve">This </w:t>
      </w:r>
      <w:r w:rsidR="00776558">
        <w:t>Policy &amp; Procedure</w:t>
      </w:r>
      <w:r>
        <w:t xml:space="preserve"> cancels and supersedes </w:t>
      </w:r>
      <w:proofErr w:type="gramStart"/>
      <w:r>
        <w:t>any and all</w:t>
      </w:r>
      <w:proofErr w:type="gramEnd"/>
      <w:r>
        <w:t xml:space="preserve"> written directives relative to the subject matter contained herein.</w:t>
      </w:r>
    </w:p>
    <w:p w14:paraId="526E16D5" w14:textId="77777777" w:rsidR="00BB28FE" w:rsidRDefault="00BB28FE" w:rsidP="00BB28FE">
      <w:pPr>
        <w:keepLines/>
        <w:widowControl/>
      </w:pPr>
    </w:p>
    <w:p w14:paraId="646EC025" w14:textId="77777777" w:rsidR="00BB28FE" w:rsidRDefault="00BB28FE" w:rsidP="00BB28FE">
      <w:pPr>
        <w:keepLines/>
        <w:widowControl/>
      </w:pPr>
    </w:p>
    <w:p w14:paraId="07CE3252" w14:textId="77777777" w:rsidR="00393D7B" w:rsidRDefault="00835326" w:rsidP="00BB28FE">
      <w:r>
        <w:t>Initial 07/25</w:t>
      </w:r>
      <w:r w:rsidR="00936BF7">
        <w:t>/2017</w:t>
      </w:r>
    </w:p>
    <w:p w14:paraId="0C6D3654" w14:textId="77777777" w:rsidR="00C347BB" w:rsidRDefault="00C347BB" w:rsidP="00BB28FE">
      <w:r>
        <w:t>Updated 02/4/2019</w:t>
      </w:r>
    </w:p>
    <w:p w14:paraId="54C9F361" w14:textId="77777777" w:rsidR="002F0F5E" w:rsidRDefault="002F0F5E" w:rsidP="00BB28FE">
      <w:r>
        <w:t>Updated 06/26/2020</w:t>
      </w:r>
    </w:p>
    <w:p w14:paraId="628AB949" w14:textId="0D7D5E2C" w:rsidR="0039065F" w:rsidRDefault="0039065F" w:rsidP="00BB28FE">
      <w:r>
        <w:t>Updated 07/07/2020</w:t>
      </w:r>
    </w:p>
    <w:p w14:paraId="1D92633A" w14:textId="35765C31" w:rsidR="00BD1179" w:rsidRDefault="00BD1179" w:rsidP="00BB28FE">
      <w:r>
        <w:t>Updated 1/14/2021</w:t>
      </w:r>
    </w:p>
    <w:p w14:paraId="18BB8BA9" w14:textId="1EDB4A82" w:rsidR="00934F4C" w:rsidRDefault="00934F4C" w:rsidP="00BB28FE">
      <w:r>
        <w:t>Updated 2/24/2021</w:t>
      </w:r>
    </w:p>
    <w:p w14:paraId="5DC615CC" w14:textId="470CD37E" w:rsidR="00F62058" w:rsidRDefault="00F62058" w:rsidP="00BB28FE">
      <w:r>
        <w:t>Updated 09/20/2021</w:t>
      </w:r>
    </w:p>
    <w:p w14:paraId="521A5957" w14:textId="42CA4153" w:rsidR="000C700B" w:rsidRDefault="000C700B" w:rsidP="00BB28FE">
      <w:r>
        <w:t>Updated 11/15/2021</w:t>
      </w:r>
    </w:p>
    <w:p w14:paraId="6438D276" w14:textId="488CE261" w:rsidR="00731B3B" w:rsidRDefault="00731B3B" w:rsidP="00BB28FE">
      <w:r>
        <w:t>Updated 01/24/2021</w:t>
      </w:r>
    </w:p>
    <w:sectPr w:rsidR="00731B3B" w:rsidSect="00BB28FE">
      <w:endnotePr>
        <w:numFmt w:val="decimal"/>
      </w:endnotePr>
      <w:type w:val="continuous"/>
      <w:pgSz w:w="12240" w:h="15840" w:code="1"/>
      <w:pgMar w:top="1080" w:right="1440" w:bottom="1080" w:left="144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12788" w14:textId="77777777" w:rsidR="00FE539B" w:rsidRDefault="00FE539B">
      <w:r>
        <w:separator/>
      </w:r>
    </w:p>
  </w:endnote>
  <w:endnote w:type="continuationSeparator" w:id="0">
    <w:p w14:paraId="7D3A6C6F" w14:textId="77777777" w:rsidR="00FE539B" w:rsidRDefault="00FE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DD52" w14:textId="77777777" w:rsidR="002342A1" w:rsidRDefault="002342A1">
    <w:pPr>
      <w:spacing w:line="360" w:lineRule="exact"/>
      <w:jc w:val="cente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p>
  <w:p w14:paraId="02FF7998" w14:textId="77777777" w:rsidR="002342A1" w:rsidRDefault="002342A1">
    <w:pPr>
      <w:spacing w:line="227" w:lineRule="auto"/>
    </w:pPr>
    <w:r>
      <w:t>17.2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702171"/>
      <w:docPartObj>
        <w:docPartGallery w:val="Page Numbers (Bottom of Page)"/>
        <w:docPartUnique/>
      </w:docPartObj>
    </w:sdtPr>
    <w:sdtEndPr/>
    <w:sdtContent>
      <w:sdt>
        <w:sdtPr>
          <w:id w:val="-1669238322"/>
          <w:docPartObj>
            <w:docPartGallery w:val="Page Numbers (Top of Page)"/>
            <w:docPartUnique/>
          </w:docPartObj>
        </w:sdtPr>
        <w:sdtEndPr/>
        <w:sdtContent>
          <w:p w14:paraId="7A48435E" w14:textId="77777777" w:rsidR="00776558" w:rsidRDefault="0077655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39065F">
              <w:rPr>
                <w:b/>
                <w:bCs/>
                <w:noProof/>
              </w:rPr>
              <w:t>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9065F">
              <w:rPr>
                <w:b/>
                <w:bCs/>
                <w:noProof/>
              </w:rPr>
              <w:t>8</w:t>
            </w:r>
            <w:r>
              <w:rPr>
                <w:b/>
                <w:bCs/>
                <w:szCs w:val="24"/>
              </w:rPr>
              <w:fldChar w:fldCharType="end"/>
            </w:r>
          </w:p>
        </w:sdtContent>
      </w:sdt>
    </w:sdtContent>
  </w:sdt>
  <w:p w14:paraId="414D6CD4" w14:textId="77777777" w:rsidR="002342A1" w:rsidRDefault="004A2786">
    <w:pPr>
      <w:spacing w:line="227" w:lineRule="auto"/>
      <w:jc w:val="right"/>
    </w:pPr>
    <w:r>
      <w:t>5.02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318AE" w14:textId="77777777" w:rsidR="00FE539B" w:rsidRDefault="00FE539B">
      <w:r>
        <w:separator/>
      </w:r>
    </w:p>
  </w:footnote>
  <w:footnote w:type="continuationSeparator" w:id="0">
    <w:p w14:paraId="53C1C727" w14:textId="77777777" w:rsidR="00FE539B" w:rsidRDefault="00FE5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A60F060"/>
    <w:lvl w:ilvl="0">
      <w:start w:val="1"/>
      <w:numFmt w:val="upperRoman"/>
      <w:lvlText w:val="%1."/>
      <w:lvlJc w:val="left"/>
      <w:pPr>
        <w:tabs>
          <w:tab w:val="num" w:pos="540"/>
        </w:tabs>
        <w:ind w:left="540" w:hanging="540"/>
      </w:pPr>
      <w:rPr>
        <w:rFonts w:ascii="Arial" w:hAnsi="Arial"/>
        <w:sz w:val="24"/>
      </w:rPr>
    </w:lvl>
    <w:lvl w:ilvl="1">
      <w:start w:val="1"/>
      <w:numFmt w:val="upperLetter"/>
      <w:lvlText w:val="%2."/>
      <w:lvlJc w:val="left"/>
      <w:pPr>
        <w:tabs>
          <w:tab w:val="num" w:pos="1080"/>
        </w:tabs>
        <w:ind w:left="1080" w:hanging="540"/>
      </w:pPr>
    </w:lvl>
    <w:lvl w:ilvl="2">
      <w:start w:val="1"/>
      <w:numFmt w:val="decimal"/>
      <w:lvlText w:val="%3."/>
      <w:lvlJc w:val="left"/>
      <w:pPr>
        <w:tabs>
          <w:tab w:val="num" w:pos="1620"/>
        </w:tabs>
        <w:ind w:left="1620" w:hanging="540"/>
      </w:pPr>
    </w:lvl>
    <w:lvl w:ilvl="3">
      <w:start w:val="1"/>
      <w:numFmt w:val="lowerLetter"/>
      <w:lvlText w:val="%4."/>
      <w:lvlJc w:val="left"/>
      <w:pPr>
        <w:tabs>
          <w:tab w:val="num" w:pos="2160"/>
        </w:tabs>
        <w:ind w:left="2160" w:hanging="540"/>
      </w:pPr>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1C638D0"/>
    <w:multiLevelType w:val="hybridMultilevel"/>
    <w:tmpl w:val="5F36350E"/>
    <w:lvl w:ilvl="0" w:tplc="637634B4">
      <w:start w:val="1"/>
      <w:numFmt w:val="upperLetter"/>
      <w:lvlText w:val="%1."/>
      <w:lvlJc w:val="left"/>
      <w:pPr>
        <w:ind w:left="1080" w:hanging="360"/>
      </w:pPr>
      <w:rPr>
        <w:rFonts w:hint="default"/>
      </w:rPr>
    </w:lvl>
    <w:lvl w:ilvl="1" w:tplc="E1D8CA66">
      <w:start w:val="1"/>
      <w:numFmt w:val="decimal"/>
      <w:lvlText w:val="%2."/>
      <w:lvlJc w:val="left"/>
      <w:pPr>
        <w:ind w:left="1800" w:hanging="360"/>
      </w:pPr>
      <w:rPr>
        <w:rFonts w:ascii="Arial" w:eastAsia="Times New Roman" w:hAnsi="Arial" w:cs="Times New Roman"/>
      </w:rPr>
    </w:lvl>
    <w:lvl w:ilvl="2" w:tplc="C28A997A">
      <w:start w:val="1"/>
      <w:numFmt w:val="lowerLetter"/>
      <w:lvlText w:val="%3."/>
      <w:lvlJc w:val="right"/>
      <w:pPr>
        <w:ind w:left="1260" w:hanging="180"/>
      </w:pPr>
      <w:rPr>
        <w:rFonts w:ascii="Times New Roman" w:eastAsia="Times New Roman"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804659"/>
    <w:multiLevelType w:val="hybridMultilevel"/>
    <w:tmpl w:val="0654FF56"/>
    <w:lvl w:ilvl="0" w:tplc="D4847FDA">
      <w:start w:val="1"/>
      <w:numFmt w:val="upp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27FDA"/>
    <w:multiLevelType w:val="hybridMultilevel"/>
    <w:tmpl w:val="F3407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82545"/>
    <w:multiLevelType w:val="hybridMultilevel"/>
    <w:tmpl w:val="31E821A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B7435"/>
    <w:multiLevelType w:val="hybridMultilevel"/>
    <w:tmpl w:val="76E011FE"/>
    <w:lvl w:ilvl="0" w:tplc="CA78E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450C79"/>
    <w:multiLevelType w:val="hybridMultilevel"/>
    <w:tmpl w:val="87844276"/>
    <w:lvl w:ilvl="0" w:tplc="0CD214AC">
      <w:start w:val="1"/>
      <w:numFmt w:val="upperRoman"/>
      <w:lvlText w:val="%1."/>
      <w:lvlJc w:val="left"/>
      <w:pPr>
        <w:ind w:left="1080" w:hanging="720"/>
      </w:pPr>
      <w:rPr>
        <w:rFonts w:hint="default"/>
      </w:rPr>
    </w:lvl>
    <w:lvl w:ilvl="1" w:tplc="35962F06">
      <w:start w:val="1"/>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57B14"/>
    <w:multiLevelType w:val="multilevel"/>
    <w:tmpl w:val="1C0C5BE2"/>
    <w:lvl w:ilvl="0">
      <w:start w:val="1"/>
      <w:numFmt w:val="upperRoman"/>
      <w:lvlText w:val="%1."/>
      <w:lvlJc w:val="left"/>
      <w:pPr>
        <w:tabs>
          <w:tab w:val="num" w:pos="1080"/>
        </w:tabs>
        <w:ind w:left="900" w:hanging="540"/>
      </w:pPr>
    </w:lvl>
    <w:lvl w:ilvl="1">
      <w:start w:val="1"/>
      <w:numFmt w:val="upperLetter"/>
      <w:lvlText w:val="%2."/>
      <w:lvlJc w:val="left"/>
      <w:pPr>
        <w:tabs>
          <w:tab w:val="num" w:pos="1080"/>
        </w:tabs>
        <w:ind w:left="1080" w:hanging="540"/>
      </w:pPr>
    </w:lvl>
    <w:lvl w:ilvl="2">
      <w:start w:val="1"/>
      <w:numFmt w:val="decimal"/>
      <w:lvlText w:val="%3."/>
      <w:lvlJc w:val="left"/>
      <w:pPr>
        <w:tabs>
          <w:tab w:val="num" w:pos="1620"/>
        </w:tabs>
        <w:ind w:left="1620" w:hanging="540"/>
      </w:pPr>
    </w:lvl>
    <w:lvl w:ilvl="3">
      <w:start w:val="1"/>
      <w:numFmt w:val="lowerLetter"/>
      <w:lvlText w:val="%4)"/>
      <w:lvlJc w:val="left"/>
      <w:pPr>
        <w:tabs>
          <w:tab w:val="num" w:pos="2160"/>
        </w:tabs>
        <w:ind w:left="2160" w:hanging="540"/>
      </w:pPr>
    </w:lvl>
    <w:lvl w:ilvl="4">
      <w:start w:val="1"/>
      <w:numFmt w:val="lowerRoman"/>
      <w:lvlText w:val="(%5)"/>
      <w:lvlJc w:val="left"/>
      <w:pPr>
        <w:tabs>
          <w:tab w:val="num" w:pos="2880"/>
        </w:tabs>
        <w:ind w:left="2700" w:hanging="540"/>
      </w:pPr>
    </w:lvl>
    <w:lvl w:ilvl="5">
      <w:start w:val="1"/>
      <w:numFmt w:val="lowerLetter"/>
      <w:lvlText w:val="(%6)"/>
      <w:lvlJc w:val="left"/>
      <w:pPr>
        <w:tabs>
          <w:tab w:val="num" w:pos="3240"/>
        </w:tabs>
        <w:ind w:left="3240" w:hanging="540"/>
      </w:pPr>
    </w:lvl>
    <w:lvl w:ilvl="6">
      <w:start w:val="1"/>
      <w:numFmt w:val="decimal"/>
      <w:lvlText w:val="(%7)"/>
      <w:lvlJc w:val="left"/>
      <w:pPr>
        <w:tabs>
          <w:tab w:val="num" w:pos="3780"/>
        </w:tabs>
        <w:ind w:left="3780" w:hanging="540"/>
      </w:pPr>
    </w:lvl>
    <w:lvl w:ilvl="7">
      <w:start w:val="1"/>
      <w:numFmt w:val="lowerRoman"/>
      <w:lvlText w:val="(%8)"/>
      <w:lvlJc w:val="left"/>
      <w:pPr>
        <w:tabs>
          <w:tab w:val="num" w:pos="4500"/>
        </w:tabs>
        <w:ind w:left="4320" w:hanging="540"/>
      </w:pPr>
    </w:lvl>
    <w:lvl w:ilvl="8">
      <w:start w:val="1"/>
      <w:numFmt w:val="none"/>
      <w:lvlText w:val=""/>
      <w:lvlJc w:val="left"/>
      <w:pPr>
        <w:tabs>
          <w:tab w:val="num" w:pos="360"/>
        </w:tabs>
        <w:ind w:left="0" w:firstLine="0"/>
      </w:pPr>
    </w:lvl>
  </w:abstractNum>
  <w:abstractNum w:abstractNumId="8" w15:restartNumberingAfterBreak="0">
    <w:nsid w:val="1C355987"/>
    <w:multiLevelType w:val="hybridMultilevel"/>
    <w:tmpl w:val="0A14FC7C"/>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32095014"/>
    <w:multiLevelType w:val="hybridMultilevel"/>
    <w:tmpl w:val="6AE4267C"/>
    <w:lvl w:ilvl="0" w:tplc="AA04DD0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791CAA"/>
    <w:multiLevelType w:val="multilevel"/>
    <w:tmpl w:val="CA164F88"/>
    <w:lvl w:ilvl="0">
      <w:start w:val="1"/>
      <w:numFmt w:val="decimal"/>
      <w:lvlText w:val="%1."/>
      <w:lvlJc w:val="left"/>
      <w:pPr>
        <w:tabs>
          <w:tab w:val="num" w:pos="1080"/>
        </w:tabs>
        <w:ind w:left="1080" w:hanging="360"/>
      </w:pPr>
      <w:rPr>
        <w:rFonts w:ascii="Arial" w:hAnsi="Arial" w:cs="Arial" w:hint="default"/>
        <w:b w:val="0"/>
        <w:i w:val="0"/>
        <w:sz w:val="24"/>
        <w:szCs w:val="24"/>
      </w:rPr>
    </w:lvl>
    <w:lvl w:ilvl="1">
      <w:start w:val="1"/>
      <w:numFmt w:val="decimal"/>
      <w:isLgl/>
      <w:lvlText w:val="%1.%2."/>
      <w:lvlJc w:val="left"/>
      <w:pPr>
        <w:tabs>
          <w:tab w:val="num" w:pos="1512"/>
        </w:tabs>
        <w:ind w:left="1512" w:hanging="432"/>
      </w:pPr>
      <w:rPr>
        <w:rFonts w:ascii="Arial Narrow" w:hAnsi="Arial Narrow" w:hint="default"/>
        <w:b w:val="0"/>
        <w:i w:val="0"/>
        <w:sz w:val="24"/>
        <w:szCs w:val="24"/>
      </w:rPr>
    </w:lvl>
    <w:lvl w:ilvl="2">
      <w:start w:val="1"/>
      <w:numFmt w:val="decimal"/>
      <w:isLgl/>
      <w:lvlText w:val="%1.%2.%3."/>
      <w:lvlJc w:val="left"/>
      <w:pPr>
        <w:tabs>
          <w:tab w:val="num" w:pos="1944"/>
        </w:tabs>
        <w:ind w:left="1944" w:hanging="504"/>
      </w:pPr>
      <w:rPr>
        <w:rFonts w:ascii="Arial Narrow" w:hAnsi="Arial Narrow" w:hint="default"/>
        <w:b w:val="0"/>
        <w:i w:val="0"/>
        <w:sz w:val="24"/>
        <w:szCs w:val="24"/>
      </w:rPr>
    </w:lvl>
    <w:lvl w:ilvl="3">
      <w:start w:val="1"/>
      <w:numFmt w:val="decimal"/>
      <w:isLgl/>
      <w:suff w:val="space"/>
      <w:lvlText w:val="%1.%2.%3.%4."/>
      <w:lvlJc w:val="left"/>
      <w:pPr>
        <w:ind w:left="2736" w:hanging="720"/>
      </w:pPr>
      <w:rPr>
        <w:rFonts w:ascii="Arial Narrow" w:hAnsi="Arial Narrow" w:hint="default"/>
        <w:b w:val="0"/>
        <w:i w:val="0"/>
        <w:sz w:val="24"/>
        <w:szCs w:val="24"/>
      </w:rPr>
    </w:lvl>
    <w:lvl w:ilvl="4">
      <w:start w:val="1"/>
      <w:numFmt w:val="decimal"/>
      <w:suff w:val="space"/>
      <w:lvlText w:val="%1.%2.%3.%4.%5."/>
      <w:lvlJc w:val="left"/>
      <w:pPr>
        <w:ind w:left="3024" w:hanging="864"/>
      </w:pPr>
      <w:rPr>
        <w:rFonts w:hint="default"/>
        <w:sz w:val="24"/>
        <w:szCs w:val="24"/>
      </w:rPr>
    </w:lvl>
    <w:lvl w:ilvl="5">
      <w:start w:val="1"/>
      <w:numFmt w:val="decimal"/>
      <w:lvlText w:val="%1.%2.%3.%4.%5.%6."/>
      <w:lvlJc w:val="left"/>
      <w:pPr>
        <w:tabs>
          <w:tab w:val="num" w:pos="720"/>
        </w:tabs>
        <w:ind w:left="3456" w:hanging="936"/>
      </w:pPr>
      <w:rPr>
        <w:rFonts w:hint="default"/>
        <w:sz w:val="20"/>
        <w:szCs w:val="20"/>
      </w:rPr>
    </w:lvl>
    <w:lvl w:ilvl="6">
      <w:start w:val="1"/>
      <w:numFmt w:val="decimal"/>
      <w:lvlText w:val="%1.%2.%3.%4.%5.%6.%7."/>
      <w:lvlJc w:val="left"/>
      <w:pPr>
        <w:tabs>
          <w:tab w:val="num" w:pos="7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1" w15:restartNumberingAfterBreak="0">
    <w:nsid w:val="37877139"/>
    <w:multiLevelType w:val="multilevel"/>
    <w:tmpl w:val="1C0C5BE2"/>
    <w:lvl w:ilvl="0">
      <w:start w:val="1"/>
      <w:numFmt w:val="upperRoman"/>
      <w:lvlText w:val="%1."/>
      <w:lvlJc w:val="left"/>
      <w:pPr>
        <w:tabs>
          <w:tab w:val="num" w:pos="1080"/>
        </w:tabs>
        <w:ind w:left="900" w:hanging="540"/>
      </w:pPr>
    </w:lvl>
    <w:lvl w:ilvl="1">
      <w:start w:val="1"/>
      <w:numFmt w:val="upperLetter"/>
      <w:lvlText w:val="%2."/>
      <w:lvlJc w:val="left"/>
      <w:pPr>
        <w:tabs>
          <w:tab w:val="num" w:pos="1080"/>
        </w:tabs>
        <w:ind w:left="1080" w:hanging="540"/>
      </w:pPr>
    </w:lvl>
    <w:lvl w:ilvl="2">
      <w:start w:val="1"/>
      <w:numFmt w:val="decimal"/>
      <w:lvlText w:val="%3."/>
      <w:lvlJc w:val="left"/>
      <w:pPr>
        <w:tabs>
          <w:tab w:val="num" w:pos="1620"/>
        </w:tabs>
        <w:ind w:left="1620" w:hanging="540"/>
      </w:pPr>
    </w:lvl>
    <w:lvl w:ilvl="3">
      <w:start w:val="1"/>
      <w:numFmt w:val="lowerLetter"/>
      <w:lvlText w:val="%4)"/>
      <w:lvlJc w:val="left"/>
      <w:pPr>
        <w:tabs>
          <w:tab w:val="num" w:pos="2160"/>
        </w:tabs>
        <w:ind w:left="2160" w:hanging="540"/>
      </w:pPr>
    </w:lvl>
    <w:lvl w:ilvl="4">
      <w:start w:val="1"/>
      <w:numFmt w:val="lowerRoman"/>
      <w:lvlText w:val="(%5)"/>
      <w:lvlJc w:val="left"/>
      <w:pPr>
        <w:tabs>
          <w:tab w:val="num" w:pos="2880"/>
        </w:tabs>
        <w:ind w:left="2700" w:hanging="540"/>
      </w:pPr>
    </w:lvl>
    <w:lvl w:ilvl="5">
      <w:start w:val="1"/>
      <w:numFmt w:val="lowerLetter"/>
      <w:lvlText w:val="(%6)"/>
      <w:lvlJc w:val="left"/>
      <w:pPr>
        <w:tabs>
          <w:tab w:val="num" w:pos="3240"/>
        </w:tabs>
        <w:ind w:left="3240" w:hanging="540"/>
      </w:pPr>
    </w:lvl>
    <w:lvl w:ilvl="6">
      <w:start w:val="1"/>
      <w:numFmt w:val="decimal"/>
      <w:lvlText w:val="(%7)"/>
      <w:lvlJc w:val="left"/>
      <w:pPr>
        <w:tabs>
          <w:tab w:val="num" w:pos="3780"/>
        </w:tabs>
        <w:ind w:left="3780" w:hanging="540"/>
      </w:pPr>
    </w:lvl>
    <w:lvl w:ilvl="7">
      <w:start w:val="1"/>
      <w:numFmt w:val="lowerRoman"/>
      <w:lvlText w:val="(%8)"/>
      <w:lvlJc w:val="left"/>
      <w:pPr>
        <w:tabs>
          <w:tab w:val="num" w:pos="4500"/>
        </w:tabs>
        <w:ind w:left="4320" w:hanging="540"/>
      </w:pPr>
    </w:lvl>
    <w:lvl w:ilvl="8">
      <w:start w:val="1"/>
      <w:numFmt w:val="none"/>
      <w:lvlText w:val=""/>
      <w:lvlJc w:val="left"/>
      <w:pPr>
        <w:tabs>
          <w:tab w:val="num" w:pos="360"/>
        </w:tabs>
        <w:ind w:left="0" w:firstLine="0"/>
      </w:pPr>
    </w:lvl>
  </w:abstractNum>
  <w:abstractNum w:abstractNumId="12" w15:restartNumberingAfterBreak="0">
    <w:nsid w:val="4FEA022E"/>
    <w:multiLevelType w:val="hybridMultilevel"/>
    <w:tmpl w:val="E3B07A00"/>
    <w:lvl w:ilvl="0" w:tplc="45F8A972">
      <w:start w:val="4"/>
      <w:numFmt w:val="upperRoman"/>
      <w:lvlText w:val="%1."/>
      <w:lvlJc w:val="left"/>
      <w:pPr>
        <w:tabs>
          <w:tab w:val="num" w:pos="1140"/>
        </w:tabs>
        <w:ind w:left="1140" w:hanging="7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 w15:restartNumberingAfterBreak="0">
    <w:nsid w:val="51821FB8"/>
    <w:multiLevelType w:val="hybridMultilevel"/>
    <w:tmpl w:val="676623AC"/>
    <w:lvl w:ilvl="0" w:tplc="8054AEAC">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66812F1"/>
    <w:multiLevelType w:val="hybridMultilevel"/>
    <w:tmpl w:val="26E2F15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49775E"/>
    <w:multiLevelType w:val="multilevel"/>
    <w:tmpl w:val="4CA81C9C"/>
    <w:lvl w:ilvl="0">
      <w:start w:val="1"/>
      <w:numFmt w:val="upperRoman"/>
      <w:pStyle w:val="Level1"/>
      <w:lvlText w:val="%1."/>
      <w:lvlJc w:val="left"/>
      <w:pPr>
        <w:tabs>
          <w:tab w:val="num" w:pos="720"/>
        </w:tabs>
        <w:ind w:left="540" w:hanging="540"/>
      </w:pPr>
    </w:lvl>
    <w:lvl w:ilvl="1">
      <w:start w:val="1"/>
      <w:numFmt w:val="upperLetter"/>
      <w:pStyle w:val="Level2"/>
      <w:lvlText w:val="%2."/>
      <w:lvlJc w:val="left"/>
      <w:pPr>
        <w:tabs>
          <w:tab w:val="num" w:pos="1080"/>
        </w:tabs>
        <w:ind w:left="1080" w:hanging="540"/>
      </w:pPr>
    </w:lvl>
    <w:lvl w:ilvl="2">
      <w:start w:val="1"/>
      <w:numFmt w:val="decimal"/>
      <w:pStyle w:val="Level3"/>
      <w:lvlText w:val="%3."/>
      <w:lvlJc w:val="left"/>
      <w:pPr>
        <w:tabs>
          <w:tab w:val="num" w:pos="1620"/>
        </w:tabs>
        <w:ind w:left="1620" w:hanging="540"/>
      </w:pPr>
    </w:lvl>
    <w:lvl w:ilvl="3">
      <w:start w:val="1"/>
      <w:numFmt w:val="lowerLetter"/>
      <w:pStyle w:val="Level4"/>
      <w:lvlText w:val="%4)"/>
      <w:lvlJc w:val="left"/>
      <w:pPr>
        <w:tabs>
          <w:tab w:val="num" w:pos="2160"/>
        </w:tabs>
        <w:ind w:left="2160" w:hanging="540"/>
      </w:pPr>
    </w:lvl>
    <w:lvl w:ilvl="4">
      <w:start w:val="1"/>
      <w:numFmt w:val="lowerRoman"/>
      <w:pStyle w:val="Level5"/>
      <w:lvlText w:val="(%5)"/>
      <w:lvlJc w:val="left"/>
      <w:pPr>
        <w:tabs>
          <w:tab w:val="num" w:pos="2880"/>
        </w:tabs>
        <w:ind w:left="2700" w:hanging="540"/>
      </w:pPr>
    </w:lvl>
    <w:lvl w:ilvl="5">
      <w:start w:val="1"/>
      <w:numFmt w:val="lowerLetter"/>
      <w:pStyle w:val="Level6"/>
      <w:lvlText w:val="(%6)"/>
      <w:lvlJc w:val="left"/>
      <w:pPr>
        <w:tabs>
          <w:tab w:val="num" w:pos="3240"/>
        </w:tabs>
        <w:ind w:left="3240" w:hanging="540"/>
      </w:pPr>
    </w:lvl>
    <w:lvl w:ilvl="6">
      <w:start w:val="1"/>
      <w:numFmt w:val="decimal"/>
      <w:pStyle w:val="Level7"/>
      <w:lvlText w:val="(%7)"/>
      <w:lvlJc w:val="left"/>
      <w:pPr>
        <w:tabs>
          <w:tab w:val="num" w:pos="3780"/>
        </w:tabs>
        <w:ind w:left="3780" w:hanging="540"/>
      </w:pPr>
    </w:lvl>
    <w:lvl w:ilvl="7">
      <w:start w:val="1"/>
      <w:numFmt w:val="lowerRoman"/>
      <w:pStyle w:val="Level8"/>
      <w:lvlText w:val="(%8)"/>
      <w:lvlJc w:val="left"/>
      <w:pPr>
        <w:tabs>
          <w:tab w:val="num" w:pos="4500"/>
        </w:tabs>
        <w:ind w:left="4320" w:hanging="540"/>
      </w:pPr>
    </w:lvl>
    <w:lvl w:ilvl="8">
      <w:start w:val="1"/>
      <w:numFmt w:val="none"/>
      <w:lvlText w:val=""/>
      <w:lvlJc w:val="left"/>
      <w:pPr>
        <w:tabs>
          <w:tab w:val="num" w:pos="360"/>
        </w:tabs>
        <w:ind w:left="0" w:firstLine="0"/>
      </w:pPr>
    </w:lvl>
  </w:abstractNum>
  <w:abstractNum w:abstractNumId="16" w15:restartNumberingAfterBreak="0">
    <w:nsid w:val="69DC7574"/>
    <w:multiLevelType w:val="hybridMultilevel"/>
    <w:tmpl w:val="28B037C4"/>
    <w:lvl w:ilvl="0" w:tplc="C4A0A1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F3E7CEF"/>
    <w:multiLevelType w:val="hybridMultilevel"/>
    <w:tmpl w:val="258609C0"/>
    <w:lvl w:ilvl="0" w:tplc="FFFFFFFF">
      <w:start w:val="1"/>
      <w:numFmt w:val="decimal"/>
      <w:lvlText w:val="%1."/>
      <w:lvlJc w:val="left"/>
      <w:pPr>
        <w:ind w:left="1320" w:hanging="360"/>
      </w:pPr>
      <w:rPr>
        <w:rFonts w:hint="default"/>
      </w:rPr>
    </w:lvl>
    <w:lvl w:ilvl="1" w:tplc="FFFFFFFF" w:tentative="1">
      <w:start w:val="1"/>
      <w:numFmt w:val="lowerLetter"/>
      <w:lvlText w:val="%2."/>
      <w:lvlJc w:val="left"/>
      <w:pPr>
        <w:ind w:left="2040" w:hanging="360"/>
      </w:pPr>
    </w:lvl>
    <w:lvl w:ilvl="2" w:tplc="FFFFFFFF" w:tentative="1">
      <w:start w:val="1"/>
      <w:numFmt w:val="lowerRoman"/>
      <w:lvlText w:val="%3."/>
      <w:lvlJc w:val="right"/>
      <w:pPr>
        <w:ind w:left="2760" w:hanging="180"/>
      </w:pPr>
    </w:lvl>
    <w:lvl w:ilvl="3" w:tplc="FFFFFFFF" w:tentative="1">
      <w:start w:val="1"/>
      <w:numFmt w:val="decimal"/>
      <w:lvlText w:val="%4."/>
      <w:lvlJc w:val="left"/>
      <w:pPr>
        <w:ind w:left="3480" w:hanging="360"/>
      </w:pPr>
    </w:lvl>
    <w:lvl w:ilvl="4" w:tplc="FFFFFFFF" w:tentative="1">
      <w:start w:val="1"/>
      <w:numFmt w:val="lowerLetter"/>
      <w:lvlText w:val="%5."/>
      <w:lvlJc w:val="left"/>
      <w:pPr>
        <w:ind w:left="4200" w:hanging="360"/>
      </w:pPr>
    </w:lvl>
    <w:lvl w:ilvl="5" w:tplc="FFFFFFFF" w:tentative="1">
      <w:start w:val="1"/>
      <w:numFmt w:val="lowerRoman"/>
      <w:lvlText w:val="%6."/>
      <w:lvlJc w:val="right"/>
      <w:pPr>
        <w:ind w:left="4920" w:hanging="180"/>
      </w:pPr>
    </w:lvl>
    <w:lvl w:ilvl="6" w:tplc="FFFFFFFF" w:tentative="1">
      <w:start w:val="1"/>
      <w:numFmt w:val="decimal"/>
      <w:lvlText w:val="%7."/>
      <w:lvlJc w:val="left"/>
      <w:pPr>
        <w:ind w:left="5640" w:hanging="360"/>
      </w:pPr>
    </w:lvl>
    <w:lvl w:ilvl="7" w:tplc="FFFFFFFF" w:tentative="1">
      <w:start w:val="1"/>
      <w:numFmt w:val="lowerLetter"/>
      <w:lvlText w:val="%8."/>
      <w:lvlJc w:val="left"/>
      <w:pPr>
        <w:ind w:left="6360" w:hanging="360"/>
      </w:pPr>
    </w:lvl>
    <w:lvl w:ilvl="8" w:tplc="FFFFFFFF" w:tentative="1">
      <w:start w:val="1"/>
      <w:numFmt w:val="lowerRoman"/>
      <w:lvlText w:val="%9."/>
      <w:lvlJc w:val="right"/>
      <w:pPr>
        <w:ind w:left="7080" w:hanging="180"/>
      </w:pPr>
    </w:lvl>
  </w:abstractNum>
  <w:abstractNum w:abstractNumId="18" w15:restartNumberingAfterBreak="0">
    <w:nsid w:val="6FD5066D"/>
    <w:multiLevelType w:val="hybridMultilevel"/>
    <w:tmpl w:val="58D099BC"/>
    <w:lvl w:ilvl="0" w:tplc="973EAA6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9025BA"/>
    <w:multiLevelType w:val="hybridMultilevel"/>
    <w:tmpl w:val="EE1C2A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lvlOverride w:ilvl="0">
      <w:lvl w:ilvl="0">
        <w:start w:val="1"/>
        <w:numFmt w:val="upperRoman"/>
        <w:lvlText w:val="%1."/>
        <w:lvlJc w:val="left"/>
        <w:pPr>
          <w:tabs>
            <w:tab w:val="num" w:pos="720"/>
          </w:tabs>
          <w:ind w:left="540" w:hanging="540"/>
        </w:pPr>
      </w:lvl>
    </w:lvlOverride>
    <w:lvlOverride w:ilvl="1">
      <w:lvl w:ilvl="1">
        <w:start w:val="1"/>
        <w:numFmt w:val="upperLetter"/>
        <w:lvlText w:val="%2."/>
        <w:lvlJc w:val="left"/>
        <w:pPr>
          <w:tabs>
            <w:tab w:val="num" w:pos="1080"/>
          </w:tabs>
          <w:ind w:left="1080" w:hanging="540"/>
        </w:pPr>
      </w:lvl>
    </w:lvlOverride>
    <w:lvlOverride w:ilvl="2">
      <w:lvl w:ilvl="2">
        <w:start w:val="1"/>
        <w:numFmt w:val="decimal"/>
        <w:lvlText w:val="%3."/>
        <w:lvlJc w:val="left"/>
        <w:pPr>
          <w:tabs>
            <w:tab w:val="num" w:pos="1620"/>
          </w:tabs>
          <w:ind w:left="1620" w:hanging="540"/>
        </w:pPr>
      </w:lvl>
    </w:lvlOverride>
    <w:lvlOverride w:ilvl="3">
      <w:lvl w:ilvl="3">
        <w:start w:val="1"/>
        <w:numFmt w:val="lowerLetter"/>
        <w:lvlText w:val="%4)"/>
        <w:lvlJc w:val="left"/>
        <w:pPr>
          <w:tabs>
            <w:tab w:val="num" w:pos="2160"/>
          </w:tabs>
          <w:ind w:left="2160" w:hanging="540"/>
        </w:pPr>
      </w:lvl>
    </w:lvlOverride>
    <w:lvlOverride w:ilvl="4">
      <w:lvl w:ilvl="4">
        <w:start w:val="1"/>
        <w:numFmt w:val="lowerRoman"/>
        <w:lvlText w:val="(%5)"/>
        <w:lvlJc w:val="left"/>
        <w:pPr>
          <w:tabs>
            <w:tab w:val="num" w:pos="2880"/>
          </w:tabs>
          <w:ind w:left="2700" w:hanging="540"/>
        </w:pPr>
      </w:lvl>
    </w:lvlOverride>
    <w:lvlOverride w:ilvl="5">
      <w:lvl w:ilvl="5">
        <w:start w:val="1"/>
        <w:numFmt w:val="lowerLetter"/>
        <w:lvlText w:val="(%6)"/>
        <w:lvlJc w:val="left"/>
        <w:pPr>
          <w:tabs>
            <w:tab w:val="num" w:pos="3240"/>
          </w:tabs>
          <w:ind w:left="3240" w:hanging="540"/>
        </w:pPr>
      </w:lvl>
    </w:lvlOverride>
    <w:lvlOverride w:ilvl="6">
      <w:lvl w:ilvl="6">
        <w:start w:val="1"/>
        <w:numFmt w:val="decimal"/>
        <w:lvlText w:val="(%7)"/>
        <w:lvlJc w:val="left"/>
        <w:pPr>
          <w:tabs>
            <w:tab w:val="num" w:pos="3780"/>
          </w:tabs>
          <w:ind w:left="3780" w:hanging="540"/>
        </w:pPr>
      </w:lvl>
    </w:lvlOverride>
    <w:lvlOverride w:ilvl="7">
      <w:lvl w:ilvl="7">
        <w:start w:val="1"/>
        <w:numFmt w:val="lowerRoman"/>
        <w:lvlText w:val="(%8)"/>
        <w:lvlJc w:val="left"/>
        <w:pPr>
          <w:tabs>
            <w:tab w:val="num" w:pos="4500"/>
          </w:tabs>
          <w:ind w:left="4320" w:hanging="540"/>
        </w:pPr>
      </w:lvl>
    </w:lvlOverride>
    <w:lvlOverride w:ilvl="8">
      <w:lvl w:ilvl="8">
        <w:start w:val="1"/>
        <w:numFmt w:val="none"/>
        <w:lvlText w:val=""/>
        <w:lvlJc w:val="left"/>
        <w:pPr>
          <w:tabs>
            <w:tab w:val="num" w:pos="360"/>
          </w:tabs>
          <w:ind w:left="0" w:firstLine="0"/>
        </w:pPr>
      </w:lvl>
    </w:lvlOverride>
  </w:num>
  <w:num w:numId="3">
    <w:abstractNumId w:val="12"/>
  </w:num>
  <w:num w:numId="4">
    <w:abstractNumId w:val="9"/>
  </w:num>
  <w:num w:numId="5">
    <w:abstractNumId w:val="2"/>
  </w:num>
  <w:num w:numId="6">
    <w:abstractNumId w:val="6"/>
  </w:num>
  <w:num w:numId="7">
    <w:abstractNumId w:val="1"/>
  </w:num>
  <w:num w:numId="8">
    <w:abstractNumId w:val="5"/>
  </w:num>
  <w:num w:numId="9">
    <w:abstractNumId w:val="17"/>
  </w:num>
  <w:num w:numId="10">
    <w:abstractNumId w:val="13"/>
  </w:num>
  <w:num w:numId="11">
    <w:abstractNumId w:val="8"/>
  </w:num>
  <w:num w:numId="12">
    <w:abstractNumId w:val="18"/>
  </w:num>
  <w:num w:numId="13">
    <w:abstractNumId w:val="10"/>
  </w:num>
  <w:num w:numId="14">
    <w:abstractNumId w:val="7"/>
  </w:num>
  <w:num w:numId="15">
    <w:abstractNumId w:val="11"/>
  </w:num>
  <w:num w:numId="16">
    <w:abstractNumId w:val="19"/>
  </w:num>
  <w:num w:numId="17">
    <w:abstractNumId w:val="16"/>
  </w:num>
  <w:num w:numId="18">
    <w:abstractNumId w:val="4"/>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990"/>
    <w:rsid w:val="000006A4"/>
    <w:rsid w:val="00023947"/>
    <w:rsid w:val="0006774E"/>
    <w:rsid w:val="00083A4D"/>
    <w:rsid w:val="000C700B"/>
    <w:rsid w:val="001102CB"/>
    <w:rsid w:val="00123BA8"/>
    <w:rsid w:val="00142A4F"/>
    <w:rsid w:val="00150FBE"/>
    <w:rsid w:val="001627BC"/>
    <w:rsid w:val="00186C74"/>
    <w:rsid w:val="001A738F"/>
    <w:rsid w:val="001C636C"/>
    <w:rsid w:val="001D0127"/>
    <w:rsid w:val="00207F8F"/>
    <w:rsid w:val="002342A1"/>
    <w:rsid w:val="00246DD8"/>
    <w:rsid w:val="00280FC4"/>
    <w:rsid w:val="002A6CE5"/>
    <w:rsid w:val="002C4107"/>
    <w:rsid w:val="002D4E94"/>
    <w:rsid w:val="002F0F5E"/>
    <w:rsid w:val="002F1850"/>
    <w:rsid w:val="00330658"/>
    <w:rsid w:val="0033653C"/>
    <w:rsid w:val="00336EB0"/>
    <w:rsid w:val="00346FD5"/>
    <w:rsid w:val="00353AB4"/>
    <w:rsid w:val="003611B9"/>
    <w:rsid w:val="0039065F"/>
    <w:rsid w:val="00393D7B"/>
    <w:rsid w:val="003C1230"/>
    <w:rsid w:val="003C3876"/>
    <w:rsid w:val="003D4136"/>
    <w:rsid w:val="003F332E"/>
    <w:rsid w:val="003F71E0"/>
    <w:rsid w:val="003F7566"/>
    <w:rsid w:val="00406BDF"/>
    <w:rsid w:val="0041445F"/>
    <w:rsid w:val="00426572"/>
    <w:rsid w:val="00473BBD"/>
    <w:rsid w:val="004847F0"/>
    <w:rsid w:val="00493399"/>
    <w:rsid w:val="004A2786"/>
    <w:rsid w:val="004A7EAC"/>
    <w:rsid w:val="004E43DC"/>
    <w:rsid w:val="00502F36"/>
    <w:rsid w:val="00510E3E"/>
    <w:rsid w:val="00537422"/>
    <w:rsid w:val="005626A4"/>
    <w:rsid w:val="00571013"/>
    <w:rsid w:val="005748BA"/>
    <w:rsid w:val="00584B66"/>
    <w:rsid w:val="005A5661"/>
    <w:rsid w:val="005B732E"/>
    <w:rsid w:val="005F2DDE"/>
    <w:rsid w:val="00600DDF"/>
    <w:rsid w:val="00613540"/>
    <w:rsid w:val="00614A82"/>
    <w:rsid w:val="0062058C"/>
    <w:rsid w:val="00623189"/>
    <w:rsid w:val="006305C6"/>
    <w:rsid w:val="0066566C"/>
    <w:rsid w:val="00677554"/>
    <w:rsid w:val="00731B3B"/>
    <w:rsid w:val="00776558"/>
    <w:rsid w:val="00787D33"/>
    <w:rsid w:val="007A6F15"/>
    <w:rsid w:val="007B6A83"/>
    <w:rsid w:val="007C64F1"/>
    <w:rsid w:val="007D4009"/>
    <w:rsid w:val="007F1177"/>
    <w:rsid w:val="0083128D"/>
    <w:rsid w:val="00833561"/>
    <w:rsid w:val="00835326"/>
    <w:rsid w:val="008476EA"/>
    <w:rsid w:val="00860448"/>
    <w:rsid w:val="008A0DDC"/>
    <w:rsid w:val="008A54EF"/>
    <w:rsid w:val="008B2062"/>
    <w:rsid w:val="008B3990"/>
    <w:rsid w:val="008B71B8"/>
    <w:rsid w:val="008F3A73"/>
    <w:rsid w:val="00934F4C"/>
    <w:rsid w:val="00936BF7"/>
    <w:rsid w:val="00966150"/>
    <w:rsid w:val="00973A59"/>
    <w:rsid w:val="00986554"/>
    <w:rsid w:val="009A288D"/>
    <w:rsid w:val="009B5602"/>
    <w:rsid w:val="009D2E16"/>
    <w:rsid w:val="00A226C3"/>
    <w:rsid w:val="00A84165"/>
    <w:rsid w:val="00A951A0"/>
    <w:rsid w:val="00AD2E80"/>
    <w:rsid w:val="00AD60B0"/>
    <w:rsid w:val="00AE2B79"/>
    <w:rsid w:val="00B20AA8"/>
    <w:rsid w:val="00B40095"/>
    <w:rsid w:val="00B73435"/>
    <w:rsid w:val="00B77215"/>
    <w:rsid w:val="00B8612E"/>
    <w:rsid w:val="00BB28FE"/>
    <w:rsid w:val="00BD1179"/>
    <w:rsid w:val="00BD4382"/>
    <w:rsid w:val="00C347BB"/>
    <w:rsid w:val="00C37126"/>
    <w:rsid w:val="00C763DA"/>
    <w:rsid w:val="00C83AA3"/>
    <w:rsid w:val="00CB57C6"/>
    <w:rsid w:val="00CE2637"/>
    <w:rsid w:val="00CF793B"/>
    <w:rsid w:val="00D024B0"/>
    <w:rsid w:val="00D05FA7"/>
    <w:rsid w:val="00D21530"/>
    <w:rsid w:val="00D319CC"/>
    <w:rsid w:val="00D404C6"/>
    <w:rsid w:val="00D50709"/>
    <w:rsid w:val="00D545FC"/>
    <w:rsid w:val="00D6242B"/>
    <w:rsid w:val="00D6502D"/>
    <w:rsid w:val="00DB27BF"/>
    <w:rsid w:val="00DE5B59"/>
    <w:rsid w:val="00E271EC"/>
    <w:rsid w:val="00E647C1"/>
    <w:rsid w:val="00E71848"/>
    <w:rsid w:val="00EB6368"/>
    <w:rsid w:val="00EE74E2"/>
    <w:rsid w:val="00F27B48"/>
    <w:rsid w:val="00F3369E"/>
    <w:rsid w:val="00F62058"/>
    <w:rsid w:val="00F676B2"/>
    <w:rsid w:val="00F94AB1"/>
    <w:rsid w:val="00FA1D8C"/>
    <w:rsid w:val="00FE539B"/>
    <w:rsid w:val="00FF30B1"/>
    <w:rsid w:val="00FF6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3E798"/>
  <w15:docId w15:val="{EFE7CCEA-959A-431F-8481-FB1D40D6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AB1"/>
    <w:pPr>
      <w:widowControl w:val="0"/>
      <w:jc w:val="both"/>
    </w:pPr>
    <w:rPr>
      <w:rFonts w:ascii="Arial" w:hAnsi="Arial"/>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F94AB1"/>
    <w:pPr>
      <w:keepLines/>
      <w:widowControl/>
      <w:numPr>
        <w:numId w:val="1"/>
      </w:numPr>
      <w:spacing w:before="480"/>
      <w:outlineLvl w:val="0"/>
    </w:pPr>
  </w:style>
  <w:style w:type="paragraph" w:customStyle="1" w:styleId="Level2">
    <w:name w:val="Level 2"/>
    <w:basedOn w:val="Normal"/>
    <w:rsid w:val="00F94AB1"/>
    <w:pPr>
      <w:keepLines/>
      <w:widowControl/>
      <w:numPr>
        <w:ilvl w:val="1"/>
        <w:numId w:val="1"/>
      </w:numPr>
      <w:spacing w:before="240"/>
      <w:outlineLvl w:val="1"/>
    </w:pPr>
  </w:style>
  <w:style w:type="paragraph" w:customStyle="1" w:styleId="Level3">
    <w:name w:val="Level 3"/>
    <w:basedOn w:val="Normal"/>
    <w:rsid w:val="00F94AB1"/>
    <w:pPr>
      <w:keepLines/>
      <w:widowControl/>
      <w:numPr>
        <w:ilvl w:val="2"/>
        <w:numId w:val="1"/>
      </w:numPr>
      <w:spacing w:before="240"/>
      <w:outlineLvl w:val="2"/>
    </w:pPr>
  </w:style>
  <w:style w:type="paragraph" w:customStyle="1" w:styleId="Level4">
    <w:name w:val="Level 4"/>
    <w:basedOn w:val="Normal"/>
    <w:rsid w:val="00F94AB1"/>
    <w:pPr>
      <w:keepLines/>
      <w:widowControl/>
      <w:numPr>
        <w:ilvl w:val="3"/>
        <w:numId w:val="1"/>
      </w:numPr>
      <w:spacing w:before="240"/>
      <w:outlineLvl w:val="3"/>
    </w:pPr>
  </w:style>
  <w:style w:type="paragraph" w:styleId="Header">
    <w:name w:val="header"/>
    <w:basedOn w:val="Normal"/>
    <w:rsid w:val="00F94AB1"/>
    <w:pPr>
      <w:tabs>
        <w:tab w:val="center" w:pos="4320"/>
        <w:tab w:val="right" w:pos="8640"/>
      </w:tabs>
    </w:pPr>
  </w:style>
  <w:style w:type="paragraph" w:styleId="Title">
    <w:name w:val="Title"/>
    <w:basedOn w:val="Normal"/>
    <w:link w:val="TitleChar"/>
    <w:uiPriority w:val="10"/>
    <w:qFormat/>
    <w:rsid w:val="00F94AB1"/>
    <w:pPr>
      <w:spacing w:line="227" w:lineRule="auto"/>
      <w:jc w:val="center"/>
    </w:pPr>
    <w:rPr>
      <w:sz w:val="60"/>
      <w:lang w:val="x-none" w:eastAsia="x-none"/>
    </w:rPr>
  </w:style>
  <w:style w:type="paragraph" w:styleId="BodyText">
    <w:name w:val="Body Text"/>
    <w:basedOn w:val="Normal"/>
    <w:link w:val="BodyTextChar"/>
    <w:rsid w:val="00F94AB1"/>
    <w:pPr>
      <w:tabs>
        <w:tab w:val="left" w:pos="0"/>
        <w:tab w:val="left" w:pos="540"/>
        <w:tab w:val="left" w:pos="1080"/>
        <w:tab w:val="left" w:pos="1620"/>
        <w:tab w:val="left" w:pos="2160"/>
        <w:tab w:val="left" w:pos="2700"/>
        <w:tab w:val="left" w:pos="3240"/>
        <w:tab w:val="left" w:pos="3780"/>
        <w:tab w:val="left" w:pos="4320"/>
        <w:tab w:val="left" w:pos="5040"/>
      </w:tabs>
      <w:spacing w:line="227" w:lineRule="auto"/>
      <w:ind w:right="720"/>
    </w:pPr>
  </w:style>
  <w:style w:type="character" w:styleId="PageNumber">
    <w:name w:val="page number"/>
    <w:basedOn w:val="DefaultParagraphFont"/>
    <w:rsid w:val="00F94AB1"/>
  </w:style>
  <w:style w:type="paragraph" w:customStyle="1" w:styleId="Level6">
    <w:name w:val="Level 6"/>
    <w:basedOn w:val="Normal"/>
    <w:rsid w:val="00F94AB1"/>
    <w:pPr>
      <w:keepLines/>
      <w:widowControl/>
      <w:numPr>
        <w:ilvl w:val="5"/>
        <w:numId w:val="1"/>
      </w:numPr>
      <w:spacing w:before="240"/>
    </w:pPr>
  </w:style>
  <w:style w:type="paragraph" w:customStyle="1" w:styleId="Level7">
    <w:name w:val="Level 7"/>
    <w:basedOn w:val="Normal"/>
    <w:rsid w:val="00F94AB1"/>
    <w:pPr>
      <w:keepLines/>
      <w:widowControl/>
      <w:numPr>
        <w:ilvl w:val="6"/>
        <w:numId w:val="1"/>
      </w:numPr>
      <w:spacing w:before="240"/>
    </w:pPr>
  </w:style>
  <w:style w:type="paragraph" w:customStyle="1" w:styleId="Level8">
    <w:name w:val="Level 8"/>
    <w:basedOn w:val="Normal"/>
    <w:rsid w:val="00F94AB1"/>
    <w:pPr>
      <w:keepLines/>
      <w:widowControl/>
      <w:numPr>
        <w:ilvl w:val="7"/>
        <w:numId w:val="1"/>
      </w:numPr>
      <w:spacing w:before="240"/>
      <w:outlineLvl w:val="7"/>
    </w:pPr>
  </w:style>
  <w:style w:type="paragraph" w:customStyle="1" w:styleId="Level5">
    <w:name w:val="Level 5"/>
    <w:basedOn w:val="Normal"/>
    <w:rsid w:val="00F94AB1"/>
    <w:pPr>
      <w:keepLines/>
      <w:widowControl/>
      <w:numPr>
        <w:ilvl w:val="4"/>
        <w:numId w:val="1"/>
      </w:numPr>
      <w:spacing w:before="240"/>
      <w:outlineLvl w:val="4"/>
    </w:pPr>
  </w:style>
  <w:style w:type="paragraph" w:styleId="Footer">
    <w:name w:val="footer"/>
    <w:basedOn w:val="Normal"/>
    <w:link w:val="FooterChar"/>
    <w:uiPriority w:val="99"/>
    <w:unhideWhenUsed/>
    <w:rsid w:val="00150FBE"/>
    <w:pPr>
      <w:tabs>
        <w:tab w:val="center" w:pos="4680"/>
        <w:tab w:val="right" w:pos="9360"/>
      </w:tabs>
    </w:pPr>
    <w:rPr>
      <w:lang w:val="x-none" w:eastAsia="x-none"/>
    </w:rPr>
  </w:style>
  <w:style w:type="character" w:customStyle="1" w:styleId="FooterChar">
    <w:name w:val="Footer Char"/>
    <w:link w:val="Footer"/>
    <w:uiPriority w:val="99"/>
    <w:rsid w:val="00150FBE"/>
    <w:rPr>
      <w:rFonts w:ascii="Arial" w:hAnsi="Arial"/>
      <w:snapToGrid w:val="0"/>
      <w:sz w:val="24"/>
    </w:rPr>
  </w:style>
  <w:style w:type="character" w:customStyle="1" w:styleId="TitleChar">
    <w:name w:val="Title Char"/>
    <w:link w:val="Title"/>
    <w:uiPriority w:val="10"/>
    <w:rsid w:val="00E71848"/>
    <w:rPr>
      <w:rFonts w:ascii="Arial" w:hAnsi="Arial"/>
      <w:snapToGrid w:val="0"/>
      <w:sz w:val="60"/>
    </w:rPr>
  </w:style>
  <w:style w:type="character" w:customStyle="1" w:styleId="BodyTextChar">
    <w:name w:val="Body Text Char"/>
    <w:link w:val="BodyText"/>
    <w:rsid w:val="00BB28FE"/>
    <w:rPr>
      <w:rFonts w:ascii="Arial" w:hAnsi="Arial"/>
      <w:snapToGrid w:val="0"/>
      <w:sz w:val="24"/>
    </w:rPr>
  </w:style>
  <w:style w:type="paragraph" w:styleId="NoSpacing">
    <w:name w:val="No Spacing"/>
    <w:uiPriority w:val="1"/>
    <w:qFormat/>
    <w:rsid w:val="003F7566"/>
    <w:pPr>
      <w:widowControl w:val="0"/>
      <w:jc w:val="both"/>
    </w:pPr>
    <w:rPr>
      <w:rFonts w:ascii="Arial" w:hAnsi="Arial"/>
      <w:snapToGrid w:val="0"/>
      <w:sz w:val="24"/>
    </w:rPr>
  </w:style>
  <w:style w:type="paragraph" w:styleId="BalloonText">
    <w:name w:val="Balloon Text"/>
    <w:basedOn w:val="Normal"/>
    <w:link w:val="BalloonTextChar"/>
    <w:uiPriority w:val="99"/>
    <w:semiHidden/>
    <w:unhideWhenUsed/>
    <w:rsid w:val="001C636C"/>
    <w:rPr>
      <w:rFonts w:ascii="Tahoma" w:hAnsi="Tahoma" w:cs="Tahoma"/>
      <w:sz w:val="16"/>
      <w:szCs w:val="16"/>
    </w:rPr>
  </w:style>
  <w:style w:type="character" w:customStyle="1" w:styleId="BalloonTextChar">
    <w:name w:val="Balloon Text Char"/>
    <w:basedOn w:val="DefaultParagraphFont"/>
    <w:link w:val="BalloonText"/>
    <w:uiPriority w:val="99"/>
    <w:semiHidden/>
    <w:rsid w:val="001C636C"/>
    <w:rPr>
      <w:rFonts w:ascii="Tahoma" w:hAnsi="Tahoma" w:cs="Tahoma"/>
      <w:snapToGrid w:val="0"/>
      <w:sz w:val="16"/>
      <w:szCs w:val="16"/>
    </w:rPr>
  </w:style>
  <w:style w:type="paragraph" w:styleId="ListParagraph">
    <w:name w:val="List Paragraph"/>
    <w:basedOn w:val="Normal"/>
    <w:uiPriority w:val="34"/>
    <w:qFormat/>
    <w:rsid w:val="00BD43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45858">
      <w:bodyDiv w:val="1"/>
      <w:marLeft w:val="0"/>
      <w:marRight w:val="0"/>
      <w:marTop w:val="0"/>
      <w:marBottom w:val="0"/>
      <w:divBdr>
        <w:top w:val="none" w:sz="0" w:space="0" w:color="auto"/>
        <w:left w:val="none" w:sz="0" w:space="0" w:color="auto"/>
        <w:bottom w:val="none" w:sz="0" w:space="0" w:color="auto"/>
        <w:right w:val="none" w:sz="0" w:space="0" w:color="auto"/>
      </w:divBdr>
    </w:div>
    <w:div w:id="1070271972">
      <w:bodyDiv w:val="1"/>
      <w:marLeft w:val="0"/>
      <w:marRight w:val="0"/>
      <w:marTop w:val="0"/>
      <w:marBottom w:val="0"/>
      <w:divBdr>
        <w:top w:val="none" w:sz="0" w:space="0" w:color="auto"/>
        <w:left w:val="none" w:sz="0" w:space="0" w:color="auto"/>
        <w:bottom w:val="none" w:sz="0" w:space="0" w:color="auto"/>
        <w:right w:val="none" w:sz="0" w:space="0" w:color="auto"/>
      </w:divBdr>
    </w:div>
    <w:div w:id="1141729537">
      <w:bodyDiv w:val="1"/>
      <w:marLeft w:val="0"/>
      <w:marRight w:val="0"/>
      <w:marTop w:val="0"/>
      <w:marBottom w:val="0"/>
      <w:divBdr>
        <w:top w:val="none" w:sz="0" w:space="0" w:color="auto"/>
        <w:left w:val="none" w:sz="0" w:space="0" w:color="auto"/>
        <w:bottom w:val="none" w:sz="0" w:space="0" w:color="auto"/>
        <w:right w:val="none" w:sz="0" w:space="0" w:color="auto"/>
      </w:divBdr>
    </w:div>
    <w:div w:id="141728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2EEC6-E7D1-4D8A-925A-20BCC1E61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9</Pages>
  <Words>2609</Words>
  <Characters>14876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default</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Timothy Kriz</dc:creator>
  <cp:lastModifiedBy>Chief Hauschild</cp:lastModifiedBy>
  <cp:revision>29</cp:revision>
  <cp:lastPrinted>2021-09-20T14:46:00Z</cp:lastPrinted>
  <dcterms:created xsi:type="dcterms:W3CDTF">2017-07-25T17:35:00Z</dcterms:created>
  <dcterms:modified xsi:type="dcterms:W3CDTF">2022-01-24T19:38:00Z</dcterms:modified>
</cp:coreProperties>
</file>