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67FF9" w14:textId="135F07E9" w:rsidR="009F652A" w:rsidRDefault="00F97E7A">
      <w:pPr>
        <w:rPr>
          <w:sz w:val="56"/>
          <w:szCs w:val="56"/>
        </w:rPr>
      </w:pPr>
      <w:r>
        <w:rPr>
          <w:sz w:val="56"/>
          <w:szCs w:val="56"/>
        </w:rPr>
        <w:t>James #159</w:t>
      </w:r>
    </w:p>
    <w:p w14:paraId="25DF12A2" w14:textId="3B2E4299" w:rsidR="004F0A36" w:rsidRDefault="00746DF3">
      <w:pPr>
        <w:rPr>
          <w:sz w:val="56"/>
          <w:szCs w:val="56"/>
        </w:rPr>
      </w:pPr>
      <w:r>
        <w:rPr>
          <w:sz w:val="56"/>
          <w:szCs w:val="56"/>
        </w:rPr>
        <w:t xml:space="preserve">Christ is the light of the world </w:t>
      </w:r>
    </w:p>
    <w:p w14:paraId="213C6EB9" w14:textId="77777777" w:rsidR="00746DF3" w:rsidRDefault="00746DF3">
      <w:pPr>
        <w:rPr>
          <w:sz w:val="56"/>
          <w:szCs w:val="56"/>
        </w:rPr>
      </w:pPr>
    </w:p>
    <w:p w14:paraId="3CB728D9" w14:textId="44EBA353" w:rsidR="004F0A36" w:rsidRDefault="004F0A36">
      <w:pPr>
        <w:rPr>
          <w:sz w:val="56"/>
          <w:szCs w:val="56"/>
        </w:rPr>
      </w:pPr>
      <w:r>
        <w:rPr>
          <w:sz w:val="56"/>
          <w:szCs w:val="56"/>
        </w:rPr>
        <w:t>Let us pick it back up in Hebrews chapter nine.</w:t>
      </w:r>
    </w:p>
    <w:p w14:paraId="4B84B7AA" w14:textId="5DFEECE6" w:rsidR="00746DF3" w:rsidRDefault="00746DF3">
      <w:pPr>
        <w:rPr>
          <w:sz w:val="56"/>
          <w:szCs w:val="56"/>
        </w:rPr>
      </w:pPr>
      <w:r>
        <w:rPr>
          <w:sz w:val="56"/>
          <w:szCs w:val="56"/>
        </w:rPr>
        <w:t>Be prepared to partake of the LORD’s Supper at the end of the message.</w:t>
      </w:r>
    </w:p>
    <w:p w14:paraId="3A0C0CE7" w14:textId="31A08AE7" w:rsidR="004F0A36" w:rsidRPr="004F0A36" w:rsidRDefault="004F0A36" w:rsidP="004F0A36">
      <w:pPr>
        <w:rPr>
          <w:sz w:val="56"/>
          <w:szCs w:val="56"/>
        </w:rPr>
      </w:pPr>
      <w:r w:rsidRPr="004F0A36">
        <w:rPr>
          <w:sz w:val="56"/>
          <w:szCs w:val="56"/>
        </w:rPr>
        <w:t>/The tabernacle was always situated in the center of the camp surrounded by the 12 tribes, which were strategically station</w:t>
      </w:r>
      <w:r w:rsidR="00387EAC">
        <w:rPr>
          <w:sz w:val="56"/>
          <w:szCs w:val="56"/>
        </w:rPr>
        <w:t>ed</w:t>
      </w:r>
      <w:r w:rsidRPr="004F0A36">
        <w:rPr>
          <w:sz w:val="56"/>
          <w:szCs w:val="56"/>
        </w:rPr>
        <w:t xml:space="preserve"> all around the outer boundaries. This meant that the teaching and preservation of the WORD was the main focus and had the highest priority. Israel as a picture of the CA </w:t>
      </w:r>
      <w:r w:rsidRPr="004F0A36">
        <w:rPr>
          <w:sz w:val="56"/>
          <w:szCs w:val="56"/>
        </w:rPr>
        <w:lastRenderedPageBreak/>
        <w:t>Believer’s soul should have Christ (BD) at the center.\</w:t>
      </w:r>
    </w:p>
    <w:p w14:paraId="3F9E616B" w14:textId="77777777" w:rsidR="004F0A36" w:rsidRDefault="004F0A36">
      <w:pPr>
        <w:rPr>
          <w:sz w:val="56"/>
          <w:szCs w:val="56"/>
        </w:rPr>
      </w:pPr>
    </w:p>
    <w:p w14:paraId="63D1F61E" w14:textId="79DAA48B" w:rsidR="004F0A36" w:rsidRDefault="004F0A36">
      <w:pPr>
        <w:rPr>
          <w:sz w:val="56"/>
          <w:szCs w:val="56"/>
        </w:rPr>
      </w:pPr>
      <w:r>
        <w:rPr>
          <w:sz w:val="56"/>
          <w:szCs w:val="56"/>
        </w:rPr>
        <w:t>We will go over very quickly the first few scriptures to get us focused back upon our study of the intricacies of the temple items.</w:t>
      </w:r>
    </w:p>
    <w:p w14:paraId="76899322" w14:textId="77777777" w:rsidR="004F0A36" w:rsidRDefault="004F0A36" w:rsidP="004F0A36">
      <w:pPr>
        <w:rPr>
          <w:sz w:val="56"/>
          <w:szCs w:val="56"/>
        </w:rPr>
      </w:pPr>
      <w:r w:rsidRPr="004F0A36">
        <w:rPr>
          <w:sz w:val="56"/>
          <w:szCs w:val="56"/>
        </w:rPr>
        <w:t xml:space="preserve">Heb 9:1 Now even the first </w:t>
      </w:r>
      <w:r w:rsidRPr="004F0A36">
        <w:rPr>
          <w:i/>
          <w:iCs/>
          <w:sz w:val="56"/>
          <w:szCs w:val="56"/>
        </w:rPr>
        <w:t>covenant</w:t>
      </w:r>
      <w:r w:rsidRPr="004F0A36">
        <w:rPr>
          <w:sz w:val="56"/>
          <w:szCs w:val="56"/>
        </w:rPr>
        <w:t xml:space="preserve"> had regulations for divine worship and the earthly sanctuary.</w:t>
      </w:r>
    </w:p>
    <w:p w14:paraId="459355DF" w14:textId="0A9F3803" w:rsidR="00E74288" w:rsidRDefault="00E74288" w:rsidP="004F0A36">
      <w:pPr>
        <w:rPr>
          <w:sz w:val="56"/>
          <w:szCs w:val="56"/>
        </w:rPr>
      </w:pPr>
      <w:r>
        <w:rPr>
          <w:sz w:val="56"/>
          <w:szCs w:val="56"/>
        </w:rPr>
        <w:t xml:space="preserve">The first covenant pointed to the Mosaic Law. The earthly sanctuary was referencing the tabernacle. </w:t>
      </w:r>
    </w:p>
    <w:p w14:paraId="21EC3F81" w14:textId="77777777" w:rsidR="00B708E4" w:rsidRDefault="004F0A36" w:rsidP="004F0A36">
      <w:pPr>
        <w:rPr>
          <w:sz w:val="56"/>
          <w:szCs w:val="56"/>
        </w:rPr>
      </w:pPr>
      <w:r>
        <w:rPr>
          <w:sz w:val="56"/>
          <w:szCs w:val="56"/>
        </w:rPr>
        <w:t xml:space="preserve">We took a look at the outer courtyard last lesson and the two items you would </w:t>
      </w:r>
      <w:r>
        <w:rPr>
          <w:sz w:val="56"/>
          <w:szCs w:val="56"/>
        </w:rPr>
        <w:lastRenderedPageBreak/>
        <w:t>first see upon opening the gateway of the large courtyard which led to the temple.</w:t>
      </w:r>
    </w:p>
    <w:p w14:paraId="290623BE" w14:textId="55C5E047" w:rsidR="00B708E4" w:rsidRDefault="00B708E4" w:rsidP="004F0A36">
      <w:pPr>
        <w:rPr>
          <w:sz w:val="56"/>
          <w:szCs w:val="56"/>
        </w:rPr>
      </w:pPr>
      <w:r>
        <w:rPr>
          <w:sz w:val="56"/>
          <w:szCs w:val="56"/>
        </w:rPr>
        <w:t>It was a bronze altar which was 4 feet high and 7 feet by 7 feet wide, this was usually placed on a mound of dirt with a ramp leading up to that altar.</w:t>
      </w:r>
    </w:p>
    <w:p w14:paraId="01C15476" w14:textId="2A52DA7D" w:rsidR="004F0A36" w:rsidRDefault="00B708E4" w:rsidP="004F0A36">
      <w:pPr>
        <w:rPr>
          <w:sz w:val="56"/>
          <w:szCs w:val="56"/>
        </w:rPr>
      </w:pPr>
      <w:r>
        <w:rPr>
          <w:sz w:val="56"/>
          <w:szCs w:val="56"/>
        </w:rPr>
        <w:t>We also noted the bronze laver (washbowl) and all the spiritual analogues connected with those two items.</w:t>
      </w:r>
      <w:r w:rsidR="004F0A36">
        <w:rPr>
          <w:sz w:val="56"/>
          <w:szCs w:val="56"/>
        </w:rPr>
        <w:t xml:space="preserve"> </w:t>
      </w:r>
    </w:p>
    <w:p w14:paraId="78699114" w14:textId="52A7D9CD" w:rsidR="00B267E5" w:rsidRDefault="00B267E5" w:rsidP="004F0A36">
      <w:pPr>
        <w:rPr>
          <w:sz w:val="56"/>
          <w:szCs w:val="56"/>
        </w:rPr>
      </w:pPr>
      <w:r>
        <w:rPr>
          <w:sz w:val="56"/>
          <w:szCs w:val="56"/>
        </w:rPr>
        <w:t xml:space="preserve">Keeping in mind, if a priest did not wash themselves and attempted to enter the tabernacle, it was considered a death sentence. </w:t>
      </w:r>
    </w:p>
    <w:p w14:paraId="2D45E69E" w14:textId="4B58BEF1" w:rsidR="00B708E4" w:rsidRDefault="00B708E4" w:rsidP="004F0A36">
      <w:pPr>
        <w:rPr>
          <w:sz w:val="56"/>
          <w:szCs w:val="56"/>
        </w:rPr>
      </w:pPr>
      <w:r>
        <w:rPr>
          <w:sz w:val="56"/>
          <w:szCs w:val="56"/>
        </w:rPr>
        <w:lastRenderedPageBreak/>
        <w:t>Now we begin to look into the first room of the tabernacle;</w:t>
      </w:r>
    </w:p>
    <w:p w14:paraId="33631FEB" w14:textId="26A206C2" w:rsidR="004F0A36" w:rsidRDefault="00B708E4" w:rsidP="004F0A36">
      <w:pPr>
        <w:rPr>
          <w:color w:val="000000" w:themeColor="text1"/>
          <w:sz w:val="56"/>
          <w:szCs w:val="56"/>
        </w:rPr>
      </w:pPr>
      <w:r>
        <w:rPr>
          <w:color w:val="000000" w:themeColor="text1"/>
          <w:sz w:val="56"/>
          <w:szCs w:val="56"/>
        </w:rPr>
        <w:t>/</w:t>
      </w:r>
      <w:hyperlink r:id="rId4" w:history="1">
        <w:r w:rsidR="004F0A36" w:rsidRPr="004F0A36">
          <w:rPr>
            <w:rStyle w:val="Hyperlink"/>
            <w:color w:val="000000" w:themeColor="text1"/>
            <w:sz w:val="56"/>
            <w:szCs w:val="56"/>
            <w:u w:val="none"/>
          </w:rPr>
          <w:t>Heb 9:2</w:t>
        </w:r>
      </w:hyperlink>
      <w:r w:rsidR="004F0A36" w:rsidRPr="004F0A36">
        <w:rPr>
          <w:color w:val="000000" w:themeColor="text1"/>
          <w:sz w:val="56"/>
          <w:szCs w:val="56"/>
        </w:rPr>
        <w:t xml:space="preserve"> For a tabernacle was equipped, </w:t>
      </w:r>
      <w:r w:rsidR="004F0A36" w:rsidRPr="00B708E4">
        <w:rPr>
          <w:b/>
          <w:bCs/>
          <w:color w:val="000000" w:themeColor="text1"/>
          <w:sz w:val="56"/>
          <w:szCs w:val="56"/>
          <w:u w:val="single"/>
        </w:rPr>
        <w:t>the outer </w:t>
      </w:r>
      <w:r w:rsidR="004F0A36" w:rsidRPr="00B708E4">
        <w:rPr>
          <w:b/>
          <w:bCs/>
          <w:i/>
          <w:iCs/>
          <w:color w:val="000000" w:themeColor="text1"/>
          <w:sz w:val="56"/>
          <w:szCs w:val="56"/>
          <w:u w:val="single"/>
        </w:rPr>
        <w:t>sanctuary,</w:t>
      </w:r>
      <w:r w:rsidR="004F0A36" w:rsidRPr="00B708E4">
        <w:rPr>
          <w:b/>
          <w:bCs/>
          <w:color w:val="000000" w:themeColor="text1"/>
          <w:sz w:val="56"/>
          <w:szCs w:val="56"/>
          <w:u w:val="single"/>
        </w:rPr>
        <w:t> in which </w:t>
      </w:r>
      <w:r w:rsidR="004F0A36" w:rsidRPr="00B708E4">
        <w:rPr>
          <w:b/>
          <w:bCs/>
          <w:i/>
          <w:iCs/>
          <w:color w:val="000000" w:themeColor="text1"/>
          <w:sz w:val="56"/>
          <w:szCs w:val="56"/>
          <w:u w:val="single"/>
        </w:rPr>
        <w:t>were</w:t>
      </w:r>
      <w:r w:rsidR="004F0A36" w:rsidRPr="00B708E4">
        <w:rPr>
          <w:b/>
          <w:bCs/>
          <w:color w:val="000000" w:themeColor="text1"/>
          <w:sz w:val="56"/>
          <w:szCs w:val="56"/>
          <w:u w:val="single"/>
        </w:rPr>
        <w:t> the lampstand</w:t>
      </w:r>
      <w:r w:rsidR="004F0A36" w:rsidRPr="004F0A36">
        <w:rPr>
          <w:color w:val="000000" w:themeColor="text1"/>
          <w:sz w:val="56"/>
          <w:szCs w:val="56"/>
        </w:rPr>
        <w:t>, the table, and the sacred bread; this is called the Holy Place.</w:t>
      </w:r>
    </w:p>
    <w:p w14:paraId="1D1508BA" w14:textId="77777777" w:rsidR="00B708E4" w:rsidRDefault="00B708E4" w:rsidP="004F0A36">
      <w:pPr>
        <w:rPr>
          <w:color w:val="000000" w:themeColor="text1"/>
          <w:sz w:val="56"/>
          <w:szCs w:val="56"/>
        </w:rPr>
      </w:pPr>
    </w:p>
    <w:p w14:paraId="52909276" w14:textId="0DBC1E1E" w:rsidR="00B708E4" w:rsidRDefault="00B708E4" w:rsidP="004F0A36">
      <w:pPr>
        <w:rPr>
          <w:color w:val="000000" w:themeColor="text1"/>
          <w:sz w:val="56"/>
          <w:szCs w:val="56"/>
        </w:rPr>
      </w:pPr>
      <w:r>
        <w:rPr>
          <w:color w:val="000000" w:themeColor="text1"/>
          <w:sz w:val="56"/>
          <w:szCs w:val="56"/>
        </w:rPr>
        <w:t xml:space="preserve">This was the HOLY PLACE, which was lite only by the golden lampstand.\ </w:t>
      </w:r>
    </w:p>
    <w:p w14:paraId="2103E87B" w14:textId="77777777" w:rsidR="00B708E4" w:rsidRDefault="00B708E4" w:rsidP="00B708E4">
      <w:pPr>
        <w:rPr>
          <w:color w:val="000000" w:themeColor="text1"/>
          <w:sz w:val="56"/>
          <w:szCs w:val="56"/>
        </w:rPr>
      </w:pPr>
      <w:hyperlink r:id="rId5" w:history="1">
        <w:r w:rsidRPr="00B708E4">
          <w:rPr>
            <w:rStyle w:val="Hyperlink"/>
            <w:color w:val="000000" w:themeColor="text1"/>
            <w:sz w:val="56"/>
            <w:szCs w:val="56"/>
            <w:u w:val="none"/>
          </w:rPr>
          <w:t>Heb 9:3</w:t>
        </w:r>
      </w:hyperlink>
      <w:r w:rsidRPr="00B708E4">
        <w:rPr>
          <w:color w:val="000000" w:themeColor="text1"/>
          <w:sz w:val="56"/>
          <w:szCs w:val="56"/>
        </w:rPr>
        <w:t xml:space="preserve"> Behind the second veil there was a tabernacle which is called the Most Holy Place,</w:t>
      </w:r>
    </w:p>
    <w:p w14:paraId="2E887B74" w14:textId="24E27EBC" w:rsidR="00B708E4" w:rsidRDefault="00B708E4" w:rsidP="00B708E4">
      <w:pPr>
        <w:rPr>
          <w:color w:val="000000" w:themeColor="text1"/>
          <w:sz w:val="56"/>
          <w:szCs w:val="56"/>
        </w:rPr>
      </w:pPr>
      <w:r>
        <w:rPr>
          <w:color w:val="000000" w:themeColor="text1"/>
          <w:sz w:val="56"/>
          <w:szCs w:val="56"/>
        </w:rPr>
        <w:t>This was the second room known as the HOLY of Holies.</w:t>
      </w:r>
    </w:p>
    <w:p w14:paraId="2B466656" w14:textId="77777777" w:rsidR="00B267E5" w:rsidRDefault="00746DF3" w:rsidP="00B708E4">
      <w:pPr>
        <w:rPr>
          <w:color w:val="000000" w:themeColor="text1"/>
          <w:sz w:val="56"/>
          <w:szCs w:val="56"/>
        </w:rPr>
      </w:pPr>
      <w:r>
        <w:rPr>
          <w:color w:val="000000" w:themeColor="text1"/>
          <w:sz w:val="56"/>
          <w:szCs w:val="56"/>
        </w:rPr>
        <w:lastRenderedPageBreak/>
        <w:t xml:space="preserve">The symbolism was incredible as we noted last message. </w:t>
      </w:r>
    </w:p>
    <w:p w14:paraId="4041A85A" w14:textId="0C5B728E" w:rsidR="00746DF3" w:rsidRDefault="00746DF3" w:rsidP="00B708E4">
      <w:pPr>
        <w:rPr>
          <w:color w:val="000000" w:themeColor="text1"/>
          <w:sz w:val="56"/>
          <w:szCs w:val="56"/>
        </w:rPr>
      </w:pPr>
      <w:r>
        <w:rPr>
          <w:color w:val="000000" w:themeColor="text1"/>
          <w:sz w:val="56"/>
          <w:szCs w:val="56"/>
        </w:rPr>
        <w:t>This tabernacle served as one of several teaching tools within the Mosaic Law.</w:t>
      </w:r>
    </w:p>
    <w:p w14:paraId="1100202F" w14:textId="075AA6B6" w:rsidR="00746DF3" w:rsidRDefault="00746DF3" w:rsidP="00B708E4">
      <w:pPr>
        <w:rPr>
          <w:color w:val="000000" w:themeColor="text1"/>
          <w:sz w:val="56"/>
          <w:szCs w:val="56"/>
        </w:rPr>
      </w:pPr>
      <w:r>
        <w:rPr>
          <w:color w:val="000000" w:themeColor="text1"/>
          <w:sz w:val="56"/>
          <w:szCs w:val="56"/>
        </w:rPr>
        <w:t>Remember as I mentioned last lesson for 500 yrs this was like the written word of BD for the nation of Israel.</w:t>
      </w:r>
    </w:p>
    <w:p w14:paraId="5253BE94" w14:textId="77777777" w:rsidR="00B267E5" w:rsidRDefault="00B267E5" w:rsidP="00B708E4">
      <w:pPr>
        <w:rPr>
          <w:color w:val="000000" w:themeColor="text1"/>
          <w:sz w:val="56"/>
          <w:szCs w:val="56"/>
        </w:rPr>
      </w:pPr>
    </w:p>
    <w:p w14:paraId="42A4B76E" w14:textId="0A520A60" w:rsidR="00B708E4" w:rsidRPr="00B708E4" w:rsidRDefault="00B708E4" w:rsidP="00B708E4">
      <w:pPr>
        <w:rPr>
          <w:b/>
          <w:bCs/>
          <w:color w:val="000000" w:themeColor="text1"/>
          <w:sz w:val="56"/>
          <w:szCs w:val="56"/>
        </w:rPr>
      </w:pPr>
      <w:hyperlink r:id="rId6" w:history="1">
        <w:r w:rsidRPr="00B708E4">
          <w:rPr>
            <w:rStyle w:val="Hyperlink"/>
            <w:color w:val="000000" w:themeColor="text1"/>
            <w:sz w:val="56"/>
            <w:szCs w:val="56"/>
            <w:u w:val="none"/>
          </w:rPr>
          <w:t>Heb 9:4</w:t>
        </w:r>
      </w:hyperlink>
      <w:r w:rsidRPr="00B708E4">
        <w:rPr>
          <w:color w:val="000000" w:themeColor="text1"/>
          <w:sz w:val="56"/>
          <w:szCs w:val="56"/>
        </w:rPr>
        <w:t xml:space="preserve"> having a golden altar of incense and the ark of the covenant covered on all sides with gold, in which was a golden jar holding the manna,</w:t>
      </w:r>
      <w:r>
        <w:rPr>
          <w:color w:val="000000" w:themeColor="text1"/>
          <w:sz w:val="56"/>
          <w:szCs w:val="56"/>
        </w:rPr>
        <w:t xml:space="preserve"> Aaron’s</w:t>
      </w:r>
      <w:r w:rsidRPr="00B708E4">
        <w:rPr>
          <w:color w:val="000000" w:themeColor="text1"/>
          <w:sz w:val="56"/>
          <w:szCs w:val="56"/>
        </w:rPr>
        <w:t xml:space="preserve"> staff which budded, and the tablets of the covenant;</w:t>
      </w:r>
    </w:p>
    <w:p w14:paraId="441DC69C" w14:textId="4AEFADAE" w:rsidR="00B708E4" w:rsidRPr="00B708E4" w:rsidRDefault="00B708E4" w:rsidP="00B708E4">
      <w:pPr>
        <w:rPr>
          <w:color w:val="000000" w:themeColor="text1"/>
          <w:sz w:val="56"/>
          <w:szCs w:val="56"/>
        </w:rPr>
      </w:pPr>
      <w:hyperlink r:id="rId7" w:history="1">
        <w:r w:rsidRPr="00B708E4">
          <w:rPr>
            <w:rStyle w:val="Hyperlink"/>
            <w:color w:val="000000" w:themeColor="text1"/>
            <w:sz w:val="56"/>
            <w:szCs w:val="56"/>
            <w:u w:val="none"/>
          </w:rPr>
          <w:t>Heb 9:5</w:t>
        </w:r>
      </w:hyperlink>
      <w:r w:rsidRPr="00B708E4">
        <w:rPr>
          <w:color w:val="000000" w:themeColor="text1"/>
          <w:sz w:val="56"/>
          <w:szCs w:val="56"/>
        </w:rPr>
        <w:t xml:space="preserve"> and above it </w:t>
      </w:r>
      <w:proofErr w:type="gramStart"/>
      <w:r w:rsidRPr="00B708E4">
        <w:rPr>
          <w:i/>
          <w:iCs/>
          <w:color w:val="000000" w:themeColor="text1"/>
          <w:sz w:val="56"/>
          <w:szCs w:val="56"/>
        </w:rPr>
        <w:t>were</w:t>
      </w:r>
      <w:proofErr w:type="gramEnd"/>
      <w:r w:rsidRPr="00B708E4">
        <w:rPr>
          <w:color w:val="000000" w:themeColor="text1"/>
          <w:sz w:val="56"/>
          <w:szCs w:val="56"/>
        </w:rPr>
        <w:t> the</w:t>
      </w:r>
      <w:r>
        <w:rPr>
          <w:color w:val="000000" w:themeColor="text1"/>
          <w:sz w:val="56"/>
          <w:szCs w:val="56"/>
        </w:rPr>
        <w:t xml:space="preserve"> cherubim</w:t>
      </w:r>
      <w:r w:rsidRPr="00B708E4">
        <w:rPr>
          <w:color w:val="000000" w:themeColor="text1"/>
          <w:sz w:val="56"/>
          <w:szCs w:val="56"/>
        </w:rPr>
        <w:t xml:space="preserve"> of glory overshadowing</w:t>
      </w:r>
      <w:r>
        <w:rPr>
          <w:color w:val="000000" w:themeColor="text1"/>
          <w:sz w:val="56"/>
          <w:szCs w:val="56"/>
        </w:rPr>
        <w:t xml:space="preserve"> the atoning</w:t>
      </w:r>
      <w:r w:rsidRPr="00B708E4">
        <w:rPr>
          <w:color w:val="000000" w:themeColor="text1"/>
          <w:sz w:val="56"/>
          <w:szCs w:val="56"/>
        </w:rPr>
        <w:t xml:space="preserve"> cover; but about these things we cannot now speak in detail.</w:t>
      </w:r>
    </w:p>
    <w:p w14:paraId="18FB6CE9" w14:textId="77777777" w:rsidR="00B708E4" w:rsidRPr="00B708E4" w:rsidRDefault="00B708E4" w:rsidP="00B708E4">
      <w:pPr>
        <w:rPr>
          <w:color w:val="000000" w:themeColor="text1"/>
          <w:sz w:val="56"/>
          <w:szCs w:val="56"/>
        </w:rPr>
      </w:pPr>
      <w:hyperlink r:id="rId8" w:history="1">
        <w:r w:rsidRPr="00B708E4">
          <w:rPr>
            <w:rStyle w:val="Hyperlink"/>
            <w:color w:val="000000" w:themeColor="text1"/>
            <w:sz w:val="56"/>
            <w:szCs w:val="56"/>
            <w:u w:val="none"/>
          </w:rPr>
          <w:t>Heb 9:6</w:t>
        </w:r>
      </w:hyperlink>
      <w:r w:rsidRPr="00B708E4">
        <w:rPr>
          <w:color w:val="000000" w:themeColor="text1"/>
          <w:sz w:val="56"/>
          <w:szCs w:val="56"/>
        </w:rPr>
        <w:t xml:space="preserve"> Now when these things have been so prepared, the priests are continually entering the outer tabernacle, performing the divine worship,</w:t>
      </w:r>
    </w:p>
    <w:p w14:paraId="7FED034E" w14:textId="77777777" w:rsidR="00B708E4" w:rsidRPr="00B708E4" w:rsidRDefault="00B708E4" w:rsidP="00B708E4">
      <w:pPr>
        <w:rPr>
          <w:color w:val="000000" w:themeColor="text1"/>
          <w:sz w:val="56"/>
          <w:szCs w:val="56"/>
        </w:rPr>
      </w:pPr>
    </w:p>
    <w:p w14:paraId="3D94E8B9" w14:textId="77777777" w:rsidR="00B708E4" w:rsidRPr="00B708E4" w:rsidRDefault="00B708E4" w:rsidP="00B708E4">
      <w:pPr>
        <w:rPr>
          <w:color w:val="000000" w:themeColor="text1"/>
          <w:sz w:val="56"/>
          <w:szCs w:val="56"/>
        </w:rPr>
      </w:pPr>
      <w:r w:rsidRPr="00B708E4">
        <w:rPr>
          <w:color w:val="000000" w:themeColor="text1"/>
          <w:sz w:val="56"/>
          <w:szCs w:val="56"/>
        </w:rPr>
        <w:t>/</w:t>
      </w:r>
      <w:hyperlink r:id="rId9" w:history="1">
        <w:r w:rsidRPr="00B708E4">
          <w:rPr>
            <w:rStyle w:val="Hyperlink"/>
            <w:color w:val="000000" w:themeColor="text1"/>
            <w:sz w:val="56"/>
            <w:szCs w:val="56"/>
          </w:rPr>
          <w:t>Heb 9:7</w:t>
        </w:r>
      </w:hyperlink>
      <w:r w:rsidRPr="00B708E4">
        <w:rPr>
          <w:color w:val="000000" w:themeColor="text1"/>
          <w:sz w:val="56"/>
          <w:szCs w:val="56"/>
        </w:rPr>
        <w:t xml:space="preserve"> </w:t>
      </w:r>
      <w:r w:rsidRPr="00B708E4">
        <w:rPr>
          <w:b/>
          <w:bCs/>
          <w:color w:val="000000" w:themeColor="text1"/>
          <w:sz w:val="56"/>
          <w:szCs w:val="56"/>
          <w:u w:val="single"/>
        </w:rPr>
        <w:t>but into the second, only the high priest </w:t>
      </w:r>
      <w:r w:rsidRPr="00B708E4">
        <w:rPr>
          <w:b/>
          <w:bCs/>
          <w:i/>
          <w:iCs/>
          <w:color w:val="000000" w:themeColor="text1"/>
          <w:sz w:val="56"/>
          <w:szCs w:val="56"/>
          <w:u w:val="single"/>
        </w:rPr>
        <w:t>enters</w:t>
      </w:r>
      <w:r w:rsidRPr="00B708E4">
        <w:rPr>
          <w:b/>
          <w:bCs/>
          <w:color w:val="000000" w:themeColor="text1"/>
          <w:sz w:val="56"/>
          <w:szCs w:val="56"/>
          <w:u w:val="single"/>
        </w:rPr>
        <w:t> once a year</w:t>
      </w:r>
      <w:r w:rsidRPr="00B708E4">
        <w:rPr>
          <w:color w:val="000000" w:themeColor="text1"/>
          <w:sz w:val="56"/>
          <w:szCs w:val="56"/>
        </w:rPr>
        <w:t>, not without </w:t>
      </w:r>
      <w:r w:rsidRPr="00B708E4">
        <w:rPr>
          <w:i/>
          <w:iCs/>
          <w:color w:val="000000" w:themeColor="text1"/>
          <w:sz w:val="56"/>
          <w:szCs w:val="56"/>
        </w:rPr>
        <w:t>taking</w:t>
      </w:r>
      <w:r w:rsidRPr="00B708E4">
        <w:rPr>
          <w:color w:val="000000" w:themeColor="text1"/>
          <w:sz w:val="56"/>
          <w:szCs w:val="56"/>
        </w:rPr>
        <w:t xml:space="preserve"> blood which he offers for himself and </w:t>
      </w:r>
      <w:r w:rsidRPr="00B708E4">
        <w:rPr>
          <w:b/>
          <w:bCs/>
          <w:color w:val="000000" w:themeColor="text1"/>
          <w:sz w:val="56"/>
          <w:szCs w:val="56"/>
          <w:u w:val="single"/>
        </w:rPr>
        <w:t>for the sins of the people committed in ignorance</w:t>
      </w:r>
      <w:r w:rsidRPr="00B708E4">
        <w:rPr>
          <w:color w:val="000000" w:themeColor="text1"/>
          <w:sz w:val="56"/>
          <w:szCs w:val="56"/>
        </w:rPr>
        <w:t>.</w:t>
      </w:r>
    </w:p>
    <w:p w14:paraId="14B0C578" w14:textId="77777777" w:rsidR="00B708E4" w:rsidRPr="00B708E4" w:rsidRDefault="00B708E4" w:rsidP="00B708E4">
      <w:pPr>
        <w:rPr>
          <w:color w:val="000000" w:themeColor="text1"/>
          <w:sz w:val="56"/>
          <w:szCs w:val="56"/>
        </w:rPr>
      </w:pPr>
    </w:p>
    <w:p w14:paraId="5C945247" w14:textId="77777777" w:rsidR="00B708E4" w:rsidRDefault="00B708E4" w:rsidP="00B708E4">
      <w:pPr>
        <w:rPr>
          <w:color w:val="000000" w:themeColor="text1"/>
          <w:sz w:val="56"/>
          <w:szCs w:val="56"/>
        </w:rPr>
      </w:pPr>
      <w:r w:rsidRPr="00B708E4">
        <w:rPr>
          <w:color w:val="000000" w:themeColor="text1"/>
          <w:sz w:val="56"/>
          <w:szCs w:val="56"/>
        </w:rPr>
        <w:lastRenderedPageBreak/>
        <w:t xml:space="preserve">Yom Kippur (Day Atonement) began with the ritual sacrifice in the courtyard, before the high priest would enter the temple.\  </w:t>
      </w:r>
    </w:p>
    <w:p w14:paraId="3BFDDC39" w14:textId="10367F6C" w:rsidR="007415FD" w:rsidRDefault="007415FD" w:rsidP="00B708E4">
      <w:pPr>
        <w:rPr>
          <w:color w:val="000000" w:themeColor="text1"/>
          <w:sz w:val="56"/>
          <w:szCs w:val="56"/>
        </w:rPr>
      </w:pPr>
      <w:r>
        <w:rPr>
          <w:color w:val="000000" w:themeColor="text1"/>
          <w:sz w:val="56"/>
          <w:szCs w:val="56"/>
        </w:rPr>
        <w:t>Once the two bull offerings and two goat offerings were complete, it would be only then, that the high priest could enter the temple.</w:t>
      </w:r>
    </w:p>
    <w:p w14:paraId="16930F16" w14:textId="13892AAA" w:rsidR="007415FD" w:rsidRPr="00B708E4" w:rsidRDefault="007415FD" w:rsidP="00B708E4">
      <w:pPr>
        <w:rPr>
          <w:color w:val="000000" w:themeColor="text1"/>
          <w:sz w:val="56"/>
          <w:szCs w:val="56"/>
        </w:rPr>
      </w:pPr>
      <w:r>
        <w:rPr>
          <w:color w:val="000000" w:themeColor="text1"/>
          <w:sz w:val="56"/>
          <w:szCs w:val="56"/>
        </w:rPr>
        <w:t>We covered great details about the altar and laver in the courtyard last lesson, now we approach the inside of the Tabernacle.</w:t>
      </w:r>
    </w:p>
    <w:p w14:paraId="1AED69E3" w14:textId="77777777" w:rsidR="00B708E4" w:rsidRPr="004F0A36" w:rsidRDefault="00B708E4" w:rsidP="004F0A36">
      <w:pPr>
        <w:rPr>
          <w:color w:val="000000" w:themeColor="text1"/>
          <w:sz w:val="56"/>
          <w:szCs w:val="56"/>
        </w:rPr>
      </w:pPr>
    </w:p>
    <w:p w14:paraId="6AC22B37" w14:textId="77777777" w:rsidR="00F97E7A" w:rsidRPr="00F97E7A" w:rsidRDefault="00F97E7A" w:rsidP="00F97E7A">
      <w:pPr>
        <w:spacing w:line="276" w:lineRule="auto"/>
        <w:rPr>
          <w:rFonts w:ascii="Calibri" w:eastAsia="Calibri" w:hAnsi="Calibri" w:cs="Times New Roman"/>
          <w:sz w:val="56"/>
          <w:szCs w:val="56"/>
        </w:rPr>
      </w:pPr>
      <w:hyperlink r:id="rId10" w:history="1">
        <w:r w:rsidRPr="00F97E7A">
          <w:rPr>
            <w:rFonts w:ascii="Calibri" w:eastAsia="Calibri" w:hAnsi="Calibri" w:cs="Times New Roman"/>
            <w:color w:val="000000" w:themeColor="text1"/>
            <w:sz w:val="56"/>
            <w:szCs w:val="56"/>
          </w:rPr>
          <w:t>Heb 9:8</w:t>
        </w:r>
      </w:hyperlink>
      <w:r w:rsidRPr="00F97E7A">
        <w:rPr>
          <w:rFonts w:ascii="Calibri" w:eastAsia="Calibri" w:hAnsi="Calibri" w:cs="Times New Roman"/>
          <w:sz w:val="56"/>
          <w:szCs w:val="56"/>
        </w:rPr>
        <w:t xml:space="preserve"> The Holy Spirit </w:t>
      </w:r>
      <w:r w:rsidRPr="00F97E7A">
        <w:rPr>
          <w:rFonts w:ascii="Calibri" w:eastAsia="Calibri" w:hAnsi="Calibri" w:cs="Times New Roman"/>
          <w:i/>
          <w:iCs/>
          <w:sz w:val="56"/>
          <w:szCs w:val="56"/>
        </w:rPr>
        <w:t>is</w:t>
      </w:r>
      <w:r w:rsidRPr="00F97E7A">
        <w:rPr>
          <w:rFonts w:ascii="Calibri" w:eastAsia="Calibri" w:hAnsi="Calibri" w:cs="Times New Roman"/>
          <w:sz w:val="56"/>
          <w:szCs w:val="56"/>
        </w:rPr>
        <w:t xml:space="preserve"> signifying this, that the way into the holy place has not </w:t>
      </w:r>
      <w:r w:rsidRPr="00F97E7A">
        <w:rPr>
          <w:rFonts w:ascii="Calibri" w:eastAsia="Calibri" w:hAnsi="Calibri" w:cs="Times New Roman"/>
          <w:sz w:val="56"/>
          <w:szCs w:val="56"/>
        </w:rPr>
        <w:lastRenderedPageBreak/>
        <w:t>yet been disclosed while the outer tabernacle is still standing,</w:t>
      </w:r>
    </w:p>
    <w:p w14:paraId="3600C9A1" w14:textId="2F69B63A" w:rsidR="00F97E7A" w:rsidRDefault="00746DF3" w:rsidP="00F97E7A">
      <w:pPr>
        <w:spacing w:line="276" w:lineRule="auto"/>
        <w:rPr>
          <w:rFonts w:ascii="Calibri" w:eastAsia="Calibri" w:hAnsi="Calibri" w:cs="Times New Roman"/>
          <w:sz w:val="56"/>
          <w:szCs w:val="56"/>
        </w:rPr>
      </w:pPr>
      <w:r>
        <w:rPr>
          <w:rFonts w:ascii="Calibri" w:eastAsia="Calibri" w:hAnsi="Calibri" w:cs="Times New Roman"/>
          <w:sz w:val="56"/>
          <w:szCs w:val="56"/>
        </w:rPr>
        <w:t>W</w:t>
      </w:r>
      <w:r w:rsidR="00F97E7A" w:rsidRPr="00F97E7A">
        <w:rPr>
          <w:rFonts w:ascii="Calibri" w:eastAsia="Calibri" w:hAnsi="Calibri" w:cs="Times New Roman"/>
          <w:sz w:val="56"/>
          <w:szCs w:val="56"/>
        </w:rPr>
        <w:t xml:space="preserve">e can </w:t>
      </w:r>
      <w:r>
        <w:rPr>
          <w:rFonts w:ascii="Calibri" w:eastAsia="Calibri" w:hAnsi="Calibri" w:cs="Times New Roman"/>
          <w:sz w:val="56"/>
          <w:szCs w:val="56"/>
        </w:rPr>
        <w:t xml:space="preserve">finish looking at </w:t>
      </w:r>
      <w:r w:rsidR="00F97E7A" w:rsidRPr="00F97E7A">
        <w:rPr>
          <w:rFonts w:ascii="Calibri" w:eastAsia="Calibri" w:hAnsi="Calibri" w:cs="Times New Roman"/>
          <w:sz w:val="56"/>
          <w:szCs w:val="56"/>
        </w:rPr>
        <w:t>the</w:t>
      </w:r>
      <w:r>
        <w:rPr>
          <w:rFonts w:ascii="Calibri" w:eastAsia="Calibri" w:hAnsi="Calibri" w:cs="Times New Roman"/>
          <w:sz w:val="56"/>
          <w:szCs w:val="56"/>
        </w:rPr>
        <w:t xml:space="preserve"> golden lampstand before we get into the table &amp;</w:t>
      </w:r>
      <w:r w:rsidR="00F97E7A" w:rsidRPr="00F97E7A">
        <w:rPr>
          <w:rFonts w:ascii="Calibri" w:eastAsia="Calibri" w:hAnsi="Calibri" w:cs="Times New Roman"/>
          <w:sz w:val="56"/>
          <w:szCs w:val="56"/>
        </w:rPr>
        <w:t xml:space="preserve"> showbread. </w:t>
      </w:r>
    </w:p>
    <w:p w14:paraId="09C35BE1" w14:textId="77777777" w:rsidR="007415FD" w:rsidRDefault="007415FD" w:rsidP="00F97E7A">
      <w:pPr>
        <w:spacing w:line="276" w:lineRule="auto"/>
        <w:rPr>
          <w:rFonts w:ascii="Calibri" w:eastAsia="Calibri" w:hAnsi="Calibri" w:cs="Times New Roman"/>
          <w:sz w:val="56"/>
          <w:szCs w:val="56"/>
        </w:rPr>
      </w:pPr>
    </w:p>
    <w:p w14:paraId="22FD27E5" w14:textId="32AF115F" w:rsidR="007415FD" w:rsidRDefault="00746DF3" w:rsidP="007415FD">
      <w:pPr>
        <w:spacing w:line="276" w:lineRule="auto"/>
        <w:rPr>
          <w:rFonts w:ascii="Calibri" w:eastAsia="Calibri" w:hAnsi="Calibri" w:cs="Times New Roman"/>
          <w:sz w:val="56"/>
          <w:szCs w:val="56"/>
        </w:rPr>
      </w:pPr>
      <w:r>
        <w:rPr>
          <w:rFonts w:ascii="Calibri" w:eastAsia="Calibri" w:hAnsi="Calibri" w:cs="Times New Roman"/>
          <w:sz w:val="56"/>
          <w:szCs w:val="56"/>
        </w:rPr>
        <w:t>/</w:t>
      </w:r>
      <w:r w:rsidR="007415FD" w:rsidRPr="007415FD">
        <w:rPr>
          <w:rFonts w:ascii="Calibri" w:eastAsia="Calibri" w:hAnsi="Calibri" w:cs="Times New Roman"/>
          <w:sz w:val="56"/>
          <w:szCs w:val="56"/>
        </w:rPr>
        <w:t xml:space="preserve">Inside the first Holy Place was gold plated walls and a linen woven ceiling with angels designed upon it. It was a breathtaking place to enter. Outside, the world could not see this divine, beauty. The high priest represents the CA Bel in our Royal priesthood having fellowship with GOD. The embroidered cherubs of blue, purple, and scarlet, revealed the essence of GOD’s justice, love, eternal </w:t>
      </w:r>
      <w:r w:rsidR="007415FD" w:rsidRPr="007415FD">
        <w:rPr>
          <w:rFonts w:ascii="Calibri" w:eastAsia="Calibri" w:hAnsi="Calibri" w:cs="Times New Roman"/>
          <w:sz w:val="56"/>
          <w:szCs w:val="56"/>
        </w:rPr>
        <w:lastRenderedPageBreak/>
        <w:t>life, omnipotence, omniscience, omnipresence, immutability and veracity.\</w:t>
      </w:r>
    </w:p>
    <w:p w14:paraId="0623B82F" w14:textId="087905F9" w:rsidR="00D33805" w:rsidRPr="007415FD" w:rsidRDefault="00EE363F" w:rsidP="007415FD">
      <w:pPr>
        <w:spacing w:line="276" w:lineRule="auto"/>
        <w:rPr>
          <w:rFonts w:ascii="Calibri" w:eastAsia="Calibri" w:hAnsi="Calibri" w:cs="Times New Roman"/>
          <w:sz w:val="56"/>
          <w:szCs w:val="56"/>
        </w:rPr>
      </w:pPr>
      <w:r>
        <w:rPr>
          <w:rFonts w:ascii="Calibri" w:eastAsia="Calibri" w:hAnsi="Calibri" w:cs="Times New Roman"/>
          <w:sz w:val="56"/>
          <w:szCs w:val="56"/>
        </w:rPr>
        <w:t>If you notice the majesty and Royality of the colors, the gold and brass along with the details of the priests and their dress code and rituals – we see how the Gnostics and Judaizers combined into the 2</w:t>
      </w:r>
      <w:r w:rsidRPr="00EE363F">
        <w:rPr>
          <w:rFonts w:ascii="Calibri" w:eastAsia="Calibri" w:hAnsi="Calibri" w:cs="Times New Roman"/>
          <w:sz w:val="56"/>
          <w:szCs w:val="56"/>
          <w:vertAlign w:val="superscript"/>
        </w:rPr>
        <w:t>nd</w:t>
      </w:r>
      <w:r>
        <w:rPr>
          <w:rFonts w:ascii="Calibri" w:eastAsia="Calibri" w:hAnsi="Calibri" w:cs="Times New Roman"/>
          <w:sz w:val="56"/>
          <w:szCs w:val="56"/>
        </w:rPr>
        <w:t xml:space="preserve"> century and created one of the biggest denominations we have today.</w:t>
      </w:r>
    </w:p>
    <w:p w14:paraId="64F04253" w14:textId="4FE9E074" w:rsidR="007415FD" w:rsidRDefault="00EE363F" w:rsidP="007415FD">
      <w:pPr>
        <w:spacing w:line="276" w:lineRule="auto"/>
        <w:rPr>
          <w:rFonts w:ascii="Calibri" w:eastAsia="Calibri" w:hAnsi="Calibri" w:cs="Times New Roman"/>
          <w:sz w:val="56"/>
          <w:szCs w:val="56"/>
        </w:rPr>
      </w:pPr>
      <w:r>
        <w:rPr>
          <w:rFonts w:ascii="Calibri" w:eastAsia="Calibri" w:hAnsi="Calibri" w:cs="Times New Roman"/>
          <w:sz w:val="56"/>
          <w:szCs w:val="56"/>
        </w:rPr>
        <w:t xml:space="preserve">Satan is the original counterfeiter. </w:t>
      </w:r>
    </w:p>
    <w:p w14:paraId="7CA88A11" w14:textId="1DD76226" w:rsidR="00EE363F" w:rsidRPr="007415FD" w:rsidRDefault="00EE363F" w:rsidP="007415FD">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702D4497" w14:textId="77777777" w:rsid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 xml:space="preserve">/The lampstand (7 lights) speaks to the perfect and finished work Christ, as well as the ministry of God the HS. The 6 </w:t>
      </w:r>
      <w:r w:rsidRPr="007415FD">
        <w:rPr>
          <w:rFonts w:ascii="Calibri" w:eastAsia="Calibri" w:hAnsi="Calibri" w:cs="Times New Roman"/>
          <w:sz w:val="56"/>
          <w:szCs w:val="56"/>
        </w:rPr>
        <w:lastRenderedPageBreak/>
        <w:t>branches represented mankind, yet also pointed to our need to be in union with Christ (center). Only Christ, as the light of the world, can show us the FATHER. This lampstand spoke to the true light of the world, the life we have as the branches of the true VINE (</w:t>
      </w:r>
      <w:proofErr w:type="spellStart"/>
      <w:r w:rsidRPr="007415FD">
        <w:rPr>
          <w:rFonts w:ascii="Calibri" w:eastAsia="Calibri" w:hAnsi="Calibri" w:cs="Times New Roman"/>
          <w:sz w:val="56"/>
          <w:szCs w:val="56"/>
        </w:rPr>
        <w:t>Jhn</w:t>
      </w:r>
      <w:proofErr w:type="spellEnd"/>
      <w:r w:rsidRPr="007415FD">
        <w:rPr>
          <w:rFonts w:ascii="Calibri" w:eastAsia="Calibri" w:hAnsi="Calibri" w:cs="Times New Roman"/>
          <w:sz w:val="56"/>
          <w:szCs w:val="56"/>
        </w:rPr>
        <w:t xml:space="preserve"> 15:5).\  </w:t>
      </w:r>
    </w:p>
    <w:p w14:paraId="39B38D01" w14:textId="77777777" w:rsidR="005A5627" w:rsidRDefault="005A5627" w:rsidP="007415FD">
      <w:pPr>
        <w:spacing w:line="276" w:lineRule="auto"/>
        <w:rPr>
          <w:rFonts w:ascii="Calibri" w:eastAsia="Calibri" w:hAnsi="Calibri" w:cs="Times New Roman"/>
          <w:sz w:val="56"/>
          <w:szCs w:val="56"/>
        </w:rPr>
      </w:pPr>
    </w:p>
    <w:p w14:paraId="5623AAE3" w14:textId="34777320" w:rsidR="00D33805" w:rsidRDefault="00D33805" w:rsidP="007415FD">
      <w:pPr>
        <w:spacing w:line="276" w:lineRule="auto"/>
        <w:rPr>
          <w:rFonts w:ascii="Calibri" w:eastAsia="Calibri" w:hAnsi="Calibri" w:cs="Times New Roman"/>
          <w:sz w:val="56"/>
          <w:szCs w:val="56"/>
        </w:rPr>
      </w:pPr>
      <w:r>
        <w:rPr>
          <w:rFonts w:ascii="Calibri" w:eastAsia="Calibri" w:hAnsi="Calibri" w:cs="Times New Roman"/>
          <w:sz w:val="56"/>
          <w:szCs w:val="56"/>
        </w:rPr>
        <w:t xml:space="preserve">Every time the portable tabernacle was moved and the lampstand </w:t>
      </w:r>
      <w:r w:rsidR="005A5627">
        <w:rPr>
          <w:rFonts w:ascii="Calibri" w:eastAsia="Calibri" w:hAnsi="Calibri" w:cs="Times New Roman"/>
          <w:sz w:val="56"/>
          <w:szCs w:val="56"/>
        </w:rPr>
        <w:t xml:space="preserve">was </w:t>
      </w:r>
      <w:r>
        <w:rPr>
          <w:rFonts w:ascii="Calibri" w:eastAsia="Calibri" w:hAnsi="Calibri" w:cs="Times New Roman"/>
          <w:sz w:val="56"/>
          <w:szCs w:val="56"/>
        </w:rPr>
        <w:t>re-ignited</w:t>
      </w:r>
      <w:r w:rsidR="005A5627">
        <w:rPr>
          <w:rFonts w:ascii="Calibri" w:eastAsia="Calibri" w:hAnsi="Calibri" w:cs="Times New Roman"/>
          <w:sz w:val="56"/>
          <w:szCs w:val="56"/>
        </w:rPr>
        <w:t>,</w:t>
      </w:r>
      <w:r>
        <w:rPr>
          <w:rFonts w:ascii="Calibri" w:eastAsia="Calibri" w:hAnsi="Calibri" w:cs="Times New Roman"/>
          <w:sz w:val="56"/>
          <w:szCs w:val="56"/>
        </w:rPr>
        <w:t xml:space="preserve"> it was always the large middle </w:t>
      </w:r>
      <w:r w:rsidR="005A5627">
        <w:rPr>
          <w:rFonts w:ascii="Calibri" w:eastAsia="Calibri" w:hAnsi="Calibri" w:cs="Times New Roman"/>
          <w:sz w:val="56"/>
          <w:szCs w:val="56"/>
        </w:rPr>
        <w:t>s</w:t>
      </w:r>
      <w:r>
        <w:rPr>
          <w:rFonts w:ascii="Calibri" w:eastAsia="Calibri" w:hAnsi="Calibri" w:cs="Times New Roman"/>
          <w:sz w:val="56"/>
          <w:szCs w:val="56"/>
        </w:rPr>
        <w:t>tem that was lit first and all other 6 stems were lit from that</w:t>
      </w:r>
      <w:r w:rsidR="00EE363F">
        <w:rPr>
          <w:rFonts w:ascii="Calibri" w:eastAsia="Calibri" w:hAnsi="Calibri" w:cs="Times New Roman"/>
          <w:sz w:val="56"/>
          <w:szCs w:val="56"/>
        </w:rPr>
        <w:t xml:space="preserve"> middle stem</w:t>
      </w:r>
      <w:r>
        <w:rPr>
          <w:rFonts w:ascii="Calibri" w:eastAsia="Calibri" w:hAnsi="Calibri" w:cs="Times New Roman"/>
          <w:sz w:val="56"/>
          <w:szCs w:val="56"/>
        </w:rPr>
        <w:t>.</w:t>
      </w:r>
    </w:p>
    <w:p w14:paraId="7BB1673E" w14:textId="79435ECF" w:rsidR="00746DF3" w:rsidRPr="007415FD" w:rsidRDefault="00746DF3" w:rsidP="007415FD">
      <w:pPr>
        <w:spacing w:line="276" w:lineRule="auto"/>
        <w:rPr>
          <w:rFonts w:ascii="Calibri" w:eastAsia="Calibri" w:hAnsi="Calibri" w:cs="Times New Roman"/>
          <w:sz w:val="56"/>
          <w:szCs w:val="56"/>
        </w:rPr>
      </w:pPr>
      <w:r w:rsidRPr="00746DF3">
        <w:rPr>
          <w:rFonts w:ascii="Calibri" w:eastAsia="Calibri" w:hAnsi="Calibri" w:cs="Times New Roman"/>
          <w:noProof/>
          <w:sz w:val="56"/>
          <w:szCs w:val="56"/>
        </w:rPr>
        <w:lastRenderedPageBreak/>
        <w:drawing>
          <wp:inline distT="0" distB="0" distL="0" distR="0" wp14:anchorId="74CC0646" wp14:editId="0D30F1AD">
            <wp:extent cx="5943600" cy="5432425"/>
            <wp:effectExtent l="0" t="0" r="0" b="0"/>
            <wp:docPr id="2125984980" name="Picture 8" descr="Bible Book Club: Exodus 25 - The Tabernacle Descri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e Book Club: Exodus 25 - The Tabernacle Describ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432425"/>
                    </a:xfrm>
                    <a:prstGeom prst="rect">
                      <a:avLst/>
                    </a:prstGeom>
                    <a:noFill/>
                    <a:ln>
                      <a:noFill/>
                    </a:ln>
                  </pic:spPr>
                </pic:pic>
              </a:graphicData>
            </a:graphic>
          </wp:inline>
        </w:drawing>
      </w:r>
    </w:p>
    <w:p w14:paraId="7A59D780" w14:textId="77777777" w:rsidR="00B267E5" w:rsidRDefault="00746DF3" w:rsidP="007415FD">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golden lampstand should be the emblem on the flag of Israel not the star of </w:t>
      </w:r>
      <w:proofErr w:type="spellStart"/>
      <w:r>
        <w:rPr>
          <w:rFonts w:ascii="Calibri" w:eastAsia="Calibri" w:hAnsi="Calibri" w:cs="Times New Roman"/>
          <w:sz w:val="56"/>
          <w:szCs w:val="56"/>
        </w:rPr>
        <w:t>Remph</w:t>
      </w:r>
      <w:r w:rsidR="00D33805">
        <w:rPr>
          <w:rFonts w:ascii="Calibri" w:eastAsia="Calibri" w:hAnsi="Calibri" w:cs="Times New Roman"/>
          <w:sz w:val="56"/>
          <w:szCs w:val="56"/>
        </w:rPr>
        <w:t>am</w:t>
      </w:r>
      <w:proofErr w:type="spellEnd"/>
      <w:r w:rsidR="00D33805">
        <w:rPr>
          <w:rFonts w:ascii="Calibri" w:eastAsia="Calibri" w:hAnsi="Calibri" w:cs="Times New Roman"/>
          <w:sz w:val="56"/>
          <w:szCs w:val="56"/>
        </w:rPr>
        <w:t>. Israel is often referenced as the olive tree, or the fig tree.</w:t>
      </w:r>
    </w:p>
    <w:p w14:paraId="26B453F2" w14:textId="7CA7A4BC" w:rsidR="005A5627" w:rsidRDefault="00B267E5" w:rsidP="007415FD">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We see this also in the golden lampstand.</w:t>
      </w:r>
      <w:r w:rsidR="005A5627">
        <w:rPr>
          <w:rFonts w:ascii="Calibri" w:eastAsia="Calibri" w:hAnsi="Calibri" w:cs="Times New Roman"/>
          <w:sz w:val="56"/>
          <w:szCs w:val="56"/>
        </w:rPr>
        <w:t xml:space="preserve"> </w:t>
      </w:r>
    </w:p>
    <w:p w14:paraId="056B9D3E" w14:textId="7308B3BF" w:rsidR="00D33805" w:rsidRDefault="005A5627" w:rsidP="007415FD">
      <w:pPr>
        <w:spacing w:line="276" w:lineRule="auto"/>
        <w:rPr>
          <w:rFonts w:ascii="Calibri" w:eastAsia="Calibri" w:hAnsi="Calibri" w:cs="Times New Roman"/>
          <w:sz w:val="56"/>
          <w:szCs w:val="56"/>
        </w:rPr>
      </w:pPr>
      <w:r>
        <w:rPr>
          <w:rFonts w:ascii="Calibri" w:eastAsia="Calibri" w:hAnsi="Calibri" w:cs="Times New Roman"/>
          <w:sz w:val="56"/>
          <w:szCs w:val="56"/>
        </w:rPr>
        <w:t>In fact, olives, figs and grapes are abundantly grown in Israel</w:t>
      </w:r>
      <w:r w:rsidR="00B267E5">
        <w:rPr>
          <w:rFonts w:ascii="Calibri" w:eastAsia="Calibri" w:hAnsi="Calibri" w:cs="Times New Roman"/>
          <w:sz w:val="56"/>
          <w:szCs w:val="56"/>
        </w:rPr>
        <w:t>.</w:t>
      </w:r>
    </w:p>
    <w:p w14:paraId="6E7F2724" w14:textId="77777777" w:rsidR="00B267E5" w:rsidRDefault="00B267E5" w:rsidP="007415FD">
      <w:pPr>
        <w:spacing w:line="276" w:lineRule="auto"/>
        <w:rPr>
          <w:rFonts w:ascii="Calibri" w:eastAsia="Calibri" w:hAnsi="Calibri" w:cs="Times New Roman"/>
          <w:sz w:val="56"/>
          <w:szCs w:val="56"/>
        </w:rPr>
      </w:pPr>
    </w:p>
    <w:p w14:paraId="7746C493" w14:textId="77777777"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 xml:space="preserve">/Very much like the Mercy Seat it was uniquely made of pure gold and a difficult task of hammering this out of one piece mattered. The beating indicates the cross, the hammering of the metal into a shape of something meaningful. Positional sanctification and eternal security are also indicated by the fact that they did not break off any part of this lampstand which was shaped out of one talent. The branches (Believers), </w:t>
      </w:r>
      <w:r w:rsidRPr="007415FD">
        <w:rPr>
          <w:rFonts w:ascii="Calibri" w:eastAsia="Calibri" w:hAnsi="Calibri" w:cs="Times New Roman"/>
          <w:sz w:val="56"/>
          <w:szCs w:val="56"/>
        </w:rPr>
        <w:lastRenderedPageBreak/>
        <w:t>cannot be separated from the central shaft. \</w:t>
      </w:r>
    </w:p>
    <w:p w14:paraId="70F040EC" w14:textId="77777777"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 xml:space="preserve">It is interesting that TLJC often used the term - the light of the world. </w:t>
      </w:r>
    </w:p>
    <w:p w14:paraId="4BF791F3" w14:textId="193B162E"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He is the light of the world and we are called to reflect HIM.</w:t>
      </w:r>
      <w:r w:rsidR="005A5627">
        <w:rPr>
          <w:rFonts w:ascii="Calibri" w:eastAsia="Calibri" w:hAnsi="Calibri" w:cs="Times New Roman"/>
          <w:sz w:val="56"/>
          <w:szCs w:val="56"/>
        </w:rPr>
        <w:t xml:space="preserve"> Just as HIS references to the branch and vine are significant. </w:t>
      </w:r>
    </w:p>
    <w:p w14:paraId="73A6E6A0" w14:textId="77777777"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i/>
          <w:iCs/>
          <w:sz w:val="56"/>
          <w:szCs w:val="56"/>
        </w:rPr>
        <w:t>/</w:t>
      </w:r>
      <w:proofErr w:type="spellStart"/>
      <w:r w:rsidRPr="007415FD">
        <w:rPr>
          <w:rFonts w:ascii="Calibri" w:eastAsia="Calibri" w:hAnsi="Calibri" w:cs="Times New Roman"/>
          <w:sz w:val="56"/>
          <w:szCs w:val="56"/>
        </w:rPr>
        <w:t>Jhn</w:t>
      </w:r>
      <w:proofErr w:type="spellEnd"/>
      <w:r w:rsidRPr="007415FD">
        <w:rPr>
          <w:rFonts w:ascii="Calibri" w:eastAsia="Calibri" w:hAnsi="Calibri" w:cs="Times New Roman"/>
          <w:sz w:val="56"/>
          <w:szCs w:val="56"/>
        </w:rPr>
        <w:t xml:space="preserve"> 8:12 When Jesus spoke again to the people, he said, “I am the light of the world. Whoever follows me will never walk in darkness, but will have the light of life.” </w:t>
      </w:r>
    </w:p>
    <w:p w14:paraId="64EA6FAD" w14:textId="77777777" w:rsidR="007415FD" w:rsidRPr="007415FD" w:rsidRDefault="007415FD" w:rsidP="007415FD">
      <w:pPr>
        <w:spacing w:line="276" w:lineRule="auto"/>
        <w:rPr>
          <w:rFonts w:ascii="Calibri" w:eastAsia="Calibri" w:hAnsi="Calibri" w:cs="Times New Roman"/>
          <w:i/>
          <w:iCs/>
          <w:sz w:val="56"/>
          <w:szCs w:val="56"/>
        </w:rPr>
      </w:pPr>
    </w:p>
    <w:p w14:paraId="10CB1AE4" w14:textId="77777777" w:rsid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lastRenderedPageBreak/>
        <w:t>John 1:5 “The light shines in the darkness, and the darkness has not overcome it.” \</w:t>
      </w:r>
    </w:p>
    <w:p w14:paraId="3EDFFE36" w14:textId="77777777" w:rsidR="00733443" w:rsidRPr="007415FD" w:rsidRDefault="00733443" w:rsidP="007415FD">
      <w:pPr>
        <w:spacing w:line="276" w:lineRule="auto"/>
        <w:rPr>
          <w:rFonts w:ascii="Calibri" w:eastAsia="Calibri" w:hAnsi="Calibri" w:cs="Times New Roman"/>
          <w:sz w:val="56"/>
          <w:szCs w:val="56"/>
        </w:rPr>
      </w:pPr>
    </w:p>
    <w:p w14:paraId="75F9464F" w14:textId="77777777"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/Mat 5:14 “You are the light of the world. A town built on a hill cannot be hidden.” </w:t>
      </w:r>
    </w:p>
    <w:p w14:paraId="770B3F47" w14:textId="77777777"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 xml:space="preserve">(2Cor 4:6, 1Jhn 1:7, </w:t>
      </w:r>
      <w:proofErr w:type="spellStart"/>
      <w:r w:rsidRPr="007415FD">
        <w:rPr>
          <w:rFonts w:ascii="Calibri" w:eastAsia="Calibri" w:hAnsi="Calibri" w:cs="Times New Roman"/>
          <w:sz w:val="56"/>
          <w:szCs w:val="56"/>
        </w:rPr>
        <w:t>Psa</w:t>
      </w:r>
      <w:proofErr w:type="spellEnd"/>
      <w:r w:rsidRPr="007415FD">
        <w:rPr>
          <w:rFonts w:ascii="Calibri" w:eastAsia="Calibri" w:hAnsi="Calibri" w:cs="Times New Roman"/>
          <w:sz w:val="56"/>
          <w:szCs w:val="56"/>
        </w:rPr>
        <w:t xml:space="preserve"> 119:105…etc.) </w:t>
      </w:r>
    </w:p>
    <w:p w14:paraId="05878D4B" w14:textId="77777777" w:rsidR="007415FD" w:rsidRDefault="007415FD" w:rsidP="007415FD">
      <w:pPr>
        <w:spacing w:line="276" w:lineRule="auto"/>
        <w:rPr>
          <w:rFonts w:ascii="Calibri" w:eastAsia="Calibri" w:hAnsi="Calibri" w:cs="Times New Roman"/>
          <w:sz w:val="56"/>
          <w:szCs w:val="56"/>
        </w:rPr>
      </w:pPr>
      <w:proofErr w:type="spellStart"/>
      <w:r w:rsidRPr="007415FD">
        <w:rPr>
          <w:rFonts w:ascii="Calibri" w:eastAsia="Calibri" w:hAnsi="Calibri" w:cs="Times New Roman"/>
          <w:sz w:val="56"/>
          <w:szCs w:val="56"/>
        </w:rPr>
        <w:t>Jhn</w:t>
      </w:r>
      <w:proofErr w:type="spellEnd"/>
      <w:r w:rsidRPr="007415FD">
        <w:rPr>
          <w:rFonts w:ascii="Calibri" w:eastAsia="Calibri" w:hAnsi="Calibri" w:cs="Times New Roman"/>
          <w:sz w:val="56"/>
          <w:szCs w:val="56"/>
        </w:rPr>
        <w:t xml:space="preserve"> 12:46 I have come into the world as a light, so that no one who believes in me should stay in darkness</w:t>
      </w:r>
      <w:proofErr w:type="gramStart"/>
      <w:r w:rsidRPr="007415FD">
        <w:rPr>
          <w:rFonts w:ascii="Calibri" w:eastAsia="Calibri" w:hAnsi="Calibri" w:cs="Times New Roman"/>
          <w:sz w:val="56"/>
          <w:szCs w:val="56"/>
        </w:rPr>
        <w:t>.”\</w:t>
      </w:r>
      <w:proofErr w:type="gramEnd"/>
    </w:p>
    <w:p w14:paraId="42401FEC" w14:textId="77777777" w:rsidR="00733443" w:rsidRPr="007415FD" w:rsidRDefault="00733443" w:rsidP="007415FD">
      <w:pPr>
        <w:spacing w:line="276" w:lineRule="auto"/>
        <w:rPr>
          <w:rFonts w:ascii="Calibri" w:eastAsia="Calibri" w:hAnsi="Calibri" w:cs="Times New Roman"/>
          <w:sz w:val="56"/>
          <w:szCs w:val="56"/>
        </w:rPr>
      </w:pPr>
    </w:p>
    <w:p w14:paraId="3C442B85" w14:textId="77777777"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The analogies, the shadows or typologies are incredible and really vast!</w:t>
      </w:r>
    </w:p>
    <w:p w14:paraId="0EC7D182" w14:textId="0ACEA1CE"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lastRenderedPageBreak/>
        <w:t>/The shadow became a reality which was formed as the royal family of the Church Age, each branch is not only joined to the center branch (Christ), yet also joined to the branch on the other side to point to unity. Our unity is not based upon human power or human IQ. It is based upon the person and work of Jesus Christ the true VINE.\</w:t>
      </w:r>
    </w:p>
    <w:p w14:paraId="22BD1915" w14:textId="77777777" w:rsidR="007415FD" w:rsidRPr="007415FD" w:rsidRDefault="007415FD" w:rsidP="007415FD">
      <w:pPr>
        <w:spacing w:line="276" w:lineRule="auto"/>
        <w:rPr>
          <w:rFonts w:ascii="Calibri" w:eastAsia="Calibri" w:hAnsi="Calibri" w:cs="Times New Roman"/>
          <w:sz w:val="56"/>
          <w:szCs w:val="56"/>
        </w:rPr>
      </w:pPr>
    </w:p>
    <w:p w14:paraId="556EB707" w14:textId="28B57290"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t>This is why personality conflicts, should never bring true separation to Bels walking in union with Christ.</w:t>
      </w:r>
      <w:r w:rsidR="004163B4">
        <w:rPr>
          <w:rFonts w:ascii="Calibri" w:eastAsia="Calibri" w:hAnsi="Calibri" w:cs="Times New Roman"/>
          <w:sz w:val="56"/>
          <w:szCs w:val="56"/>
        </w:rPr>
        <w:t xml:space="preserve"> Unity happens when we all have the same mind, the same goals and </w:t>
      </w:r>
      <w:r w:rsidR="00733443">
        <w:rPr>
          <w:rFonts w:ascii="Calibri" w:eastAsia="Calibri" w:hAnsi="Calibri" w:cs="Times New Roman"/>
          <w:sz w:val="56"/>
          <w:szCs w:val="56"/>
        </w:rPr>
        <w:t xml:space="preserve">same </w:t>
      </w:r>
      <w:r w:rsidR="004163B4">
        <w:rPr>
          <w:rFonts w:ascii="Calibri" w:eastAsia="Calibri" w:hAnsi="Calibri" w:cs="Times New Roman"/>
          <w:sz w:val="56"/>
          <w:szCs w:val="56"/>
        </w:rPr>
        <w:t>norms and standards.</w:t>
      </w:r>
    </w:p>
    <w:p w14:paraId="13706F06" w14:textId="77777777" w:rsidR="007415FD" w:rsidRPr="007415FD" w:rsidRDefault="007415FD" w:rsidP="007415FD">
      <w:pPr>
        <w:spacing w:line="276" w:lineRule="auto"/>
        <w:rPr>
          <w:rFonts w:ascii="Calibri" w:eastAsia="Calibri" w:hAnsi="Calibri" w:cs="Times New Roman"/>
          <w:sz w:val="56"/>
          <w:szCs w:val="56"/>
        </w:rPr>
      </w:pPr>
      <w:r w:rsidRPr="007415FD">
        <w:rPr>
          <w:rFonts w:ascii="Calibri" w:eastAsia="Calibri" w:hAnsi="Calibri" w:cs="Times New Roman"/>
          <w:sz w:val="56"/>
          <w:szCs w:val="56"/>
        </w:rPr>
        <w:lastRenderedPageBreak/>
        <w:t xml:space="preserve">/The unity of the royal family is based upon the fact that at the point of salvation, each one of us was entered into union with Christ. Our unity is in the fact that we are all </w:t>
      </w:r>
      <w:r w:rsidRPr="004163B4">
        <w:rPr>
          <w:rFonts w:ascii="Calibri" w:eastAsia="Calibri" w:hAnsi="Calibri" w:cs="Times New Roman"/>
          <w:i/>
          <w:iCs/>
          <w:sz w:val="56"/>
          <w:szCs w:val="56"/>
          <w:u w:val="single"/>
        </w:rPr>
        <w:t>“in Christ”</w:t>
      </w:r>
      <w:r w:rsidRPr="007415FD">
        <w:rPr>
          <w:rFonts w:ascii="Calibri" w:eastAsia="Calibri" w:hAnsi="Calibri" w:cs="Times New Roman"/>
          <w:sz w:val="56"/>
          <w:szCs w:val="56"/>
        </w:rPr>
        <w:t>. All six branches are lower than the central branch in this golden lampstand, indicting the fact that Christ is the head.\</w:t>
      </w:r>
    </w:p>
    <w:p w14:paraId="49094B4D" w14:textId="6FDCD06D" w:rsidR="007415FD" w:rsidRDefault="005A5627" w:rsidP="00F97E7A">
      <w:pPr>
        <w:spacing w:line="276" w:lineRule="auto"/>
        <w:rPr>
          <w:rFonts w:ascii="Calibri" w:eastAsia="Calibri" w:hAnsi="Calibri" w:cs="Times New Roman"/>
          <w:sz w:val="56"/>
          <w:szCs w:val="56"/>
        </w:rPr>
      </w:pPr>
      <w:r>
        <w:rPr>
          <w:rFonts w:ascii="Calibri" w:eastAsia="Calibri" w:hAnsi="Calibri" w:cs="Times New Roman"/>
          <w:sz w:val="56"/>
          <w:szCs w:val="56"/>
        </w:rPr>
        <w:t>Many modern menorahs are depicted in equal size of all 7 lantern cups, yet that was not the initial design. Just as the size and elaborate details of the original tabernacle w</w:t>
      </w:r>
      <w:r w:rsidR="004163B4">
        <w:rPr>
          <w:rFonts w:ascii="Calibri" w:eastAsia="Calibri" w:hAnsi="Calibri" w:cs="Times New Roman"/>
          <w:sz w:val="56"/>
          <w:szCs w:val="56"/>
        </w:rPr>
        <w:t>ere</w:t>
      </w:r>
      <w:r>
        <w:rPr>
          <w:rFonts w:ascii="Calibri" w:eastAsia="Calibri" w:hAnsi="Calibri" w:cs="Times New Roman"/>
          <w:sz w:val="56"/>
          <w:szCs w:val="56"/>
        </w:rPr>
        <w:t xml:space="preserve"> altered by mankind over time.</w:t>
      </w:r>
    </w:p>
    <w:p w14:paraId="50C5648D" w14:textId="291E515B" w:rsidR="005A5627" w:rsidRDefault="005A5627" w:rsidP="00F97E7A">
      <w:pPr>
        <w:spacing w:line="276" w:lineRule="auto"/>
        <w:rPr>
          <w:rFonts w:ascii="Calibri" w:eastAsia="Calibri" w:hAnsi="Calibri" w:cs="Times New Roman"/>
          <w:sz w:val="56"/>
          <w:szCs w:val="56"/>
        </w:rPr>
      </w:pPr>
      <w:r>
        <w:rPr>
          <w:rFonts w:ascii="Calibri" w:eastAsia="Calibri" w:hAnsi="Calibri" w:cs="Times New Roman"/>
          <w:sz w:val="56"/>
          <w:szCs w:val="56"/>
        </w:rPr>
        <w:t>What I am showing you is the original design given to Moses in the wilderness.</w:t>
      </w:r>
    </w:p>
    <w:p w14:paraId="61B08204" w14:textId="0534C8BB" w:rsidR="00B267E5" w:rsidRDefault="00B267E5" w:rsidP="00F97E7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Interesting how mankind always has to add on to</w:t>
      </w:r>
      <w:r w:rsidR="004163B4">
        <w:rPr>
          <w:rFonts w:ascii="Calibri" w:eastAsia="Calibri" w:hAnsi="Calibri" w:cs="Times New Roman"/>
          <w:sz w:val="56"/>
          <w:szCs w:val="56"/>
        </w:rPr>
        <w:t>,</w:t>
      </w:r>
      <w:r>
        <w:rPr>
          <w:rFonts w:ascii="Calibri" w:eastAsia="Calibri" w:hAnsi="Calibri" w:cs="Times New Roman"/>
          <w:sz w:val="56"/>
          <w:szCs w:val="56"/>
        </w:rPr>
        <w:t xml:space="preserve"> or take away from the person and work of Jesus Christ.</w:t>
      </w:r>
    </w:p>
    <w:p w14:paraId="4C42B620" w14:textId="77777777" w:rsidR="004163B4" w:rsidRDefault="004163B4" w:rsidP="00F97E7A">
      <w:pPr>
        <w:spacing w:line="276" w:lineRule="auto"/>
        <w:rPr>
          <w:rFonts w:ascii="Calibri" w:eastAsia="Calibri" w:hAnsi="Calibri" w:cs="Times New Roman"/>
          <w:sz w:val="56"/>
          <w:szCs w:val="56"/>
        </w:rPr>
      </w:pPr>
    </w:p>
    <w:p w14:paraId="7F71C199" w14:textId="018B3EF6" w:rsidR="00557114" w:rsidRDefault="00557114"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original priesthood understood the Messiah as the light of the world, the golden lampstand representing the deity of Christ. What they could not fully see was the mystery of the coming Church age which would grow out from the main VINE (Christ). They understood humanity represented by the number 6, yet did not fully grasp the depth of the whole family of GOD yet to come.\ </w:t>
      </w:r>
    </w:p>
    <w:p w14:paraId="789F4B17" w14:textId="77777777" w:rsidR="004163B4" w:rsidRDefault="004163B4" w:rsidP="00F97E7A">
      <w:pPr>
        <w:spacing w:line="276" w:lineRule="auto"/>
        <w:rPr>
          <w:rFonts w:ascii="Calibri" w:eastAsia="Calibri" w:hAnsi="Calibri" w:cs="Times New Roman"/>
          <w:sz w:val="56"/>
          <w:szCs w:val="56"/>
        </w:rPr>
      </w:pPr>
    </w:p>
    <w:p w14:paraId="17D15483" w14:textId="77777777" w:rsidR="004163B4" w:rsidRDefault="004163B4" w:rsidP="00F97E7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Also, we know that oil was often symbolic for the presence of God the HS, it was used for anointing leaders and healing – showing us the power of God the HS.</w:t>
      </w:r>
    </w:p>
    <w:p w14:paraId="25281052" w14:textId="578781CA" w:rsidR="004163B4" w:rsidRDefault="004163B4" w:rsidP="00F97E7A">
      <w:pPr>
        <w:spacing w:line="276" w:lineRule="auto"/>
        <w:rPr>
          <w:rFonts w:ascii="Calibri" w:eastAsia="Calibri" w:hAnsi="Calibri" w:cs="Times New Roman"/>
          <w:sz w:val="56"/>
          <w:szCs w:val="56"/>
        </w:rPr>
      </w:pPr>
      <w:r>
        <w:rPr>
          <w:rFonts w:ascii="Calibri" w:eastAsia="Calibri" w:hAnsi="Calibri" w:cs="Times New Roman"/>
          <w:sz w:val="56"/>
          <w:szCs w:val="56"/>
        </w:rPr>
        <w:t>/</w:t>
      </w:r>
      <w:r w:rsidRPr="004163B4">
        <w:rPr>
          <w:rFonts w:ascii="Calibri" w:eastAsia="Calibri" w:hAnsi="Calibri" w:cs="Times New Roman"/>
          <w:sz w:val="56"/>
          <w:szCs w:val="56"/>
        </w:rPr>
        <w:t xml:space="preserve">There was oil in the central lamp, </w:t>
      </w:r>
      <w:r>
        <w:rPr>
          <w:rFonts w:ascii="Calibri" w:eastAsia="Calibri" w:hAnsi="Calibri" w:cs="Times New Roman"/>
          <w:sz w:val="56"/>
          <w:szCs w:val="56"/>
        </w:rPr>
        <w:t xml:space="preserve">this </w:t>
      </w:r>
      <w:r w:rsidRPr="004163B4">
        <w:rPr>
          <w:rFonts w:ascii="Calibri" w:eastAsia="Calibri" w:hAnsi="Calibri" w:cs="Times New Roman"/>
          <w:sz w:val="56"/>
          <w:szCs w:val="56"/>
        </w:rPr>
        <w:t>sp</w:t>
      </w:r>
      <w:r>
        <w:rPr>
          <w:rFonts w:ascii="Calibri" w:eastAsia="Calibri" w:hAnsi="Calibri" w:cs="Times New Roman"/>
          <w:sz w:val="56"/>
          <w:szCs w:val="56"/>
        </w:rPr>
        <w:t xml:space="preserve">oke to </w:t>
      </w:r>
      <w:r w:rsidRPr="004163B4">
        <w:rPr>
          <w:rFonts w:ascii="Calibri" w:eastAsia="Calibri" w:hAnsi="Calibri" w:cs="Times New Roman"/>
          <w:sz w:val="56"/>
          <w:szCs w:val="56"/>
        </w:rPr>
        <w:t>God the Holy Spirit in</w:t>
      </w:r>
      <w:r>
        <w:rPr>
          <w:rFonts w:ascii="Calibri" w:eastAsia="Calibri" w:hAnsi="Calibri" w:cs="Times New Roman"/>
          <w:sz w:val="56"/>
          <w:szCs w:val="56"/>
        </w:rPr>
        <w:t>dwelling</w:t>
      </w:r>
      <w:r w:rsidRPr="004163B4">
        <w:rPr>
          <w:rFonts w:ascii="Calibri" w:eastAsia="Calibri" w:hAnsi="Calibri" w:cs="Times New Roman"/>
          <w:sz w:val="56"/>
          <w:szCs w:val="56"/>
        </w:rPr>
        <w:t xml:space="preserve"> Christ during His earth</w:t>
      </w:r>
      <w:r>
        <w:rPr>
          <w:rFonts w:ascii="Calibri" w:eastAsia="Calibri" w:hAnsi="Calibri" w:cs="Times New Roman"/>
          <w:sz w:val="56"/>
          <w:szCs w:val="56"/>
        </w:rPr>
        <w:t>ly ministry (1</w:t>
      </w:r>
      <w:r w:rsidRPr="004163B4">
        <w:rPr>
          <w:rFonts w:ascii="Calibri" w:eastAsia="Calibri" w:hAnsi="Calibri" w:cs="Times New Roman"/>
          <w:sz w:val="56"/>
          <w:szCs w:val="56"/>
          <w:vertAlign w:val="superscript"/>
        </w:rPr>
        <w:t>st</w:t>
      </w:r>
      <w:r>
        <w:rPr>
          <w:rFonts w:ascii="Calibri" w:eastAsia="Calibri" w:hAnsi="Calibri" w:cs="Times New Roman"/>
          <w:sz w:val="56"/>
          <w:szCs w:val="56"/>
        </w:rPr>
        <w:t xml:space="preserve"> advent)</w:t>
      </w:r>
      <w:r w:rsidRPr="004163B4">
        <w:rPr>
          <w:rFonts w:ascii="Calibri" w:eastAsia="Calibri" w:hAnsi="Calibri" w:cs="Times New Roman"/>
          <w:sz w:val="56"/>
          <w:szCs w:val="56"/>
        </w:rPr>
        <w:t>. The</w:t>
      </w:r>
      <w:r>
        <w:rPr>
          <w:rFonts w:ascii="Calibri" w:eastAsia="Calibri" w:hAnsi="Calibri" w:cs="Times New Roman"/>
          <w:sz w:val="56"/>
          <w:szCs w:val="56"/>
        </w:rPr>
        <w:t xml:space="preserve"> </w:t>
      </w:r>
      <w:r w:rsidRPr="004163B4">
        <w:rPr>
          <w:rFonts w:ascii="Calibri" w:eastAsia="Calibri" w:hAnsi="Calibri" w:cs="Times New Roman"/>
          <w:sz w:val="56"/>
          <w:szCs w:val="56"/>
        </w:rPr>
        <w:t xml:space="preserve">oil in the six lamps of the lampstand </w:t>
      </w:r>
      <w:proofErr w:type="gramStart"/>
      <w:r w:rsidRPr="004163B4">
        <w:rPr>
          <w:rFonts w:ascii="Calibri" w:eastAsia="Calibri" w:hAnsi="Calibri" w:cs="Times New Roman"/>
          <w:sz w:val="56"/>
          <w:szCs w:val="56"/>
        </w:rPr>
        <w:t>w</w:t>
      </w:r>
      <w:r w:rsidR="002F6846">
        <w:rPr>
          <w:rFonts w:ascii="Calibri" w:eastAsia="Calibri" w:hAnsi="Calibri" w:cs="Times New Roman"/>
          <w:sz w:val="56"/>
          <w:szCs w:val="56"/>
        </w:rPr>
        <w:t>ere</w:t>
      </w:r>
      <w:proofErr w:type="gramEnd"/>
      <w:r w:rsidR="002F6846">
        <w:rPr>
          <w:rFonts w:ascii="Calibri" w:eastAsia="Calibri" w:hAnsi="Calibri" w:cs="Times New Roman"/>
          <w:sz w:val="56"/>
          <w:szCs w:val="56"/>
        </w:rPr>
        <w:t xml:space="preserve"> from the </w:t>
      </w:r>
      <w:r w:rsidRPr="004163B4">
        <w:rPr>
          <w:rFonts w:ascii="Calibri" w:eastAsia="Calibri" w:hAnsi="Calibri" w:cs="Times New Roman"/>
          <w:sz w:val="56"/>
          <w:szCs w:val="56"/>
        </w:rPr>
        <w:t>branches f</w:t>
      </w:r>
      <w:r>
        <w:rPr>
          <w:rFonts w:ascii="Calibri" w:eastAsia="Calibri" w:hAnsi="Calibri" w:cs="Times New Roman"/>
          <w:sz w:val="56"/>
          <w:szCs w:val="56"/>
        </w:rPr>
        <w:t>eeding of</w:t>
      </w:r>
      <w:r w:rsidR="002F6846">
        <w:rPr>
          <w:rFonts w:ascii="Calibri" w:eastAsia="Calibri" w:hAnsi="Calibri" w:cs="Times New Roman"/>
          <w:sz w:val="56"/>
          <w:szCs w:val="56"/>
        </w:rPr>
        <w:t>f</w:t>
      </w:r>
      <w:r w:rsidRPr="004163B4">
        <w:rPr>
          <w:rFonts w:ascii="Calibri" w:eastAsia="Calibri" w:hAnsi="Calibri" w:cs="Times New Roman"/>
          <w:sz w:val="56"/>
          <w:szCs w:val="56"/>
        </w:rPr>
        <w:t xml:space="preserve"> the main stem. </w:t>
      </w:r>
      <w:r w:rsidR="002F6846">
        <w:rPr>
          <w:rFonts w:ascii="Calibri" w:eastAsia="Calibri" w:hAnsi="Calibri" w:cs="Times New Roman"/>
          <w:sz w:val="56"/>
          <w:szCs w:val="56"/>
        </w:rPr>
        <w:t>Pointing ahead to the CA, when</w:t>
      </w:r>
      <w:r w:rsidRPr="004163B4">
        <w:rPr>
          <w:rFonts w:ascii="Calibri" w:eastAsia="Calibri" w:hAnsi="Calibri" w:cs="Times New Roman"/>
          <w:sz w:val="56"/>
          <w:szCs w:val="56"/>
        </w:rPr>
        <w:t xml:space="preserve"> God the Holy Spirit makes His residency in the body of every </w:t>
      </w:r>
      <w:r w:rsidR="002F6846">
        <w:rPr>
          <w:rFonts w:ascii="Calibri" w:eastAsia="Calibri" w:hAnsi="Calibri" w:cs="Times New Roman"/>
          <w:sz w:val="56"/>
          <w:szCs w:val="56"/>
        </w:rPr>
        <w:t>B</w:t>
      </w:r>
      <w:r w:rsidRPr="004163B4">
        <w:rPr>
          <w:rFonts w:ascii="Calibri" w:eastAsia="Calibri" w:hAnsi="Calibri" w:cs="Times New Roman"/>
          <w:sz w:val="56"/>
          <w:szCs w:val="56"/>
        </w:rPr>
        <w:t xml:space="preserve">eliever. </w:t>
      </w:r>
      <w:r w:rsidR="002F6846">
        <w:rPr>
          <w:rFonts w:ascii="Calibri" w:eastAsia="Calibri" w:hAnsi="Calibri" w:cs="Times New Roman"/>
          <w:sz w:val="56"/>
          <w:szCs w:val="56"/>
        </w:rPr>
        <w:t>W</w:t>
      </w:r>
      <w:r w:rsidRPr="004163B4">
        <w:rPr>
          <w:rFonts w:ascii="Calibri" w:eastAsia="Calibri" w:hAnsi="Calibri" w:cs="Times New Roman"/>
          <w:sz w:val="56"/>
          <w:szCs w:val="56"/>
        </w:rPr>
        <w:t>hen we are filled with the Spirit</w:t>
      </w:r>
      <w:r w:rsidR="00733443">
        <w:rPr>
          <w:rFonts w:ascii="Calibri" w:eastAsia="Calibri" w:hAnsi="Calibri" w:cs="Times New Roman"/>
          <w:sz w:val="56"/>
          <w:szCs w:val="56"/>
        </w:rPr>
        <w:t>,</w:t>
      </w:r>
      <w:r w:rsidRPr="004163B4">
        <w:rPr>
          <w:rFonts w:ascii="Calibri" w:eastAsia="Calibri" w:hAnsi="Calibri" w:cs="Times New Roman"/>
          <w:sz w:val="56"/>
          <w:szCs w:val="56"/>
        </w:rPr>
        <w:t xml:space="preserve"> He also controls our soul, </w:t>
      </w:r>
      <w:r w:rsidRPr="004163B4">
        <w:rPr>
          <w:rFonts w:ascii="Calibri" w:eastAsia="Calibri" w:hAnsi="Calibri" w:cs="Times New Roman"/>
          <w:sz w:val="56"/>
          <w:szCs w:val="56"/>
        </w:rPr>
        <w:lastRenderedPageBreak/>
        <w:t xml:space="preserve">therefore the light burns through the filling </w:t>
      </w:r>
      <w:r w:rsidR="002F6846">
        <w:rPr>
          <w:rFonts w:ascii="Calibri" w:eastAsia="Calibri" w:hAnsi="Calibri" w:cs="Times New Roman"/>
          <w:sz w:val="56"/>
          <w:szCs w:val="56"/>
        </w:rPr>
        <w:t xml:space="preserve">power </w:t>
      </w:r>
      <w:r w:rsidRPr="004163B4">
        <w:rPr>
          <w:rFonts w:ascii="Calibri" w:eastAsia="Calibri" w:hAnsi="Calibri" w:cs="Times New Roman"/>
          <w:sz w:val="56"/>
          <w:szCs w:val="56"/>
        </w:rPr>
        <w:t>of the</w:t>
      </w:r>
      <w:r w:rsidR="002F6846">
        <w:rPr>
          <w:rFonts w:ascii="Calibri" w:eastAsia="Calibri" w:hAnsi="Calibri" w:cs="Times New Roman"/>
          <w:sz w:val="56"/>
          <w:szCs w:val="56"/>
        </w:rPr>
        <w:t xml:space="preserve"> Holy</w:t>
      </w:r>
      <w:r w:rsidRPr="004163B4">
        <w:rPr>
          <w:rFonts w:ascii="Calibri" w:eastAsia="Calibri" w:hAnsi="Calibri" w:cs="Times New Roman"/>
          <w:sz w:val="56"/>
          <w:szCs w:val="56"/>
        </w:rPr>
        <w:t xml:space="preserve"> Spirit.</w:t>
      </w:r>
      <w:r w:rsidR="002F6846">
        <w:rPr>
          <w:rFonts w:ascii="Calibri" w:eastAsia="Calibri" w:hAnsi="Calibri" w:cs="Times New Roman"/>
          <w:sz w:val="56"/>
          <w:szCs w:val="56"/>
        </w:rPr>
        <w:t>\</w:t>
      </w:r>
    </w:p>
    <w:p w14:paraId="50A9FCAE" w14:textId="2804EF24" w:rsidR="002F6846" w:rsidRDefault="002F6846" w:rsidP="00F97E7A">
      <w:pPr>
        <w:spacing w:line="276" w:lineRule="auto"/>
        <w:rPr>
          <w:rFonts w:ascii="Calibri" w:eastAsia="Calibri" w:hAnsi="Calibri" w:cs="Times New Roman"/>
          <w:sz w:val="56"/>
          <w:szCs w:val="56"/>
        </w:rPr>
      </w:pPr>
      <w:r>
        <w:rPr>
          <w:rFonts w:ascii="Calibri" w:eastAsia="Calibri" w:hAnsi="Calibri" w:cs="Times New Roman"/>
          <w:sz w:val="56"/>
          <w:szCs w:val="56"/>
        </w:rPr>
        <w:t>We will begin an introduction into the table and showbread which is appropriate for the Lord’s Supper.</w:t>
      </w:r>
    </w:p>
    <w:p w14:paraId="3B8A358E" w14:textId="77777777" w:rsidR="007415FD" w:rsidRDefault="007415FD" w:rsidP="00F97E7A">
      <w:pPr>
        <w:spacing w:line="276" w:lineRule="auto"/>
        <w:rPr>
          <w:rFonts w:ascii="Calibri" w:eastAsia="Calibri" w:hAnsi="Calibri" w:cs="Times New Roman"/>
          <w:sz w:val="56"/>
          <w:szCs w:val="56"/>
        </w:rPr>
      </w:pPr>
    </w:p>
    <w:p w14:paraId="56A6D55A" w14:textId="1BA70774" w:rsidR="007415FD" w:rsidRDefault="002F6846" w:rsidP="00F97E7A">
      <w:pPr>
        <w:spacing w:line="276" w:lineRule="auto"/>
        <w:rPr>
          <w:rFonts w:ascii="Calibri" w:eastAsia="Calibri" w:hAnsi="Calibri" w:cs="Times New Roman"/>
          <w:sz w:val="56"/>
          <w:szCs w:val="56"/>
        </w:rPr>
      </w:pPr>
      <w:r>
        <w:rPr>
          <w:rFonts w:ascii="Calibri" w:eastAsia="Calibri" w:hAnsi="Calibri" w:cs="Times New Roman"/>
          <w:sz w:val="56"/>
          <w:szCs w:val="56"/>
        </w:rPr>
        <w:t>/The BREAD of the PRESENCE was the table of showbread (12 large loaves). The table was wood (humanity of Christ), overlayed with gold (deity of Christ). We see a clear description in Exo 25:23-30</w:t>
      </w:r>
      <w:r w:rsidR="00AE245B">
        <w:rPr>
          <w:rFonts w:ascii="Calibri" w:eastAsia="Calibri" w:hAnsi="Calibri" w:cs="Times New Roman"/>
          <w:sz w:val="56"/>
          <w:szCs w:val="56"/>
        </w:rPr>
        <w:t xml:space="preserve">, the table was set on the north wall facing the lampstand. From a heavenly vantage point there was a cross shape from the courtyard altar &amp; laver, at the bottom. Into the tabernacle with the </w:t>
      </w:r>
      <w:r w:rsidR="00AE245B">
        <w:rPr>
          <w:rFonts w:ascii="Calibri" w:eastAsia="Calibri" w:hAnsi="Calibri" w:cs="Times New Roman"/>
          <w:sz w:val="56"/>
          <w:szCs w:val="56"/>
        </w:rPr>
        <w:lastRenderedPageBreak/>
        <w:t xml:space="preserve">lampstand facing across to the table of showbread as the cross beam. Into the Holy of Holies entrance with the altar of incense and the ark of the covenant (mercy seat) at the head of the cross shape.\ </w:t>
      </w:r>
    </w:p>
    <w:p w14:paraId="5E31D4B6" w14:textId="77777777" w:rsidR="00AE245B" w:rsidRDefault="00AE245B"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So, from the viewpoint of GOD looking down even through the ceiling cover was the shape of the cross, with those 6 temple furnishings. </w:t>
      </w:r>
    </w:p>
    <w:p w14:paraId="2274CEA5" w14:textId="76284237" w:rsidR="008F0B8E" w:rsidRDefault="00AE245B" w:rsidP="00F97E7A">
      <w:pPr>
        <w:spacing w:line="276" w:lineRule="auto"/>
        <w:rPr>
          <w:rFonts w:ascii="Calibri" w:eastAsia="Calibri" w:hAnsi="Calibri" w:cs="Times New Roman"/>
          <w:sz w:val="56"/>
          <w:szCs w:val="56"/>
        </w:rPr>
      </w:pPr>
      <w:r>
        <w:rPr>
          <w:rFonts w:ascii="Calibri" w:eastAsia="Calibri" w:hAnsi="Calibri" w:cs="Times New Roman"/>
          <w:sz w:val="56"/>
          <w:szCs w:val="56"/>
        </w:rPr>
        <w:t>Th</w:t>
      </w:r>
      <w:r w:rsidR="008F0B8E">
        <w:rPr>
          <w:rFonts w:ascii="Calibri" w:eastAsia="Calibri" w:hAnsi="Calibri" w:cs="Times New Roman"/>
          <w:sz w:val="56"/>
          <w:szCs w:val="56"/>
        </w:rPr>
        <w:t>e</w:t>
      </w:r>
      <w:r>
        <w:rPr>
          <w:rFonts w:ascii="Calibri" w:eastAsia="Calibri" w:hAnsi="Calibri" w:cs="Times New Roman"/>
          <w:sz w:val="56"/>
          <w:szCs w:val="56"/>
        </w:rPr>
        <w:t xml:space="preserve"> cross of TLJC saving mankind (#6).</w:t>
      </w:r>
    </w:p>
    <w:p w14:paraId="54A5DCC9" w14:textId="77777777" w:rsidR="008F0B8E" w:rsidRDefault="008F0B8E" w:rsidP="00F97E7A">
      <w:pPr>
        <w:spacing w:line="276" w:lineRule="auto"/>
        <w:rPr>
          <w:rFonts w:ascii="Calibri" w:eastAsia="Calibri" w:hAnsi="Calibri" w:cs="Times New Roman"/>
          <w:sz w:val="56"/>
          <w:szCs w:val="56"/>
        </w:rPr>
      </w:pPr>
    </w:p>
    <w:p w14:paraId="67B2CF65" w14:textId="67E6077F" w:rsidR="008F0B8E" w:rsidRDefault="008F0B8E"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gold crown molding around the table would ensure no bread would ever roll off, it gave the table security and </w:t>
      </w:r>
      <w:r>
        <w:rPr>
          <w:rFonts w:ascii="Calibri" w:eastAsia="Calibri" w:hAnsi="Calibri" w:cs="Times New Roman"/>
          <w:sz w:val="56"/>
          <w:szCs w:val="56"/>
        </w:rPr>
        <w:lastRenderedPageBreak/>
        <w:t xml:space="preserve">displayed a type of crown for the WORD (Bread). The bread represented the very mind of Christ, which would come to visual fulfillment in the completed canon of scripture. 12 loaves of unleavened (pure) wheat bread, specially prepared. Fresh bread replaced every </w:t>
      </w:r>
      <w:proofErr w:type="gramStart"/>
      <w:r>
        <w:rPr>
          <w:rFonts w:ascii="Calibri" w:eastAsia="Calibri" w:hAnsi="Calibri" w:cs="Times New Roman"/>
          <w:sz w:val="56"/>
          <w:szCs w:val="56"/>
        </w:rPr>
        <w:t>Sa</w:t>
      </w:r>
      <w:r w:rsidR="00ED4C06">
        <w:rPr>
          <w:rFonts w:ascii="Calibri" w:eastAsia="Calibri" w:hAnsi="Calibri" w:cs="Times New Roman"/>
          <w:sz w:val="56"/>
          <w:szCs w:val="56"/>
        </w:rPr>
        <w:t>bbath,</w:t>
      </w:r>
      <w:proofErr w:type="gramEnd"/>
      <w:r w:rsidR="00ED4C06">
        <w:rPr>
          <w:rFonts w:ascii="Calibri" w:eastAsia="Calibri" w:hAnsi="Calibri" w:cs="Times New Roman"/>
          <w:sz w:val="56"/>
          <w:szCs w:val="56"/>
        </w:rPr>
        <w:t xml:space="preserve"> the outgoing bread was still good and eaten by the priesthood.\ </w:t>
      </w:r>
    </w:p>
    <w:p w14:paraId="0915B076" w14:textId="77777777" w:rsidR="00ED4C06" w:rsidRDefault="00ED4C06"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Twelve not only represented the twelve tribes of Israel, it pointed to God’s divine order, HIS power and governing principles for organization and stability. </w:t>
      </w:r>
    </w:p>
    <w:p w14:paraId="6C702E18" w14:textId="77777777" w:rsidR="00ED4C06" w:rsidRDefault="00ED4C06" w:rsidP="00F97E7A">
      <w:pPr>
        <w:spacing w:line="276" w:lineRule="auto"/>
        <w:rPr>
          <w:rFonts w:ascii="Calibri" w:eastAsia="Calibri" w:hAnsi="Calibri" w:cs="Times New Roman"/>
          <w:sz w:val="56"/>
          <w:szCs w:val="56"/>
        </w:rPr>
      </w:pPr>
    </w:p>
    <w:p w14:paraId="529451BD" w14:textId="5C2B7DB3" w:rsidR="00ED4C06" w:rsidRDefault="00ED4C06"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purity and precision of the making of the bread, spoke to the impeccability </w:t>
      </w:r>
      <w:r>
        <w:rPr>
          <w:rFonts w:ascii="Calibri" w:eastAsia="Calibri" w:hAnsi="Calibri" w:cs="Times New Roman"/>
          <w:sz w:val="56"/>
          <w:szCs w:val="56"/>
        </w:rPr>
        <w:lastRenderedPageBreak/>
        <w:t xml:space="preserve">of the humanity of Christ. From virgin birth into resurrected life, the person of Jesus and the plan of GOD is perfect. There were </w:t>
      </w:r>
      <w:r w:rsidR="00E1121E">
        <w:rPr>
          <w:rFonts w:ascii="Calibri" w:eastAsia="Calibri" w:hAnsi="Calibri" w:cs="Times New Roman"/>
          <w:sz w:val="56"/>
          <w:szCs w:val="56"/>
        </w:rPr>
        <w:t xml:space="preserve">2 </w:t>
      </w:r>
      <w:r>
        <w:rPr>
          <w:rFonts w:ascii="Calibri" w:eastAsia="Calibri" w:hAnsi="Calibri" w:cs="Times New Roman"/>
          <w:sz w:val="56"/>
          <w:szCs w:val="56"/>
        </w:rPr>
        <w:t xml:space="preserve">golden bowls of burning </w:t>
      </w:r>
      <w:r w:rsidR="00E1121E" w:rsidRPr="00E1121E">
        <w:rPr>
          <w:rFonts w:ascii="Calibri" w:eastAsia="Calibri" w:hAnsi="Calibri" w:cs="Times New Roman"/>
          <w:sz w:val="56"/>
          <w:szCs w:val="56"/>
        </w:rPr>
        <w:t>frankincense</w:t>
      </w:r>
      <w:r>
        <w:rPr>
          <w:rFonts w:ascii="Calibri" w:eastAsia="Calibri" w:hAnsi="Calibri" w:cs="Times New Roman"/>
          <w:sz w:val="56"/>
          <w:szCs w:val="56"/>
        </w:rPr>
        <w:t xml:space="preserve"> next to the loaves</w:t>
      </w:r>
      <w:r w:rsidR="00E1121E">
        <w:rPr>
          <w:rFonts w:ascii="Calibri" w:eastAsia="Calibri" w:hAnsi="Calibri" w:cs="Times New Roman"/>
          <w:sz w:val="56"/>
          <w:szCs w:val="56"/>
        </w:rPr>
        <w:t xml:space="preserve"> during the refreshing period on the Sabbath. The frankincense pointed to a fragrant aroma of satisfaction (propitiation).\</w:t>
      </w:r>
    </w:p>
    <w:p w14:paraId="19CCC8F8" w14:textId="00834E7A" w:rsidR="00E1121E" w:rsidRDefault="00E1121E" w:rsidP="00F97E7A">
      <w:pPr>
        <w:spacing w:line="276" w:lineRule="auto"/>
        <w:rPr>
          <w:rFonts w:ascii="Calibri" w:eastAsia="Calibri" w:hAnsi="Calibri" w:cs="Times New Roman"/>
          <w:sz w:val="56"/>
          <w:szCs w:val="56"/>
        </w:rPr>
      </w:pPr>
      <w:r>
        <w:rPr>
          <w:rFonts w:ascii="Calibri" w:eastAsia="Calibri" w:hAnsi="Calibri" w:cs="Times New Roman"/>
          <w:sz w:val="56"/>
          <w:szCs w:val="56"/>
        </w:rPr>
        <w:t>The 12 loaves were set up in two rows of six, with the two bowls of frankincense</w:t>
      </w:r>
      <w:r w:rsidR="001A1057">
        <w:rPr>
          <w:rFonts w:ascii="Calibri" w:eastAsia="Calibri" w:hAnsi="Calibri" w:cs="Times New Roman"/>
          <w:sz w:val="56"/>
          <w:szCs w:val="56"/>
        </w:rPr>
        <w:t xml:space="preserve"> in between. Between each loaf of bread was a set of reeds which speaks of individuality, yet the bread was all in the same size, shape and a line which was a sign of unity.</w:t>
      </w:r>
    </w:p>
    <w:p w14:paraId="71AF9202" w14:textId="0048B639" w:rsidR="001A1057" w:rsidRDefault="001A1057"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15C1FD29" w14:textId="0CEB7934" w:rsidR="001A1057" w:rsidRDefault="001A1057" w:rsidP="00F97E7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Every Believer is responsible for their own walk with God, yet we operate in unity and support of on another.</w:t>
      </w:r>
    </w:p>
    <w:p w14:paraId="0F0D8529" w14:textId="77777777" w:rsidR="00E74288" w:rsidRDefault="00E74288" w:rsidP="00F97E7A">
      <w:pPr>
        <w:spacing w:line="276" w:lineRule="auto"/>
        <w:rPr>
          <w:rFonts w:ascii="Calibri" w:eastAsia="Calibri" w:hAnsi="Calibri" w:cs="Times New Roman"/>
          <w:sz w:val="56"/>
          <w:szCs w:val="56"/>
        </w:rPr>
      </w:pPr>
    </w:p>
    <w:p w14:paraId="1E5FD8A5" w14:textId="67D33AA1" w:rsidR="00C4336A" w:rsidRDefault="00C4336A"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Every aspect of the Mosaic Law pointed to TLJC, it highlighted the power and presence of God. The spiritual presence of God the HS was seen in many realms as well. </w:t>
      </w:r>
    </w:p>
    <w:p w14:paraId="321ADB02" w14:textId="33CE7390" w:rsidR="00C4336A" w:rsidRDefault="00C4336A" w:rsidP="00F97E7A">
      <w:pPr>
        <w:spacing w:line="276" w:lineRule="auto"/>
        <w:rPr>
          <w:rFonts w:ascii="Calibri" w:eastAsia="Calibri" w:hAnsi="Calibri" w:cs="Times New Roman"/>
          <w:sz w:val="56"/>
          <w:szCs w:val="56"/>
        </w:rPr>
      </w:pPr>
      <w:r>
        <w:rPr>
          <w:rFonts w:ascii="Calibri" w:eastAsia="Calibri" w:hAnsi="Calibri" w:cs="Times New Roman"/>
          <w:sz w:val="56"/>
          <w:szCs w:val="56"/>
        </w:rPr>
        <w:t>Yet the person and work of Jesus Christ is at the center as always...HE is the very center of the universe.</w:t>
      </w:r>
    </w:p>
    <w:p w14:paraId="740B1753" w14:textId="1B820991" w:rsidR="00C4336A" w:rsidRDefault="00C4336A" w:rsidP="00F97E7A">
      <w:pPr>
        <w:spacing w:line="276" w:lineRule="auto"/>
        <w:rPr>
          <w:rFonts w:ascii="Calibri" w:eastAsia="Calibri" w:hAnsi="Calibri" w:cs="Times New Roman"/>
          <w:sz w:val="56"/>
          <w:szCs w:val="56"/>
        </w:rPr>
      </w:pPr>
      <w:r>
        <w:rPr>
          <w:rFonts w:ascii="Calibri" w:eastAsia="Calibri" w:hAnsi="Calibri" w:cs="Times New Roman"/>
          <w:sz w:val="56"/>
          <w:szCs w:val="56"/>
        </w:rPr>
        <w:t xml:space="preserve">As we prepare for the LORD’s Supper let me read from the Apostle Paul, scriptures that truly points to the power, </w:t>
      </w:r>
      <w:r>
        <w:rPr>
          <w:rFonts w:ascii="Calibri" w:eastAsia="Calibri" w:hAnsi="Calibri" w:cs="Times New Roman"/>
          <w:sz w:val="56"/>
          <w:szCs w:val="56"/>
        </w:rPr>
        <w:lastRenderedPageBreak/>
        <w:t>the person and work of The Lord Jesus Christ.</w:t>
      </w:r>
    </w:p>
    <w:p w14:paraId="2C976A32" w14:textId="050FE4B3" w:rsidR="00C4336A" w:rsidRDefault="00C4336A" w:rsidP="00C4336A">
      <w:pPr>
        <w:spacing w:line="276" w:lineRule="auto"/>
        <w:rPr>
          <w:rFonts w:ascii="Calibri" w:eastAsia="Calibri" w:hAnsi="Calibri" w:cs="Times New Roman"/>
          <w:sz w:val="56"/>
          <w:szCs w:val="56"/>
        </w:rPr>
      </w:pPr>
      <w:r>
        <w:rPr>
          <w:rFonts w:ascii="Calibri" w:eastAsia="Calibri" w:hAnsi="Calibri" w:cs="Times New Roman"/>
          <w:sz w:val="56"/>
          <w:szCs w:val="56"/>
        </w:rPr>
        <w:t xml:space="preserve">/Col 1:13 </w:t>
      </w:r>
      <w:r w:rsidRPr="00C4336A">
        <w:rPr>
          <w:rFonts w:ascii="Calibri" w:eastAsia="Calibri" w:hAnsi="Calibri" w:cs="Times New Roman"/>
          <w:sz w:val="56"/>
          <w:szCs w:val="56"/>
        </w:rPr>
        <w:t>For He rescued us from the domain of darkness, and</w:t>
      </w:r>
      <w:r>
        <w:rPr>
          <w:rFonts w:ascii="Calibri" w:eastAsia="Calibri" w:hAnsi="Calibri" w:cs="Times New Roman"/>
          <w:sz w:val="56"/>
          <w:szCs w:val="56"/>
        </w:rPr>
        <w:t xml:space="preserve"> transferred</w:t>
      </w:r>
      <w:r w:rsidRPr="00C4336A">
        <w:rPr>
          <w:rFonts w:ascii="Calibri" w:eastAsia="Calibri" w:hAnsi="Calibri" w:cs="Times New Roman"/>
          <w:sz w:val="56"/>
          <w:szCs w:val="56"/>
        </w:rPr>
        <w:t xml:space="preserve"> us to the kingdom of His beloved Son,</w:t>
      </w:r>
      <w:r>
        <w:rPr>
          <w:rFonts w:ascii="Calibri" w:eastAsia="Calibri" w:hAnsi="Calibri" w:cs="Times New Roman"/>
          <w:sz w:val="56"/>
          <w:szCs w:val="56"/>
        </w:rPr>
        <w:t xml:space="preserve"> 14 </w:t>
      </w:r>
      <w:r w:rsidRPr="00C4336A">
        <w:rPr>
          <w:rFonts w:ascii="Calibri" w:eastAsia="Calibri" w:hAnsi="Calibri" w:cs="Times New Roman"/>
          <w:sz w:val="56"/>
          <w:szCs w:val="56"/>
        </w:rPr>
        <w:t>in whom we have redemption, the forgiveness of sins.</w:t>
      </w:r>
      <w:r>
        <w:rPr>
          <w:rFonts w:ascii="Calibri" w:eastAsia="Calibri" w:hAnsi="Calibri" w:cs="Times New Roman"/>
          <w:sz w:val="56"/>
          <w:szCs w:val="56"/>
        </w:rPr>
        <w:t xml:space="preserve"> 15 </w:t>
      </w:r>
      <w:r w:rsidRPr="00C4336A">
        <w:rPr>
          <w:rFonts w:ascii="Calibri" w:eastAsia="Calibri" w:hAnsi="Calibri" w:cs="Times New Roman"/>
          <w:sz w:val="56"/>
          <w:szCs w:val="56"/>
        </w:rPr>
        <w:t>He is the image of the invisible God, the firstborn of all </w:t>
      </w:r>
      <w:proofErr w:type="gramStart"/>
      <w:r w:rsidRPr="00C4336A">
        <w:rPr>
          <w:rFonts w:ascii="Calibri" w:eastAsia="Calibri" w:hAnsi="Calibri" w:cs="Times New Roman"/>
          <w:sz w:val="56"/>
          <w:szCs w:val="56"/>
        </w:rPr>
        <w:t>creation:</w:t>
      </w:r>
      <w:r>
        <w:rPr>
          <w:rFonts w:ascii="Calibri" w:eastAsia="Calibri" w:hAnsi="Calibri" w:cs="Times New Roman"/>
          <w:sz w:val="56"/>
          <w:szCs w:val="56"/>
        </w:rPr>
        <w:t>\</w:t>
      </w:r>
      <w:proofErr w:type="gramEnd"/>
    </w:p>
    <w:p w14:paraId="27087A38" w14:textId="77777777" w:rsidR="00C4336A" w:rsidRDefault="00C4336A" w:rsidP="00C4336A">
      <w:pPr>
        <w:spacing w:line="276" w:lineRule="auto"/>
        <w:rPr>
          <w:rFonts w:ascii="Calibri" w:eastAsia="Calibri" w:hAnsi="Calibri" w:cs="Times New Roman"/>
          <w:sz w:val="56"/>
          <w:szCs w:val="56"/>
        </w:rPr>
      </w:pPr>
    </w:p>
    <w:p w14:paraId="596FEB7E" w14:textId="06B4C3A5" w:rsidR="00C4336A" w:rsidRDefault="00C4336A" w:rsidP="00C4336A">
      <w:pPr>
        <w:spacing w:line="276" w:lineRule="auto"/>
        <w:rPr>
          <w:rFonts w:ascii="Calibri" w:eastAsia="Calibri" w:hAnsi="Calibri" w:cs="Times New Roman"/>
          <w:sz w:val="56"/>
          <w:szCs w:val="56"/>
        </w:rPr>
      </w:pPr>
      <w:r>
        <w:rPr>
          <w:rFonts w:ascii="Calibri" w:eastAsia="Calibri" w:hAnsi="Calibri" w:cs="Times New Roman"/>
          <w:sz w:val="56"/>
          <w:szCs w:val="56"/>
        </w:rPr>
        <w:t xml:space="preserve">/Col 1:16 </w:t>
      </w:r>
      <w:r w:rsidRPr="00C4336A">
        <w:rPr>
          <w:rFonts w:ascii="Calibri" w:eastAsia="Calibri" w:hAnsi="Calibri" w:cs="Times New Roman"/>
          <w:sz w:val="56"/>
          <w:szCs w:val="56"/>
        </w:rPr>
        <w:t>for by Him all things were created, </w:t>
      </w:r>
      <w:r w:rsidRPr="00C4336A">
        <w:rPr>
          <w:rFonts w:ascii="Calibri" w:eastAsia="Calibri" w:hAnsi="Calibri" w:cs="Times New Roman"/>
          <w:i/>
          <w:iCs/>
          <w:sz w:val="56"/>
          <w:szCs w:val="56"/>
        </w:rPr>
        <w:t>both</w:t>
      </w:r>
      <w:r w:rsidRPr="00C4336A">
        <w:rPr>
          <w:rFonts w:ascii="Calibri" w:eastAsia="Calibri" w:hAnsi="Calibri" w:cs="Times New Roman"/>
          <w:sz w:val="56"/>
          <w:szCs w:val="56"/>
        </w:rPr>
        <w:t> in the heavens and on earth, visible and invisible,</w:t>
      </w:r>
      <w:r>
        <w:rPr>
          <w:rFonts w:ascii="Calibri" w:eastAsia="Calibri" w:hAnsi="Calibri" w:cs="Times New Roman"/>
          <w:sz w:val="56"/>
          <w:szCs w:val="56"/>
        </w:rPr>
        <w:t xml:space="preserve"> whether</w:t>
      </w:r>
      <w:r w:rsidRPr="00C4336A">
        <w:rPr>
          <w:rFonts w:ascii="Calibri" w:eastAsia="Calibri" w:hAnsi="Calibri" w:cs="Times New Roman"/>
          <w:sz w:val="56"/>
          <w:szCs w:val="56"/>
        </w:rPr>
        <w:t xml:space="preserve"> thrones, or dominions, or rulers, or authorities—all things have been created through Him and for Him.</w:t>
      </w:r>
      <w:r w:rsidR="00387EAC">
        <w:rPr>
          <w:rFonts w:ascii="Calibri" w:eastAsia="Calibri" w:hAnsi="Calibri" w:cs="Times New Roman"/>
          <w:sz w:val="56"/>
          <w:szCs w:val="56"/>
        </w:rPr>
        <w:t>\</w:t>
      </w:r>
    </w:p>
    <w:p w14:paraId="3AF58C79" w14:textId="1A0FB0E1" w:rsidR="00387EAC" w:rsidRPr="00C4336A" w:rsidRDefault="00387EAC" w:rsidP="00C4336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Jesus Christ is the unique GOD-man there is no othe</w:t>
      </w:r>
      <w:r w:rsidR="00304BAF">
        <w:rPr>
          <w:rFonts w:ascii="Calibri" w:eastAsia="Calibri" w:hAnsi="Calibri" w:cs="Times New Roman"/>
          <w:sz w:val="56"/>
          <w:szCs w:val="56"/>
        </w:rPr>
        <w:t>r MESSIAH. No other way to have eternal security except – faith alone in Christ alone.</w:t>
      </w:r>
    </w:p>
    <w:p w14:paraId="37CA1264" w14:textId="79066DF2" w:rsidR="00C4336A" w:rsidRDefault="00387EAC" w:rsidP="00C4336A">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12" w:history="1">
        <w:r w:rsidR="00C4336A" w:rsidRPr="00C4336A">
          <w:rPr>
            <w:rStyle w:val="Hyperlink"/>
            <w:rFonts w:ascii="Calibri" w:eastAsia="Calibri" w:hAnsi="Calibri" w:cs="Times New Roman"/>
            <w:color w:val="000000" w:themeColor="text1"/>
            <w:sz w:val="56"/>
            <w:szCs w:val="56"/>
            <w:u w:val="none"/>
          </w:rPr>
          <w:t>Col 1:17</w:t>
        </w:r>
      </w:hyperlink>
      <w:r w:rsidR="00C4336A">
        <w:rPr>
          <w:rFonts w:ascii="Calibri" w:eastAsia="Calibri" w:hAnsi="Calibri" w:cs="Times New Roman"/>
          <w:sz w:val="56"/>
          <w:szCs w:val="56"/>
        </w:rPr>
        <w:t xml:space="preserve"> </w:t>
      </w:r>
      <w:r w:rsidR="00C4336A" w:rsidRPr="00C4336A">
        <w:rPr>
          <w:rFonts w:ascii="Calibri" w:eastAsia="Calibri" w:hAnsi="Calibri" w:cs="Times New Roman"/>
          <w:sz w:val="56"/>
          <w:szCs w:val="56"/>
        </w:rPr>
        <w:t>He is before all things, and in Him all things hold together.</w:t>
      </w:r>
      <w:r w:rsidR="00C4336A">
        <w:rPr>
          <w:rFonts w:ascii="Calibri" w:eastAsia="Calibri" w:hAnsi="Calibri" w:cs="Times New Roman"/>
          <w:sz w:val="56"/>
          <w:szCs w:val="56"/>
        </w:rPr>
        <w:t xml:space="preserve"> 18</w:t>
      </w:r>
      <w:r w:rsidR="00C4336A">
        <w:rPr>
          <w:rFonts w:ascii="Calibri" w:eastAsia="Calibri" w:hAnsi="Calibri" w:cs="Times New Roman"/>
          <w:b/>
          <w:bCs/>
          <w:sz w:val="56"/>
          <w:szCs w:val="56"/>
        </w:rPr>
        <w:t xml:space="preserve"> </w:t>
      </w:r>
      <w:r w:rsidR="00C4336A" w:rsidRPr="00C4336A">
        <w:rPr>
          <w:rFonts w:ascii="Calibri" w:eastAsia="Calibri" w:hAnsi="Calibri" w:cs="Times New Roman"/>
          <w:sz w:val="56"/>
          <w:szCs w:val="56"/>
        </w:rPr>
        <w:t>He is also the head of the body, the church; and He is the beginning, the</w:t>
      </w:r>
      <w:r w:rsidR="00C4336A">
        <w:rPr>
          <w:rFonts w:ascii="Calibri" w:eastAsia="Calibri" w:hAnsi="Calibri" w:cs="Times New Roman"/>
          <w:sz w:val="56"/>
          <w:szCs w:val="56"/>
        </w:rPr>
        <w:t xml:space="preserve"> firstborn</w:t>
      </w:r>
      <w:r w:rsidR="00C4336A" w:rsidRPr="00C4336A">
        <w:rPr>
          <w:rFonts w:ascii="Calibri" w:eastAsia="Calibri" w:hAnsi="Calibri" w:cs="Times New Roman"/>
          <w:sz w:val="56"/>
          <w:szCs w:val="56"/>
        </w:rPr>
        <w:t xml:space="preserve"> from the dead, so that He Himself will come to have first place in everything.</w:t>
      </w:r>
      <w:r>
        <w:rPr>
          <w:rFonts w:ascii="Calibri" w:eastAsia="Calibri" w:hAnsi="Calibri" w:cs="Times New Roman"/>
          <w:sz w:val="56"/>
          <w:szCs w:val="56"/>
        </w:rPr>
        <w:t>\</w:t>
      </w:r>
    </w:p>
    <w:p w14:paraId="363EB85F" w14:textId="77777777" w:rsidR="00C4336A" w:rsidRDefault="00C4336A" w:rsidP="00C4336A">
      <w:pPr>
        <w:spacing w:line="276" w:lineRule="auto"/>
        <w:rPr>
          <w:rFonts w:ascii="Calibri" w:eastAsia="Calibri" w:hAnsi="Calibri" w:cs="Times New Roman"/>
          <w:sz w:val="56"/>
          <w:szCs w:val="56"/>
        </w:rPr>
      </w:pPr>
    </w:p>
    <w:p w14:paraId="195AA5C3" w14:textId="70A78E47" w:rsidR="00C4336A" w:rsidRDefault="00387EAC" w:rsidP="00C4336A">
      <w:pPr>
        <w:spacing w:line="276" w:lineRule="auto"/>
        <w:rPr>
          <w:rFonts w:ascii="Calibri" w:eastAsia="Calibri" w:hAnsi="Calibri" w:cs="Times New Roman"/>
          <w:sz w:val="56"/>
          <w:szCs w:val="56"/>
        </w:rPr>
      </w:pPr>
      <w:r>
        <w:rPr>
          <w:rFonts w:ascii="Calibri" w:eastAsia="Calibri" w:hAnsi="Calibri" w:cs="Times New Roman"/>
          <w:sz w:val="56"/>
          <w:szCs w:val="56"/>
        </w:rPr>
        <w:t>/</w:t>
      </w:r>
      <w:r w:rsidR="00C4336A">
        <w:rPr>
          <w:rFonts w:ascii="Calibri" w:eastAsia="Calibri" w:hAnsi="Calibri" w:cs="Times New Roman"/>
          <w:sz w:val="56"/>
          <w:szCs w:val="56"/>
        </w:rPr>
        <w:t>Col 1:1</w:t>
      </w:r>
      <w:r>
        <w:rPr>
          <w:rFonts w:ascii="Calibri" w:eastAsia="Calibri" w:hAnsi="Calibri" w:cs="Times New Roman"/>
          <w:sz w:val="56"/>
          <w:szCs w:val="56"/>
        </w:rPr>
        <w:t>9</w:t>
      </w:r>
      <w:r w:rsidR="00C4336A">
        <w:rPr>
          <w:rFonts w:ascii="Calibri" w:eastAsia="Calibri" w:hAnsi="Calibri" w:cs="Times New Roman"/>
          <w:sz w:val="56"/>
          <w:szCs w:val="56"/>
        </w:rPr>
        <w:t xml:space="preserve"> </w:t>
      </w:r>
      <w:r w:rsidR="00C4336A" w:rsidRPr="00C4336A">
        <w:rPr>
          <w:rFonts w:ascii="Calibri" w:eastAsia="Calibri" w:hAnsi="Calibri" w:cs="Times New Roman"/>
          <w:sz w:val="56"/>
          <w:szCs w:val="56"/>
        </w:rPr>
        <w:t>For it was</w:t>
      </w:r>
      <w:r w:rsidR="00C4336A">
        <w:rPr>
          <w:rFonts w:ascii="Calibri" w:eastAsia="Calibri" w:hAnsi="Calibri" w:cs="Times New Roman"/>
          <w:sz w:val="56"/>
          <w:szCs w:val="56"/>
        </w:rPr>
        <w:t xml:space="preserve"> the </w:t>
      </w:r>
      <w:r w:rsidR="00C4336A" w:rsidRPr="00C4336A">
        <w:rPr>
          <w:rFonts w:ascii="Calibri" w:eastAsia="Calibri" w:hAnsi="Calibri" w:cs="Times New Roman"/>
          <w:i/>
          <w:iCs/>
          <w:sz w:val="56"/>
          <w:szCs w:val="56"/>
        </w:rPr>
        <w:t>Father’s</w:t>
      </w:r>
      <w:r w:rsidR="00C4336A" w:rsidRPr="00C4336A">
        <w:rPr>
          <w:rFonts w:ascii="Calibri" w:eastAsia="Calibri" w:hAnsi="Calibri" w:cs="Times New Roman"/>
          <w:sz w:val="56"/>
          <w:szCs w:val="56"/>
        </w:rPr>
        <w:t xml:space="preserve"> good pleasure for all the fullness to dwell in Him,</w:t>
      </w:r>
      <w:r>
        <w:rPr>
          <w:rFonts w:ascii="Calibri" w:eastAsia="Calibri" w:hAnsi="Calibri" w:cs="Times New Roman"/>
          <w:sz w:val="56"/>
          <w:szCs w:val="56"/>
        </w:rPr>
        <w:t xml:space="preserve"> 20 </w:t>
      </w:r>
      <w:r w:rsidR="00C4336A" w:rsidRPr="00C4336A">
        <w:rPr>
          <w:rFonts w:ascii="Calibri" w:eastAsia="Calibri" w:hAnsi="Calibri" w:cs="Times New Roman"/>
          <w:sz w:val="56"/>
          <w:szCs w:val="56"/>
        </w:rPr>
        <w:t xml:space="preserve">and through Him to reconcile all things to Himself, whether things on earth or things </w:t>
      </w:r>
      <w:r w:rsidR="00C4336A" w:rsidRPr="00C4336A">
        <w:rPr>
          <w:rFonts w:ascii="Calibri" w:eastAsia="Calibri" w:hAnsi="Calibri" w:cs="Times New Roman"/>
          <w:sz w:val="56"/>
          <w:szCs w:val="56"/>
        </w:rPr>
        <w:lastRenderedPageBreak/>
        <w:t>in heaven, having</w:t>
      </w:r>
      <w:r>
        <w:rPr>
          <w:rFonts w:ascii="Calibri" w:eastAsia="Calibri" w:hAnsi="Calibri" w:cs="Times New Roman"/>
          <w:sz w:val="56"/>
          <w:szCs w:val="56"/>
        </w:rPr>
        <w:t xml:space="preserve"> made peace through</w:t>
      </w:r>
      <w:r w:rsidR="00C4336A" w:rsidRPr="00C4336A">
        <w:rPr>
          <w:rFonts w:ascii="Calibri" w:eastAsia="Calibri" w:hAnsi="Calibri" w:cs="Times New Roman"/>
          <w:sz w:val="56"/>
          <w:szCs w:val="56"/>
        </w:rPr>
        <w:t xml:space="preserve"> the blood of His cross.</w:t>
      </w:r>
      <w:r>
        <w:rPr>
          <w:rFonts w:ascii="Calibri" w:eastAsia="Calibri" w:hAnsi="Calibri" w:cs="Times New Roman"/>
          <w:sz w:val="56"/>
          <w:szCs w:val="56"/>
        </w:rPr>
        <w:t>\</w:t>
      </w:r>
    </w:p>
    <w:p w14:paraId="0B23E2A2" w14:textId="0325F997" w:rsidR="00387EAC" w:rsidRDefault="00387EAC" w:rsidP="00C4336A">
      <w:pPr>
        <w:spacing w:line="276" w:lineRule="auto"/>
        <w:rPr>
          <w:rFonts w:ascii="Calibri" w:eastAsia="Calibri" w:hAnsi="Calibri" w:cs="Times New Roman"/>
          <w:sz w:val="56"/>
          <w:szCs w:val="56"/>
        </w:rPr>
      </w:pPr>
      <w:r>
        <w:rPr>
          <w:rFonts w:ascii="Calibri" w:eastAsia="Calibri" w:hAnsi="Calibri" w:cs="Times New Roman"/>
          <w:sz w:val="56"/>
          <w:szCs w:val="56"/>
        </w:rPr>
        <w:t>The work of Jesus Christ on that cross resolved the angelic conflict and it paid for the sins of all mankind.</w:t>
      </w:r>
    </w:p>
    <w:p w14:paraId="7D297DC4" w14:textId="1F0DAB8A" w:rsidR="00387EAC" w:rsidRPr="00C4336A" w:rsidRDefault="00387EAC" w:rsidP="00C4336A">
      <w:pPr>
        <w:spacing w:line="276" w:lineRule="auto"/>
        <w:rPr>
          <w:rFonts w:ascii="Calibri" w:eastAsia="Calibri" w:hAnsi="Calibri" w:cs="Times New Roman"/>
          <w:sz w:val="56"/>
          <w:szCs w:val="56"/>
        </w:rPr>
      </w:pPr>
      <w:r>
        <w:rPr>
          <w:rFonts w:ascii="Calibri" w:eastAsia="Calibri" w:hAnsi="Calibri" w:cs="Times New Roman"/>
          <w:sz w:val="56"/>
          <w:szCs w:val="56"/>
        </w:rPr>
        <w:t>There is no other entrance into heaven outside of faith alone in Christ alone.</w:t>
      </w:r>
    </w:p>
    <w:p w14:paraId="6EF43FE3" w14:textId="03DF0BBB" w:rsidR="00C4336A" w:rsidRPr="00387EAC" w:rsidRDefault="00387EAC" w:rsidP="00C4336A">
      <w:pPr>
        <w:spacing w:line="276" w:lineRule="auto"/>
        <w:rPr>
          <w:rFonts w:ascii="Calibri" w:eastAsia="Calibri" w:hAnsi="Calibri" w:cs="Times New Roman"/>
          <w:b/>
          <w:bCs/>
          <w:sz w:val="56"/>
          <w:szCs w:val="56"/>
        </w:rPr>
      </w:pPr>
      <w:r>
        <w:rPr>
          <w:rFonts w:ascii="Calibri" w:eastAsia="Calibri" w:hAnsi="Calibri" w:cs="Times New Roman"/>
          <w:color w:val="000000" w:themeColor="text1"/>
          <w:sz w:val="56"/>
          <w:szCs w:val="56"/>
        </w:rPr>
        <w:t>/</w:t>
      </w:r>
      <w:hyperlink r:id="rId13" w:history="1">
        <w:r w:rsidR="00C4336A" w:rsidRPr="00387EAC">
          <w:rPr>
            <w:rStyle w:val="Hyperlink"/>
            <w:rFonts w:ascii="Calibri" w:eastAsia="Calibri" w:hAnsi="Calibri" w:cs="Times New Roman"/>
            <w:color w:val="000000" w:themeColor="text1"/>
            <w:sz w:val="56"/>
            <w:szCs w:val="56"/>
            <w:u w:val="none"/>
          </w:rPr>
          <w:t>Col 1:21</w:t>
        </w:r>
      </w:hyperlink>
      <w:r>
        <w:rPr>
          <w:rFonts w:ascii="Calibri" w:eastAsia="Calibri" w:hAnsi="Calibri" w:cs="Times New Roman"/>
          <w:sz w:val="56"/>
          <w:szCs w:val="56"/>
        </w:rPr>
        <w:t xml:space="preserve"> </w:t>
      </w:r>
      <w:r w:rsidR="00C4336A" w:rsidRPr="00C4336A">
        <w:rPr>
          <w:rFonts w:ascii="Calibri" w:eastAsia="Calibri" w:hAnsi="Calibri" w:cs="Times New Roman"/>
          <w:sz w:val="56"/>
          <w:szCs w:val="56"/>
        </w:rPr>
        <w:t>And although you were previously alienated and hostile in attitude, </w:t>
      </w:r>
      <w:r w:rsidR="00C4336A" w:rsidRPr="00C4336A">
        <w:rPr>
          <w:rFonts w:ascii="Calibri" w:eastAsia="Calibri" w:hAnsi="Calibri" w:cs="Times New Roman"/>
          <w:i/>
          <w:iCs/>
          <w:sz w:val="56"/>
          <w:szCs w:val="56"/>
        </w:rPr>
        <w:t>engaged</w:t>
      </w:r>
      <w:r w:rsidR="00C4336A" w:rsidRPr="00C4336A">
        <w:rPr>
          <w:rFonts w:ascii="Calibri" w:eastAsia="Calibri" w:hAnsi="Calibri" w:cs="Times New Roman"/>
          <w:sz w:val="56"/>
          <w:szCs w:val="56"/>
        </w:rPr>
        <w:t> in evil deeds,</w:t>
      </w:r>
      <w:r>
        <w:rPr>
          <w:rFonts w:ascii="Calibri" w:eastAsia="Calibri" w:hAnsi="Calibri" w:cs="Times New Roman"/>
          <w:sz w:val="56"/>
          <w:szCs w:val="56"/>
        </w:rPr>
        <w:t xml:space="preserve"> 22</w:t>
      </w:r>
      <w:r>
        <w:rPr>
          <w:rFonts w:ascii="Calibri" w:eastAsia="Calibri" w:hAnsi="Calibri" w:cs="Times New Roman"/>
          <w:b/>
          <w:bCs/>
          <w:sz w:val="56"/>
          <w:szCs w:val="56"/>
        </w:rPr>
        <w:t xml:space="preserve"> </w:t>
      </w:r>
      <w:r w:rsidR="00C4336A" w:rsidRPr="00C4336A">
        <w:rPr>
          <w:rFonts w:ascii="Calibri" w:eastAsia="Calibri" w:hAnsi="Calibri" w:cs="Times New Roman"/>
          <w:sz w:val="56"/>
          <w:szCs w:val="56"/>
        </w:rPr>
        <w:t>yet He has now reconciled you in His body of flesh through death, in order to present you before Him holy and blameless and beyond reproach—</w:t>
      </w:r>
      <w:r>
        <w:rPr>
          <w:rFonts w:ascii="Calibri" w:eastAsia="Calibri" w:hAnsi="Calibri" w:cs="Times New Roman"/>
          <w:sz w:val="56"/>
          <w:szCs w:val="56"/>
        </w:rPr>
        <w:t>\</w:t>
      </w:r>
    </w:p>
    <w:p w14:paraId="2590ECC6" w14:textId="2B43CF9E" w:rsidR="00C4336A" w:rsidRPr="00C4336A" w:rsidRDefault="00C4336A" w:rsidP="00C4336A">
      <w:pPr>
        <w:spacing w:line="276" w:lineRule="auto"/>
        <w:rPr>
          <w:rFonts w:ascii="Calibri" w:eastAsia="Calibri" w:hAnsi="Calibri" w:cs="Times New Roman"/>
          <w:b/>
          <w:bCs/>
          <w:sz w:val="56"/>
          <w:szCs w:val="56"/>
        </w:rPr>
      </w:pPr>
    </w:p>
    <w:p w14:paraId="703445B2" w14:textId="6DC01841" w:rsidR="00E74288" w:rsidRDefault="00E74288" w:rsidP="00F97E7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On the night our LORD was betrayed, He took the bread, broke it and gave thanks. Lifting it up, Jesus told them, “This is my body I give to you…take and eat.”</w:t>
      </w:r>
    </w:p>
    <w:p w14:paraId="356422FD" w14:textId="5A3ECAA8" w:rsidR="00E74288" w:rsidRDefault="00E74288" w:rsidP="00F97E7A">
      <w:pPr>
        <w:spacing w:line="276" w:lineRule="auto"/>
        <w:rPr>
          <w:rFonts w:ascii="Calibri" w:eastAsia="Calibri" w:hAnsi="Calibri" w:cs="Times New Roman"/>
          <w:sz w:val="56"/>
          <w:szCs w:val="56"/>
        </w:rPr>
      </w:pPr>
      <w:r>
        <w:rPr>
          <w:rFonts w:ascii="Calibri" w:eastAsia="Calibri" w:hAnsi="Calibri" w:cs="Times New Roman"/>
          <w:sz w:val="56"/>
          <w:szCs w:val="56"/>
        </w:rPr>
        <w:t>In remembrance of our LORD let us eat the bread.</w:t>
      </w:r>
    </w:p>
    <w:p w14:paraId="09E67DF6" w14:textId="77777777" w:rsidR="00E74288" w:rsidRDefault="00E74288" w:rsidP="00F97E7A">
      <w:pPr>
        <w:spacing w:line="276" w:lineRule="auto"/>
        <w:rPr>
          <w:rFonts w:ascii="Calibri" w:eastAsia="Calibri" w:hAnsi="Calibri" w:cs="Times New Roman"/>
          <w:sz w:val="56"/>
          <w:szCs w:val="56"/>
        </w:rPr>
      </w:pPr>
    </w:p>
    <w:p w14:paraId="0D1FCA81" w14:textId="25906985" w:rsidR="00E74288" w:rsidRDefault="00E74288" w:rsidP="00F97E7A">
      <w:pPr>
        <w:spacing w:line="276" w:lineRule="auto"/>
        <w:rPr>
          <w:rFonts w:ascii="Calibri" w:eastAsia="Calibri" w:hAnsi="Calibri" w:cs="Times New Roman"/>
          <w:sz w:val="56"/>
          <w:szCs w:val="56"/>
        </w:rPr>
      </w:pPr>
      <w:r>
        <w:rPr>
          <w:rFonts w:ascii="Calibri" w:eastAsia="Calibri" w:hAnsi="Calibri" w:cs="Times New Roman"/>
          <w:sz w:val="56"/>
          <w:szCs w:val="56"/>
        </w:rPr>
        <w:t>In the same manner Jesus lifted the cup and gave thanks, and HE said, “This is the cup of a new covenant which is in MY blood, take it and drink.”</w:t>
      </w:r>
    </w:p>
    <w:p w14:paraId="63BEE7D5" w14:textId="77777777" w:rsidR="00E74288" w:rsidRDefault="00E74288" w:rsidP="00F97E7A">
      <w:pPr>
        <w:spacing w:line="276" w:lineRule="auto"/>
        <w:rPr>
          <w:rFonts w:ascii="Calibri" w:eastAsia="Calibri" w:hAnsi="Calibri" w:cs="Times New Roman"/>
          <w:sz w:val="56"/>
          <w:szCs w:val="56"/>
        </w:rPr>
      </w:pPr>
      <w:r>
        <w:rPr>
          <w:rFonts w:ascii="Calibri" w:eastAsia="Calibri" w:hAnsi="Calibri" w:cs="Times New Roman"/>
          <w:sz w:val="56"/>
          <w:szCs w:val="56"/>
        </w:rPr>
        <w:t>“For each time you eat this bread and drink this cup, you shall bring ME into remembrance until I return.”</w:t>
      </w:r>
    </w:p>
    <w:p w14:paraId="3F71878D" w14:textId="77777777" w:rsidR="00E74288" w:rsidRDefault="00E74288" w:rsidP="00F97E7A">
      <w:pPr>
        <w:spacing w:line="276" w:lineRule="auto"/>
        <w:rPr>
          <w:rFonts w:ascii="Calibri" w:eastAsia="Calibri" w:hAnsi="Calibri" w:cs="Times New Roman"/>
          <w:sz w:val="56"/>
          <w:szCs w:val="56"/>
        </w:rPr>
      </w:pPr>
    </w:p>
    <w:p w14:paraId="4E3F7E85" w14:textId="570668F9" w:rsidR="00E74288" w:rsidRDefault="00E74288" w:rsidP="00F97E7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In remembrance of our LORD and Saviour Jesus Christ let us drink the cup.</w:t>
      </w:r>
    </w:p>
    <w:p w14:paraId="17206AFB" w14:textId="77777777" w:rsidR="00E74288" w:rsidRDefault="00E74288" w:rsidP="00F97E7A">
      <w:pPr>
        <w:spacing w:line="276" w:lineRule="auto"/>
        <w:rPr>
          <w:rFonts w:ascii="Calibri" w:eastAsia="Calibri" w:hAnsi="Calibri" w:cs="Times New Roman"/>
          <w:sz w:val="56"/>
          <w:szCs w:val="56"/>
        </w:rPr>
      </w:pPr>
    </w:p>
    <w:p w14:paraId="21B786EC" w14:textId="54AAE571" w:rsidR="00E74288" w:rsidRDefault="00E74288" w:rsidP="00F97E7A">
      <w:pPr>
        <w:spacing w:line="276" w:lineRule="auto"/>
        <w:rPr>
          <w:rFonts w:ascii="Calibri" w:eastAsia="Calibri" w:hAnsi="Calibri" w:cs="Times New Roman"/>
          <w:sz w:val="56"/>
          <w:szCs w:val="56"/>
        </w:rPr>
      </w:pPr>
      <w:r>
        <w:rPr>
          <w:rFonts w:ascii="Calibri" w:eastAsia="Calibri" w:hAnsi="Calibri" w:cs="Times New Roman"/>
          <w:sz w:val="56"/>
          <w:szCs w:val="56"/>
        </w:rPr>
        <w:t>Let us pray</w:t>
      </w:r>
      <w:proofErr w:type="gramStart"/>
      <w:r>
        <w:rPr>
          <w:rFonts w:ascii="Calibri" w:eastAsia="Calibri" w:hAnsi="Calibri" w:cs="Times New Roman"/>
          <w:sz w:val="56"/>
          <w:szCs w:val="56"/>
        </w:rPr>
        <w:t>….amen</w:t>
      </w:r>
      <w:proofErr w:type="gramEnd"/>
      <w:r>
        <w:rPr>
          <w:rFonts w:ascii="Calibri" w:eastAsia="Calibri" w:hAnsi="Calibri" w:cs="Times New Roman"/>
          <w:sz w:val="56"/>
          <w:szCs w:val="56"/>
        </w:rPr>
        <w:t xml:space="preserve">. </w:t>
      </w:r>
    </w:p>
    <w:p w14:paraId="7C4FF9ED" w14:textId="73E7E623" w:rsidR="00AE245B" w:rsidRPr="00F97E7A" w:rsidRDefault="00AE245B" w:rsidP="00F97E7A">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 </w:t>
      </w:r>
    </w:p>
    <w:sectPr w:rsidR="00AE245B" w:rsidRPr="00F97E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7A"/>
    <w:rsid w:val="000A0CE6"/>
    <w:rsid w:val="001A1057"/>
    <w:rsid w:val="002F6846"/>
    <w:rsid w:val="00304BAF"/>
    <w:rsid w:val="0031302A"/>
    <w:rsid w:val="00387EAC"/>
    <w:rsid w:val="004163B4"/>
    <w:rsid w:val="004E5E4A"/>
    <w:rsid w:val="004F0A36"/>
    <w:rsid w:val="00557114"/>
    <w:rsid w:val="005A5627"/>
    <w:rsid w:val="00630341"/>
    <w:rsid w:val="00694A26"/>
    <w:rsid w:val="00733443"/>
    <w:rsid w:val="007415FD"/>
    <w:rsid w:val="00746DF3"/>
    <w:rsid w:val="008A003D"/>
    <w:rsid w:val="008F0B8E"/>
    <w:rsid w:val="009F652A"/>
    <w:rsid w:val="00AE245B"/>
    <w:rsid w:val="00AF4469"/>
    <w:rsid w:val="00B267E5"/>
    <w:rsid w:val="00B708E4"/>
    <w:rsid w:val="00C4336A"/>
    <w:rsid w:val="00D33805"/>
    <w:rsid w:val="00E1121E"/>
    <w:rsid w:val="00E74288"/>
    <w:rsid w:val="00E74D54"/>
    <w:rsid w:val="00E869C5"/>
    <w:rsid w:val="00ED4C06"/>
    <w:rsid w:val="00EE363F"/>
    <w:rsid w:val="00F97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2537"/>
  <w15:chartTrackingRefBased/>
  <w15:docId w15:val="{A9FF565D-8E39-4E72-B91B-85525F86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7E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7E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7E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7E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7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7E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7E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7E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7E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7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7A"/>
    <w:rPr>
      <w:rFonts w:eastAsiaTheme="majorEastAsia" w:cstheme="majorBidi"/>
      <w:color w:val="272727" w:themeColor="text1" w:themeTint="D8"/>
    </w:rPr>
  </w:style>
  <w:style w:type="paragraph" w:styleId="Title">
    <w:name w:val="Title"/>
    <w:basedOn w:val="Normal"/>
    <w:next w:val="Normal"/>
    <w:link w:val="TitleChar"/>
    <w:uiPriority w:val="10"/>
    <w:qFormat/>
    <w:rsid w:val="00F97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7A"/>
    <w:pPr>
      <w:spacing w:before="160"/>
      <w:jc w:val="center"/>
    </w:pPr>
    <w:rPr>
      <w:i/>
      <w:iCs/>
      <w:color w:val="404040" w:themeColor="text1" w:themeTint="BF"/>
    </w:rPr>
  </w:style>
  <w:style w:type="character" w:customStyle="1" w:styleId="QuoteChar">
    <w:name w:val="Quote Char"/>
    <w:basedOn w:val="DefaultParagraphFont"/>
    <w:link w:val="Quote"/>
    <w:uiPriority w:val="29"/>
    <w:rsid w:val="00F97E7A"/>
    <w:rPr>
      <w:i/>
      <w:iCs/>
      <w:color w:val="404040" w:themeColor="text1" w:themeTint="BF"/>
    </w:rPr>
  </w:style>
  <w:style w:type="paragraph" w:styleId="ListParagraph">
    <w:name w:val="List Paragraph"/>
    <w:basedOn w:val="Normal"/>
    <w:uiPriority w:val="34"/>
    <w:qFormat/>
    <w:rsid w:val="00F97E7A"/>
    <w:pPr>
      <w:ind w:left="720"/>
      <w:contextualSpacing/>
    </w:pPr>
  </w:style>
  <w:style w:type="character" w:styleId="IntenseEmphasis">
    <w:name w:val="Intense Emphasis"/>
    <w:basedOn w:val="DefaultParagraphFont"/>
    <w:uiPriority w:val="21"/>
    <w:qFormat/>
    <w:rsid w:val="00F97E7A"/>
    <w:rPr>
      <w:i/>
      <w:iCs/>
      <w:color w:val="2F5496" w:themeColor="accent1" w:themeShade="BF"/>
    </w:rPr>
  </w:style>
  <w:style w:type="paragraph" w:styleId="IntenseQuote">
    <w:name w:val="Intense Quote"/>
    <w:basedOn w:val="Normal"/>
    <w:next w:val="Normal"/>
    <w:link w:val="IntenseQuoteChar"/>
    <w:uiPriority w:val="30"/>
    <w:qFormat/>
    <w:rsid w:val="00F97E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E7A"/>
    <w:rPr>
      <w:i/>
      <w:iCs/>
      <w:color w:val="2F5496" w:themeColor="accent1" w:themeShade="BF"/>
    </w:rPr>
  </w:style>
  <w:style w:type="character" w:styleId="IntenseReference">
    <w:name w:val="Intense Reference"/>
    <w:basedOn w:val="DefaultParagraphFont"/>
    <w:uiPriority w:val="32"/>
    <w:qFormat/>
    <w:rsid w:val="00F97E7A"/>
    <w:rPr>
      <w:b/>
      <w:bCs/>
      <w:smallCaps/>
      <w:color w:val="2F5496" w:themeColor="accent1" w:themeShade="BF"/>
      <w:spacing w:val="5"/>
    </w:rPr>
  </w:style>
  <w:style w:type="character" w:styleId="Hyperlink">
    <w:name w:val="Hyperlink"/>
    <w:basedOn w:val="DefaultParagraphFont"/>
    <w:uiPriority w:val="99"/>
    <w:unhideWhenUsed/>
    <w:rsid w:val="004F0A36"/>
    <w:rPr>
      <w:color w:val="0563C1" w:themeColor="hyperlink"/>
      <w:u w:val="single"/>
    </w:rPr>
  </w:style>
  <w:style w:type="character" w:styleId="UnresolvedMention">
    <w:name w:val="Unresolved Mention"/>
    <w:basedOn w:val="DefaultParagraphFont"/>
    <w:uiPriority w:val="99"/>
    <w:semiHidden/>
    <w:unhideWhenUsed/>
    <w:rsid w:val="004F0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heb/9/6/s_1142006" TargetMode="External"/><Relationship Id="rId13" Type="http://schemas.openxmlformats.org/officeDocument/2006/relationships/hyperlink" Target="https://www.blueletterbible.org/nasb20/col/1/21/s_1108021" TargetMode="External"/><Relationship Id="rId3" Type="http://schemas.openxmlformats.org/officeDocument/2006/relationships/webSettings" Target="webSettings.xml"/><Relationship Id="rId7" Type="http://schemas.openxmlformats.org/officeDocument/2006/relationships/hyperlink" Target="https://www.blueletterbible.org/nasb20/heb/9/5/s_1142005" TargetMode="External"/><Relationship Id="rId12" Type="http://schemas.openxmlformats.org/officeDocument/2006/relationships/hyperlink" Target="https://www.blueletterbible.org/nasb20/col/1/17/s_11080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heb/9/4/s_1142004" TargetMode="External"/><Relationship Id="rId11" Type="http://schemas.openxmlformats.org/officeDocument/2006/relationships/image" Target="media/image1.jpeg"/><Relationship Id="rId5" Type="http://schemas.openxmlformats.org/officeDocument/2006/relationships/hyperlink" Target="https://www.blueletterbible.org/nasb20/heb/9/3/s_1142003" TargetMode="External"/><Relationship Id="rId15" Type="http://schemas.openxmlformats.org/officeDocument/2006/relationships/theme" Target="theme/theme1.xml"/><Relationship Id="rId10" Type="http://schemas.openxmlformats.org/officeDocument/2006/relationships/hyperlink" Target="https://www.blueletterbible.org/nasb20/heb/9/8/s_1142008" TargetMode="External"/><Relationship Id="rId4" Type="http://schemas.openxmlformats.org/officeDocument/2006/relationships/hyperlink" Target="https://www.blueletterbible.org/nasb20/heb/9/2/s_1142002" TargetMode="External"/><Relationship Id="rId9" Type="http://schemas.openxmlformats.org/officeDocument/2006/relationships/hyperlink" Target="https://www.blueletterbible.org/nasb20/heb/9/7/s_114200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1</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7</cp:revision>
  <dcterms:created xsi:type="dcterms:W3CDTF">2026-04-29T19:55:00Z</dcterms:created>
  <dcterms:modified xsi:type="dcterms:W3CDTF">2026-05-01T23:19:00Z</dcterms:modified>
</cp:coreProperties>
</file>