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7A650" w14:textId="77777777" w:rsidR="00F972E0" w:rsidRDefault="00F972E0" w:rsidP="00F972E0">
      <w:pPr>
        <w:jc w:val="center"/>
        <w:rPr>
          <w:sz w:val="72"/>
          <w:szCs w:val="72"/>
        </w:rPr>
      </w:pPr>
    </w:p>
    <w:p w14:paraId="6B39422E" w14:textId="77777777" w:rsidR="00F972E0" w:rsidRDefault="00F972E0" w:rsidP="00F972E0">
      <w:pPr>
        <w:jc w:val="center"/>
        <w:rPr>
          <w:sz w:val="72"/>
          <w:szCs w:val="72"/>
        </w:rPr>
      </w:pPr>
    </w:p>
    <w:p w14:paraId="18D3CA0D" w14:textId="77777777" w:rsidR="00F972E0" w:rsidRDefault="00F972E0" w:rsidP="00F972E0">
      <w:pPr>
        <w:jc w:val="center"/>
        <w:rPr>
          <w:sz w:val="72"/>
          <w:szCs w:val="72"/>
        </w:rPr>
      </w:pPr>
    </w:p>
    <w:p w14:paraId="7C4124CC" w14:textId="0EACDE2B" w:rsidR="00F972E0" w:rsidRPr="00D41689" w:rsidRDefault="00F972E0" w:rsidP="00F972E0">
      <w:pPr>
        <w:jc w:val="center"/>
        <w:rPr>
          <w:sz w:val="72"/>
          <w:szCs w:val="72"/>
        </w:rPr>
      </w:pPr>
      <w:r w:rsidRPr="00D41689">
        <w:rPr>
          <w:sz w:val="72"/>
          <w:szCs w:val="72"/>
        </w:rPr>
        <w:t xml:space="preserve">THE </w:t>
      </w:r>
      <w:r w:rsidRPr="00D41689">
        <w:rPr>
          <w:color w:val="ED7D31" w:themeColor="accent2"/>
          <w:sz w:val="72"/>
          <w:szCs w:val="72"/>
        </w:rPr>
        <w:t>PHOENIX</w:t>
      </w:r>
      <w:r w:rsidRPr="00D41689">
        <w:rPr>
          <w:sz w:val="72"/>
          <w:szCs w:val="72"/>
        </w:rPr>
        <w:t xml:space="preserve"> CENTER</w:t>
      </w:r>
    </w:p>
    <w:p w14:paraId="6A2D9F1E" w14:textId="77777777" w:rsidR="00F972E0" w:rsidRDefault="00F972E0" w:rsidP="00F972E0"/>
    <w:p w14:paraId="733E2939" w14:textId="77777777" w:rsidR="00F972E0" w:rsidRPr="00D41689" w:rsidRDefault="00F972E0" w:rsidP="00F972E0">
      <w:pPr>
        <w:widowControl w:val="0"/>
        <w:tabs>
          <w:tab w:val="center" w:pos="3240"/>
          <w:tab w:val="left" w:pos="4489"/>
        </w:tabs>
        <w:autoSpaceDE w:val="0"/>
        <w:autoSpaceDN w:val="0"/>
        <w:adjustRightInd w:val="0"/>
        <w:spacing w:line="235" w:lineRule="auto"/>
        <w:rPr>
          <w:rFonts w:ascii="The Hand" w:hAnsi="The Hand"/>
          <w:i/>
          <w:iCs/>
        </w:rPr>
      </w:pPr>
      <w:r>
        <w:rPr>
          <w:noProof/>
        </w:rPr>
        <w:drawing>
          <wp:anchor distT="0" distB="0" distL="114300" distR="114300" simplePos="0" relativeHeight="251659264" behindDoc="1" locked="0" layoutInCell="1" allowOverlap="1" wp14:anchorId="526BA6D4" wp14:editId="06EC0224">
            <wp:simplePos x="0" y="0"/>
            <wp:positionH relativeFrom="margin">
              <wp:align>center</wp:align>
            </wp:positionH>
            <wp:positionV relativeFrom="paragraph">
              <wp:posOffset>3810</wp:posOffset>
            </wp:positionV>
            <wp:extent cx="2620010" cy="3046095"/>
            <wp:effectExtent l="0" t="0" r="889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010" cy="304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05C0E" w14:textId="77777777" w:rsidR="00F972E0" w:rsidRDefault="00F972E0" w:rsidP="00F972E0">
      <w:pPr>
        <w:widowControl w:val="0"/>
        <w:autoSpaceDE w:val="0"/>
        <w:autoSpaceDN w:val="0"/>
        <w:adjustRightInd w:val="0"/>
        <w:spacing w:line="235" w:lineRule="auto"/>
        <w:jc w:val="center"/>
        <w:rPr>
          <w:i/>
          <w:iCs/>
        </w:rPr>
      </w:pPr>
    </w:p>
    <w:p w14:paraId="189851BE" w14:textId="77777777" w:rsidR="00F972E0" w:rsidRDefault="00F972E0" w:rsidP="00F972E0">
      <w:pPr>
        <w:widowControl w:val="0"/>
        <w:autoSpaceDE w:val="0"/>
        <w:autoSpaceDN w:val="0"/>
        <w:adjustRightInd w:val="0"/>
        <w:spacing w:line="235" w:lineRule="auto"/>
        <w:jc w:val="center"/>
        <w:rPr>
          <w:i/>
          <w:iCs/>
        </w:rPr>
      </w:pPr>
    </w:p>
    <w:p w14:paraId="26849288" w14:textId="77777777" w:rsidR="00F972E0" w:rsidRDefault="00F972E0" w:rsidP="00F972E0">
      <w:pPr>
        <w:widowControl w:val="0"/>
        <w:autoSpaceDE w:val="0"/>
        <w:autoSpaceDN w:val="0"/>
        <w:adjustRightInd w:val="0"/>
        <w:spacing w:line="235" w:lineRule="auto"/>
        <w:jc w:val="center"/>
        <w:rPr>
          <w:i/>
          <w:iCs/>
        </w:rPr>
      </w:pPr>
    </w:p>
    <w:p w14:paraId="46F64133" w14:textId="77777777" w:rsidR="00F972E0" w:rsidRDefault="00F972E0" w:rsidP="00F972E0">
      <w:pPr>
        <w:widowControl w:val="0"/>
        <w:autoSpaceDE w:val="0"/>
        <w:autoSpaceDN w:val="0"/>
        <w:adjustRightInd w:val="0"/>
        <w:spacing w:line="235" w:lineRule="auto"/>
        <w:jc w:val="center"/>
        <w:rPr>
          <w:i/>
          <w:iCs/>
        </w:rPr>
      </w:pPr>
    </w:p>
    <w:p w14:paraId="70301A8A" w14:textId="77777777" w:rsidR="00F972E0" w:rsidRDefault="00F972E0" w:rsidP="00F972E0">
      <w:pPr>
        <w:widowControl w:val="0"/>
        <w:autoSpaceDE w:val="0"/>
        <w:autoSpaceDN w:val="0"/>
        <w:adjustRightInd w:val="0"/>
        <w:spacing w:line="235" w:lineRule="auto"/>
        <w:jc w:val="center"/>
        <w:rPr>
          <w:i/>
          <w:iCs/>
        </w:rPr>
      </w:pPr>
    </w:p>
    <w:p w14:paraId="0077183F" w14:textId="77777777" w:rsidR="00F972E0" w:rsidRDefault="00F972E0" w:rsidP="00F972E0">
      <w:pPr>
        <w:widowControl w:val="0"/>
        <w:autoSpaceDE w:val="0"/>
        <w:autoSpaceDN w:val="0"/>
        <w:adjustRightInd w:val="0"/>
        <w:spacing w:line="235" w:lineRule="auto"/>
        <w:jc w:val="center"/>
        <w:rPr>
          <w:i/>
          <w:iCs/>
        </w:rPr>
      </w:pPr>
    </w:p>
    <w:p w14:paraId="73E9E2F4" w14:textId="77777777" w:rsidR="00F972E0" w:rsidRDefault="00F972E0" w:rsidP="00F972E0">
      <w:pPr>
        <w:widowControl w:val="0"/>
        <w:autoSpaceDE w:val="0"/>
        <w:autoSpaceDN w:val="0"/>
        <w:adjustRightInd w:val="0"/>
        <w:spacing w:line="235" w:lineRule="auto"/>
        <w:jc w:val="center"/>
        <w:rPr>
          <w:i/>
          <w:iCs/>
        </w:rPr>
      </w:pPr>
    </w:p>
    <w:p w14:paraId="6EB4A213" w14:textId="77777777" w:rsidR="00F972E0" w:rsidRDefault="00F972E0" w:rsidP="00F972E0">
      <w:pPr>
        <w:widowControl w:val="0"/>
        <w:autoSpaceDE w:val="0"/>
        <w:autoSpaceDN w:val="0"/>
        <w:adjustRightInd w:val="0"/>
        <w:spacing w:line="235" w:lineRule="auto"/>
        <w:jc w:val="center"/>
        <w:rPr>
          <w:noProof/>
        </w:rPr>
      </w:pPr>
    </w:p>
    <w:p w14:paraId="22BAACD0" w14:textId="77777777" w:rsidR="00F972E0" w:rsidRDefault="00F972E0" w:rsidP="00F972E0">
      <w:pPr>
        <w:widowControl w:val="0"/>
        <w:autoSpaceDE w:val="0"/>
        <w:autoSpaceDN w:val="0"/>
        <w:adjustRightInd w:val="0"/>
        <w:spacing w:line="235" w:lineRule="auto"/>
        <w:jc w:val="center"/>
        <w:rPr>
          <w:noProof/>
        </w:rPr>
      </w:pPr>
    </w:p>
    <w:p w14:paraId="6E846F6B" w14:textId="77777777" w:rsidR="00F972E0" w:rsidRDefault="00F972E0" w:rsidP="00F972E0">
      <w:pPr>
        <w:widowControl w:val="0"/>
        <w:autoSpaceDE w:val="0"/>
        <w:autoSpaceDN w:val="0"/>
        <w:adjustRightInd w:val="0"/>
        <w:spacing w:line="235" w:lineRule="auto"/>
        <w:jc w:val="center"/>
        <w:rPr>
          <w:noProof/>
        </w:rPr>
      </w:pPr>
    </w:p>
    <w:p w14:paraId="69B33D20" w14:textId="77777777" w:rsidR="00F972E0" w:rsidRDefault="00F972E0" w:rsidP="00F972E0">
      <w:pPr>
        <w:widowControl w:val="0"/>
        <w:autoSpaceDE w:val="0"/>
        <w:autoSpaceDN w:val="0"/>
        <w:adjustRightInd w:val="0"/>
        <w:spacing w:line="235" w:lineRule="auto"/>
        <w:jc w:val="center"/>
        <w:rPr>
          <w:i/>
          <w:iCs/>
        </w:rPr>
      </w:pPr>
    </w:p>
    <w:p w14:paraId="1C3CEC23" w14:textId="77777777" w:rsidR="00F972E0" w:rsidRDefault="00F972E0" w:rsidP="00F972E0">
      <w:pPr>
        <w:widowControl w:val="0"/>
        <w:autoSpaceDE w:val="0"/>
        <w:autoSpaceDN w:val="0"/>
        <w:adjustRightInd w:val="0"/>
        <w:spacing w:line="235" w:lineRule="auto"/>
        <w:jc w:val="center"/>
        <w:rPr>
          <w:i/>
          <w:iCs/>
        </w:rPr>
      </w:pPr>
    </w:p>
    <w:p w14:paraId="683BC9B0" w14:textId="77777777" w:rsidR="00F972E0" w:rsidRDefault="00F972E0" w:rsidP="00F972E0">
      <w:pPr>
        <w:widowControl w:val="0"/>
        <w:autoSpaceDE w:val="0"/>
        <w:autoSpaceDN w:val="0"/>
        <w:adjustRightInd w:val="0"/>
        <w:spacing w:line="235" w:lineRule="auto"/>
        <w:jc w:val="center"/>
        <w:rPr>
          <w:i/>
          <w:iCs/>
        </w:rPr>
      </w:pPr>
    </w:p>
    <w:p w14:paraId="58B55002" w14:textId="77777777" w:rsidR="00F972E0" w:rsidRDefault="00F972E0" w:rsidP="00F972E0">
      <w:pPr>
        <w:widowControl w:val="0"/>
        <w:autoSpaceDE w:val="0"/>
        <w:autoSpaceDN w:val="0"/>
        <w:adjustRightInd w:val="0"/>
        <w:spacing w:line="235" w:lineRule="auto"/>
        <w:jc w:val="center"/>
        <w:rPr>
          <w:i/>
          <w:iCs/>
        </w:rPr>
      </w:pPr>
    </w:p>
    <w:p w14:paraId="3ECB4C38" w14:textId="77777777" w:rsidR="00F972E0" w:rsidRDefault="00F972E0" w:rsidP="00F972E0">
      <w:pPr>
        <w:widowControl w:val="0"/>
        <w:tabs>
          <w:tab w:val="left" w:pos="845"/>
        </w:tabs>
        <w:autoSpaceDE w:val="0"/>
        <w:autoSpaceDN w:val="0"/>
        <w:adjustRightInd w:val="0"/>
        <w:spacing w:line="235" w:lineRule="auto"/>
        <w:rPr>
          <w:i/>
          <w:iCs/>
        </w:rPr>
      </w:pPr>
      <w:r>
        <w:rPr>
          <w:i/>
          <w:iCs/>
        </w:rPr>
        <w:tab/>
      </w:r>
    </w:p>
    <w:p w14:paraId="1837E4FA" w14:textId="77777777" w:rsidR="00F972E0" w:rsidRDefault="00F972E0" w:rsidP="00F972E0">
      <w:pPr>
        <w:widowControl w:val="0"/>
        <w:autoSpaceDE w:val="0"/>
        <w:autoSpaceDN w:val="0"/>
        <w:adjustRightInd w:val="0"/>
        <w:spacing w:line="235" w:lineRule="auto"/>
        <w:jc w:val="center"/>
        <w:rPr>
          <w:i/>
          <w:iCs/>
        </w:rPr>
      </w:pPr>
    </w:p>
    <w:p w14:paraId="3357FC20" w14:textId="77777777" w:rsidR="00F972E0" w:rsidRDefault="00F972E0" w:rsidP="00F972E0">
      <w:pPr>
        <w:widowControl w:val="0"/>
        <w:autoSpaceDE w:val="0"/>
        <w:autoSpaceDN w:val="0"/>
        <w:adjustRightInd w:val="0"/>
        <w:spacing w:line="235" w:lineRule="auto"/>
        <w:jc w:val="center"/>
        <w:rPr>
          <w:i/>
          <w:iCs/>
        </w:rPr>
      </w:pPr>
    </w:p>
    <w:p w14:paraId="51701F08" w14:textId="77777777" w:rsidR="00F972E0" w:rsidRDefault="00F972E0" w:rsidP="00F972E0">
      <w:pPr>
        <w:widowControl w:val="0"/>
        <w:autoSpaceDE w:val="0"/>
        <w:autoSpaceDN w:val="0"/>
        <w:adjustRightInd w:val="0"/>
        <w:spacing w:line="235" w:lineRule="auto"/>
        <w:jc w:val="center"/>
        <w:rPr>
          <w:i/>
          <w:iCs/>
        </w:rPr>
      </w:pPr>
    </w:p>
    <w:p w14:paraId="556353B7" w14:textId="77777777" w:rsidR="00F972E0" w:rsidRDefault="00F972E0" w:rsidP="00F972E0">
      <w:pPr>
        <w:widowControl w:val="0"/>
        <w:autoSpaceDE w:val="0"/>
        <w:autoSpaceDN w:val="0"/>
        <w:adjustRightInd w:val="0"/>
        <w:spacing w:line="235" w:lineRule="auto"/>
        <w:jc w:val="center"/>
        <w:rPr>
          <w:i/>
          <w:iCs/>
          <w:sz w:val="44"/>
          <w:szCs w:val="44"/>
        </w:rPr>
      </w:pPr>
    </w:p>
    <w:p w14:paraId="5E8F7D34" w14:textId="77777777" w:rsidR="00F972E0" w:rsidRPr="00D41689" w:rsidRDefault="00F972E0" w:rsidP="00F972E0">
      <w:pPr>
        <w:widowControl w:val="0"/>
        <w:autoSpaceDE w:val="0"/>
        <w:autoSpaceDN w:val="0"/>
        <w:adjustRightInd w:val="0"/>
        <w:spacing w:line="235" w:lineRule="auto"/>
        <w:jc w:val="center"/>
        <w:rPr>
          <w:i/>
          <w:iCs/>
          <w:sz w:val="44"/>
          <w:szCs w:val="44"/>
        </w:rPr>
      </w:pPr>
      <w:r w:rsidRPr="00D41689">
        <w:rPr>
          <w:i/>
          <w:iCs/>
          <w:sz w:val="44"/>
          <w:szCs w:val="44"/>
        </w:rPr>
        <w:t>RISE - RECOVER - RENEW</w:t>
      </w:r>
    </w:p>
    <w:p w14:paraId="41C3190B" w14:textId="77777777" w:rsidR="00F972E0" w:rsidRDefault="00F972E0" w:rsidP="00F972E0">
      <w:pPr>
        <w:widowControl w:val="0"/>
        <w:autoSpaceDE w:val="0"/>
        <w:autoSpaceDN w:val="0"/>
        <w:adjustRightInd w:val="0"/>
        <w:spacing w:line="235" w:lineRule="auto"/>
        <w:jc w:val="center"/>
        <w:rPr>
          <w:i/>
          <w:iCs/>
        </w:rPr>
      </w:pPr>
    </w:p>
    <w:p w14:paraId="74A49D13" w14:textId="77777777" w:rsidR="00F972E0" w:rsidRDefault="00F972E0" w:rsidP="00F972E0">
      <w:pPr>
        <w:widowControl w:val="0"/>
        <w:autoSpaceDE w:val="0"/>
        <w:autoSpaceDN w:val="0"/>
        <w:adjustRightInd w:val="0"/>
        <w:spacing w:line="235" w:lineRule="auto"/>
        <w:jc w:val="center"/>
        <w:rPr>
          <w:i/>
          <w:iCs/>
        </w:rPr>
      </w:pPr>
    </w:p>
    <w:p w14:paraId="6A2AD930" w14:textId="77777777" w:rsidR="00F972E0" w:rsidRDefault="00F972E0" w:rsidP="00F972E0">
      <w:pPr>
        <w:widowControl w:val="0"/>
        <w:autoSpaceDE w:val="0"/>
        <w:autoSpaceDN w:val="0"/>
        <w:adjustRightInd w:val="0"/>
        <w:spacing w:line="235" w:lineRule="auto"/>
        <w:jc w:val="center"/>
        <w:rPr>
          <w:b/>
          <w:bCs/>
          <w:sz w:val="56"/>
          <w:szCs w:val="56"/>
        </w:rPr>
      </w:pPr>
    </w:p>
    <w:p w14:paraId="08DAE6E0" w14:textId="77777777" w:rsidR="00F972E0" w:rsidRDefault="00F972E0" w:rsidP="00F972E0">
      <w:pPr>
        <w:widowControl w:val="0"/>
        <w:autoSpaceDE w:val="0"/>
        <w:autoSpaceDN w:val="0"/>
        <w:adjustRightInd w:val="0"/>
        <w:spacing w:line="235" w:lineRule="auto"/>
        <w:jc w:val="center"/>
        <w:rPr>
          <w:b/>
          <w:bCs/>
          <w:sz w:val="56"/>
          <w:szCs w:val="56"/>
        </w:rPr>
      </w:pPr>
    </w:p>
    <w:p w14:paraId="50D7CA15" w14:textId="77777777" w:rsidR="00F972E0" w:rsidRDefault="00F972E0" w:rsidP="00F972E0">
      <w:pPr>
        <w:widowControl w:val="0"/>
        <w:autoSpaceDE w:val="0"/>
        <w:autoSpaceDN w:val="0"/>
        <w:adjustRightInd w:val="0"/>
        <w:spacing w:line="235" w:lineRule="auto"/>
        <w:jc w:val="center"/>
        <w:rPr>
          <w:b/>
          <w:bCs/>
          <w:sz w:val="56"/>
          <w:szCs w:val="56"/>
        </w:rPr>
      </w:pPr>
    </w:p>
    <w:p w14:paraId="01707601" w14:textId="77777777" w:rsidR="00F972E0" w:rsidRPr="00CC7DBE" w:rsidRDefault="00F972E0" w:rsidP="00F972E0">
      <w:pPr>
        <w:widowControl w:val="0"/>
        <w:autoSpaceDE w:val="0"/>
        <w:autoSpaceDN w:val="0"/>
        <w:adjustRightInd w:val="0"/>
        <w:spacing w:line="235" w:lineRule="auto"/>
        <w:jc w:val="center"/>
        <w:rPr>
          <w:b/>
          <w:bCs/>
          <w:sz w:val="56"/>
          <w:szCs w:val="56"/>
        </w:rPr>
      </w:pPr>
      <w:r>
        <w:rPr>
          <w:b/>
          <w:bCs/>
          <w:sz w:val="56"/>
          <w:szCs w:val="56"/>
        </w:rPr>
        <w:t>CLIENT</w:t>
      </w:r>
      <w:r w:rsidRPr="00CC7DBE">
        <w:rPr>
          <w:b/>
          <w:bCs/>
          <w:sz w:val="56"/>
          <w:szCs w:val="56"/>
        </w:rPr>
        <w:t xml:space="preserve"> HANDBOOK</w:t>
      </w:r>
    </w:p>
    <w:p w14:paraId="45D3D46B" w14:textId="77777777" w:rsidR="008152C6" w:rsidRDefault="008152C6" w:rsidP="003A684D">
      <w:pPr>
        <w:jc w:val="center"/>
        <w:rPr>
          <w:b/>
          <w:i/>
          <w:sz w:val="28"/>
          <w:szCs w:val="28"/>
        </w:rPr>
      </w:pPr>
    </w:p>
    <w:p w14:paraId="6A88EE0D" w14:textId="77777777" w:rsidR="00274A06" w:rsidRDefault="00274A06" w:rsidP="003A684D">
      <w:pPr>
        <w:jc w:val="center"/>
        <w:rPr>
          <w:b/>
          <w:i/>
          <w:sz w:val="28"/>
          <w:szCs w:val="28"/>
        </w:rPr>
      </w:pPr>
    </w:p>
    <w:p w14:paraId="2221591E" w14:textId="77777777" w:rsidR="008152C6" w:rsidRDefault="008152C6" w:rsidP="003A684D">
      <w:pPr>
        <w:jc w:val="center"/>
      </w:pPr>
    </w:p>
    <w:p w14:paraId="5BDE2A55" w14:textId="0F41405A" w:rsidR="008A4674" w:rsidRPr="00C439B2" w:rsidRDefault="00C4506F" w:rsidP="008A4674">
      <w:pPr>
        <w:jc w:val="center"/>
        <w:rPr>
          <w:b/>
          <w:bCs/>
          <w:sz w:val="32"/>
          <w:szCs w:val="32"/>
          <w:u w:val="single"/>
        </w:rPr>
      </w:pPr>
      <w:r>
        <w:rPr>
          <w:b/>
          <w:bCs/>
          <w:sz w:val="32"/>
          <w:szCs w:val="32"/>
          <w:u w:val="single"/>
        </w:rPr>
        <w:t>The PHOENIX Center</w:t>
      </w:r>
    </w:p>
    <w:p w14:paraId="750ADF29" w14:textId="77777777" w:rsidR="008A4674" w:rsidRDefault="008A4674" w:rsidP="008A4674"/>
    <w:p w14:paraId="3D201165" w14:textId="77777777" w:rsidR="008A4674" w:rsidRDefault="008A4674" w:rsidP="008A4674">
      <w:r>
        <w:t>The purpose of The PHOENIX Center is to serve individuals involved in the criminal justice system who struggle with Substance Abuse and Mental Health Disorders. The PHOENIX Center takes a holistic approach to treatment addressing each need that hinders one’s ability to be a successful member of society. The PHOENIX Center will offer residential and outpatient services. The goal of The PHOENIX Center is to build safer communities by assisting its clients in overcoming barriers to success.</w:t>
      </w:r>
    </w:p>
    <w:p w14:paraId="12481FF1" w14:textId="77777777" w:rsidR="008A4674" w:rsidRDefault="008A4674" w:rsidP="008A4674"/>
    <w:p w14:paraId="73FE28A1" w14:textId="77777777" w:rsidR="008A4674" w:rsidRDefault="008A4674" w:rsidP="008A4674">
      <w:r>
        <w:t xml:space="preserve">The PHOENIX Center will implement a behavior modification program that will utilize positive and negative reinforcement to address behaviors in the moment. This approach is evidence based and proven effective when meeting at minimum a 4:1 ratio. The programming provided will be based on the Cognitive Behavioral Therapy model that addresses thoughts and feelings that influence behaviors. </w:t>
      </w:r>
    </w:p>
    <w:p w14:paraId="78699EA6" w14:textId="77777777" w:rsidR="008A4674" w:rsidRPr="009704FE" w:rsidRDefault="008A4674" w:rsidP="008A4674"/>
    <w:p w14:paraId="06F83162" w14:textId="77777777" w:rsidR="008A4674" w:rsidRDefault="008A4674" w:rsidP="008A4674">
      <w:pPr>
        <w:jc w:val="center"/>
      </w:pPr>
    </w:p>
    <w:p w14:paraId="7A8B1F71" w14:textId="77777777" w:rsidR="008A4674" w:rsidRPr="00D26973" w:rsidRDefault="008A4674" w:rsidP="008A4674">
      <w:pPr>
        <w:rPr>
          <w:b/>
          <w:sz w:val="28"/>
          <w:szCs w:val="28"/>
          <w:u w:val="single"/>
        </w:rPr>
      </w:pPr>
      <w:r w:rsidRPr="009363FC">
        <w:rPr>
          <w:b/>
        </w:rPr>
        <w:t>Mission Statement</w:t>
      </w:r>
      <w:r>
        <w:rPr>
          <w:b/>
        </w:rPr>
        <w:t>:</w:t>
      </w:r>
    </w:p>
    <w:p w14:paraId="46421DA6" w14:textId="77777777" w:rsidR="008A4674" w:rsidRDefault="008A4674" w:rsidP="008A4674"/>
    <w:p w14:paraId="71783CD9" w14:textId="77777777" w:rsidR="008A4674" w:rsidRPr="002F7CA8" w:rsidRDefault="008A4674" w:rsidP="008A4674">
      <w:r w:rsidRPr="002F7CA8">
        <w:t>The Phoenix Center will build strong communities by helping each client foster healthy relationships and live a drug free life through:</w:t>
      </w:r>
    </w:p>
    <w:p w14:paraId="2CC33EFA" w14:textId="77777777" w:rsidR="008A4674" w:rsidRPr="002F7CA8" w:rsidRDefault="008A4674" w:rsidP="008A4674">
      <w:pPr>
        <w:numPr>
          <w:ilvl w:val="0"/>
          <w:numId w:val="23"/>
        </w:numPr>
        <w:spacing w:before="100" w:beforeAutospacing="1" w:after="100" w:afterAutospacing="1"/>
      </w:pPr>
      <w:r w:rsidRPr="002F7CA8">
        <w:t>P- Perseverance</w:t>
      </w:r>
    </w:p>
    <w:p w14:paraId="5953D742" w14:textId="77777777" w:rsidR="008A4674" w:rsidRPr="002F7CA8" w:rsidRDefault="008A4674" w:rsidP="008A4674">
      <w:pPr>
        <w:numPr>
          <w:ilvl w:val="0"/>
          <w:numId w:val="23"/>
        </w:numPr>
        <w:spacing w:before="100" w:beforeAutospacing="1" w:after="100" w:afterAutospacing="1"/>
      </w:pPr>
      <w:r w:rsidRPr="002F7CA8">
        <w:t>H- Hope</w:t>
      </w:r>
    </w:p>
    <w:p w14:paraId="0075E209" w14:textId="77777777" w:rsidR="008A4674" w:rsidRPr="002F7CA8" w:rsidRDefault="008A4674" w:rsidP="008A4674">
      <w:pPr>
        <w:numPr>
          <w:ilvl w:val="0"/>
          <w:numId w:val="23"/>
        </w:numPr>
        <w:spacing w:before="100" w:beforeAutospacing="1" w:after="100" w:afterAutospacing="1"/>
      </w:pPr>
      <w:r w:rsidRPr="002F7CA8">
        <w:t>O- Openness</w:t>
      </w:r>
    </w:p>
    <w:p w14:paraId="456D2BB1" w14:textId="77777777" w:rsidR="008A4674" w:rsidRPr="002F7CA8" w:rsidRDefault="008A4674" w:rsidP="008A4674">
      <w:pPr>
        <w:numPr>
          <w:ilvl w:val="0"/>
          <w:numId w:val="23"/>
        </w:numPr>
        <w:spacing w:before="100" w:beforeAutospacing="1" w:after="100" w:afterAutospacing="1"/>
      </w:pPr>
      <w:r w:rsidRPr="002F7CA8">
        <w:t>E- Enlightenment </w:t>
      </w:r>
    </w:p>
    <w:p w14:paraId="0831F687" w14:textId="77777777" w:rsidR="008A4674" w:rsidRPr="002F7CA8" w:rsidRDefault="008A4674" w:rsidP="008A4674">
      <w:pPr>
        <w:numPr>
          <w:ilvl w:val="0"/>
          <w:numId w:val="23"/>
        </w:numPr>
        <w:spacing w:before="100" w:beforeAutospacing="1" w:after="100" w:afterAutospacing="1"/>
      </w:pPr>
      <w:r w:rsidRPr="002F7CA8">
        <w:t>N- Nurture</w:t>
      </w:r>
    </w:p>
    <w:p w14:paraId="7FCB5415" w14:textId="77777777" w:rsidR="008A4674" w:rsidRPr="002F7CA8" w:rsidRDefault="008A4674" w:rsidP="008A4674">
      <w:pPr>
        <w:numPr>
          <w:ilvl w:val="0"/>
          <w:numId w:val="23"/>
        </w:numPr>
        <w:spacing w:before="100" w:beforeAutospacing="1" w:after="100" w:afterAutospacing="1"/>
      </w:pPr>
      <w:r w:rsidRPr="002F7CA8">
        <w:t>I- Inspire</w:t>
      </w:r>
    </w:p>
    <w:p w14:paraId="3665AEED" w14:textId="77777777" w:rsidR="008A4674" w:rsidRDefault="008A4674" w:rsidP="008A4674">
      <w:pPr>
        <w:numPr>
          <w:ilvl w:val="0"/>
          <w:numId w:val="23"/>
        </w:numPr>
        <w:spacing w:before="100" w:beforeAutospacing="1" w:after="100" w:afterAutospacing="1"/>
      </w:pPr>
      <w:r w:rsidRPr="002F7CA8">
        <w:t>X- the cross that you bear</w:t>
      </w:r>
    </w:p>
    <w:p w14:paraId="75F49954" w14:textId="77777777" w:rsidR="008A4674" w:rsidRPr="009363FC" w:rsidRDefault="008A4674" w:rsidP="008A4674">
      <w:pPr>
        <w:rPr>
          <w:b/>
        </w:rPr>
      </w:pPr>
      <w:r w:rsidRPr="009363FC">
        <w:rPr>
          <w:b/>
        </w:rPr>
        <w:t>Vision Statement</w:t>
      </w:r>
      <w:r>
        <w:rPr>
          <w:b/>
        </w:rPr>
        <w:t>:</w:t>
      </w:r>
    </w:p>
    <w:p w14:paraId="43AB268C" w14:textId="77777777" w:rsidR="008A4674" w:rsidRDefault="008A4674" w:rsidP="008A4674">
      <w:pPr>
        <w:jc w:val="center"/>
        <w:rPr>
          <w:b/>
          <w:sz w:val="28"/>
          <w:szCs w:val="28"/>
          <w:u w:val="single"/>
        </w:rPr>
      </w:pPr>
    </w:p>
    <w:p w14:paraId="17F2AC97" w14:textId="77777777" w:rsidR="008A4674" w:rsidRPr="002F7CA8" w:rsidRDefault="008A4674" w:rsidP="008A4674">
      <w:r w:rsidRPr="002F7CA8">
        <w:t>The Phoenix Center exists to help heal the minds, hearts, and souls of those entrusted to our care.</w:t>
      </w:r>
    </w:p>
    <w:p w14:paraId="53D3EDA1" w14:textId="77777777" w:rsidR="008A4674" w:rsidRPr="002F7CA8" w:rsidRDefault="008A4674" w:rsidP="008A4674"/>
    <w:p w14:paraId="04500BFD" w14:textId="77777777" w:rsidR="008A4674" w:rsidRPr="002F7CA8" w:rsidRDefault="008A4674" w:rsidP="008A4674">
      <w:pPr>
        <w:jc w:val="center"/>
      </w:pPr>
      <w:r w:rsidRPr="002F7CA8">
        <w:t>Rise - Recover- Renew</w:t>
      </w:r>
    </w:p>
    <w:p w14:paraId="211C2D37" w14:textId="77777777" w:rsidR="002F7CA8" w:rsidRPr="002F7CA8" w:rsidRDefault="002F7CA8" w:rsidP="002F7CA8">
      <w:pPr>
        <w:rPr>
          <w:b/>
          <w:u w:val="single"/>
        </w:rPr>
      </w:pPr>
    </w:p>
    <w:p w14:paraId="50FF6761" w14:textId="77777777" w:rsidR="00AB2491" w:rsidRPr="00D26973" w:rsidRDefault="00AB2491" w:rsidP="00AB2491">
      <w:pPr>
        <w:jc w:val="center"/>
        <w:rPr>
          <w:sz w:val="28"/>
          <w:szCs w:val="28"/>
        </w:rPr>
      </w:pPr>
    </w:p>
    <w:p w14:paraId="712DCA41" w14:textId="77777777" w:rsidR="0031151D" w:rsidRDefault="00AB2491" w:rsidP="00387663">
      <w:pPr>
        <w:spacing w:line="360" w:lineRule="auto"/>
        <w:jc w:val="center"/>
        <w:rPr>
          <w:b/>
          <w:i/>
          <w:sz w:val="32"/>
          <w:szCs w:val="32"/>
        </w:rPr>
      </w:pPr>
      <w:r>
        <w:rPr>
          <w:b/>
          <w:i/>
          <w:sz w:val="32"/>
          <w:szCs w:val="32"/>
        </w:rPr>
        <w:br w:type="page"/>
      </w:r>
    </w:p>
    <w:p w14:paraId="04B50D89" w14:textId="1575E0C2" w:rsidR="00C553FC" w:rsidRPr="00B62A90" w:rsidRDefault="008A4674" w:rsidP="00387663">
      <w:pPr>
        <w:spacing w:line="360" w:lineRule="auto"/>
        <w:jc w:val="center"/>
        <w:rPr>
          <w:b/>
          <w:sz w:val="32"/>
          <w:szCs w:val="32"/>
        </w:rPr>
      </w:pPr>
      <w:r>
        <w:rPr>
          <w:b/>
          <w:sz w:val="32"/>
          <w:szCs w:val="32"/>
          <w:u w:val="single"/>
        </w:rPr>
        <w:lastRenderedPageBreak/>
        <w:t>RNR Principle</w:t>
      </w:r>
    </w:p>
    <w:p w14:paraId="30D5063B" w14:textId="77777777" w:rsidR="00C553FC" w:rsidRDefault="00626D9B" w:rsidP="009C12C6">
      <w:r>
        <w:t>The PHOENIX Center</w:t>
      </w:r>
      <w:r w:rsidR="00C553FC" w:rsidRPr="00F03EEB">
        <w:t xml:space="preserve"> take</w:t>
      </w:r>
      <w:r w:rsidR="00C553FC">
        <w:t>s</w:t>
      </w:r>
      <w:r w:rsidR="00C553FC" w:rsidRPr="00F03EEB">
        <w:t xml:space="preserve"> a risk-need-responsivity (RNR) approach towards dealing </w:t>
      </w:r>
      <w:r w:rsidR="00C553FC">
        <w:t xml:space="preserve">with </w:t>
      </w:r>
      <w:r>
        <w:t>client</w:t>
      </w:r>
      <w:r w:rsidR="00C553FC">
        <w:t>s.</w:t>
      </w:r>
      <w:r w:rsidR="00C553FC" w:rsidRPr="00F03EEB">
        <w:t xml:space="preserve"> The Risk Principle states that a program should match the level of service to the </w:t>
      </w:r>
      <w:r>
        <w:t>client</w:t>
      </w:r>
      <w:r w:rsidR="00C553FC" w:rsidRPr="00F03EEB">
        <w:t>’s risk to re-offend</w:t>
      </w:r>
      <w:r w:rsidR="009C12C6">
        <w:t xml:space="preserve"> and/or relapse</w:t>
      </w:r>
      <w:r w:rsidR="00C553FC" w:rsidRPr="00F03EEB">
        <w:t xml:space="preserve">. The Need Principle states that a program should assess criminogenic needs and target them in treatment. The Responsivity Principle states a program should maximize the </w:t>
      </w:r>
      <w:r>
        <w:t>client</w:t>
      </w:r>
      <w:r w:rsidR="00C553FC" w:rsidRPr="00F03EEB">
        <w:t xml:space="preserve">'s ability to learn from a rehabilitative intervention by providing cognitive behavioral treatment and tailoring the intervention to the learning style, motivation, abilities and strengths of the </w:t>
      </w:r>
      <w:r>
        <w:t>client</w:t>
      </w:r>
      <w:r w:rsidR="00C553FC" w:rsidRPr="00F03EEB">
        <w:t xml:space="preserve">.   </w:t>
      </w:r>
    </w:p>
    <w:p w14:paraId="775CC784" w14:textId="77777777" w:rsidR="00C553FC" w:rsidRDefault="00C553FC" w:rsidP="00C553FC">
      <w:pPr>
        <w:jc w:val="center"/>
        <w:rPr>
          <w:b/>
        </w:rPr>
      </w:pPr>
    </w:p>
    <w:p w14:paraId="3D5F1B19" w14:textId="77777777" w:rsidR="00C553FC" w:rsidRDefault="00C553FC" w:rsidP="00C553FC">
      <w:pPr>
        <w:jc w:val="center"/>
        <w:rPr>
          <w:b/>
        </w:rPr>
      </w:pPr>
      <w:r w:rsidRPr="00F03EEB">
        <w:rPr>
          <w:b/>
        </w:rPr>
        <w:t>Applying the Risk Principle</w:t>
      </w:r>
    </w:p>
    <w:p w14:paraId="049F6993" w14:textId="2EB28041" w:rsidR="00C553FC" w:rsidRDefault="00C553FC" w:rsidP="00C553FC">
      <w:r>
        <w:rPr>
          <w:b/>
        </w:rPr>
        <w:tab/>
      </w:r>
      <w:r w:rsidR="00626D9B">
        <w:t>Clients</w:t>
      </w:r>
      <w:r>
        <w:t xml:space="preserve"> that are referred to </w:t>
      </w:r>
      <w:r w:rsidR="00626D9B">
        <w:t>The PHOENIX Center</w:t>
      </w:r>
      <w:r>
        <w:t xml:space="preserve"> </w:t>
      </w:r>
      <w:r w:rsidR="003B31B1">
        <w:t xml:space="preserve">will be assessed to </w:t>
      </w:r>
      <w:r>
        <w:t xml:space="preserve">determine </w:t>
      </w:r>
      <w:r w:rsidR="00626D9B">
        <w:t>a</w:t>
      </w:r>
      <w:r>
        <w:t xml:space="preserve"> </w:t>
      </w:r>
      <w:r w:rsidR="00626D9B">
        <w:t>client</w:t>
      </w:r>
      <w:r>
        <w:t>’s risk of reoffending</w:t>
      </w:r>
      <w:r w:rsidR="003B31B1">
        <w:t xml:space="preserve"> and relapsing</w:t>
      </w:r>
      <w:r>
        <w:t xml:space="preserve">. </w:t>
      </w:r>
      <w:r w:rsidR="00626D9B">
        <w:t>The PHOENIX Center</w:t>
      </w:r>
      <w:r w:rsidRPr="00F03EEB">
        <w:t xml:space="preserve"> provide</w:t>
      </w:r>
      <w:r>
        <w:t>s</w:t>
      </w:r>
      <w:r w:rsidRPr="00F03EEB">
        <w:t xml:space="preserve"> cognitive based treatment (CBT) </w:t>
      </w:r>
      <w:r>
        <w:t xml:space="preserve">dosage </w:t>
      </w:r>
      <w:r w:rsidRPr="00F03EEB">
        <w:t>hour</w:t>
      </w:r>
      <w:r>
        <w:t xml:space="preserve">s that are commensurate with that </w:t>
      </w:r>
      <w:proofErr w:type="gramStart"/>
      <w:r>
        <w:t xml:space="preserve">particular </w:t>
      </w:r>
      <w:r w:rsidR="00626D9B">
        <w:t>client</w:t>
      </w:r>
      <w:r>
        <w:t>’s</w:t>
      </w:r>
      <w:proofErr w:type="gramEnd"/>
      <w:r w:rsidRPr="00F03EEB">
        <w:t xml:space="preserve"> risk level</w:t>
      </w:r>
      <w:r>
        <w:t xml:space="preserve">.  This conversely affects the amount of time </w:t>
      </w:r>
      <w:r w:rsidR="00626D9B">
        <w:t>a</w:t>
      </w:r>
      <w:r>
        <w:t xml:space="preserve"> </w:t>
      </w:r>
      <w:r w:rsidR="00626D9B">
        <w:t>client</w:t>
      </w:r>
      <w:r>
        <w:t xml:space="preserve"> may spend in the program as well.  </w:t>
      </w:r>
    </w:p>
    <w:p w14:paraId="72A1D78F" w14:textId="77777777" w:rsidR="00C553FC" w:rsidRDefault="00C553FC" w:rsidP="00C553FC">
      <w:pPr>
        <w:jc w:val="center"/>
        <w:rPr>
          <w:b/>
        </w:rPr>
      </w:pPr>
    </w:p>
    <w:p w14:paraId="45D77AC4" w14:textId="77777777" w:rsidR="00C553FC" w:rsidRDefault="00C553FC" w:rsidP="00C553FC">
      <w:pPr>
        <w:jc w:val="center"/>
        <w:rPr>
          <w:b/>
        </w:rPr>
      </w:pPr>
      <w:r w:rsidRPr="00F03EEB">
        <w:rPr>
          <w:b/>
        </w:rPr>
        <w:t>Applying the Need Principle</w:t>
      </w:r>
    </w:p>
    <w:p w14:paraId="768D87BE" w14:textId="76FD1DED" w:rsidR="00C553FC" w:rsidRDefault="00C553FC" w:rsidP="00C553FC">
      <w:r>
        <w:rPr>
          <w:b/>
        </w:rPr>
        <w:tab/>
      </w:r>
      <w:r w:rsidR="00626D9B">
        <w:t>The PHOENIX Center</w:t>
      </w:r>
      <w:r>
        <w:t xml:space="preserve"> is client centered and</w:t>
      </w:r>
      <w:r w:rsidRPr="00F03EEB">
        <w:t xml:space="preserve"> </w:t>
      </w:r>
      <w:r>
        <w:t>focused</w:t>
      </w:r>
      <w:r w:rsidRPr="00F03EEB">
        <w:t xml:space="preserve"> on the individual needs of the </w:t>
      </w:r>
      <w:r w:rsidR="00626D9B">
        <w:t>client</w:t>
      </w:r>
      <w:r w:rsidRPr="00F03EEB">
        <w:t xml:space="preserve">. Based on the results of the </w:t>
      </w:r>
      <w:r>
        <w:t xml:space="preserve">assessment </w:t>
      </w:r>
      <w:r w:rsidRPr="00F03EEB">
        <w:t xml:space="preserve">session, </w:t>
      </w:r>
      <w:r w:rsidR="00626D9B">
        <w:t>The PHOENIX Center</w:t>
      </w:r>
      <w:r>
        <w:t>’s</w:t>
      </w:r>
      <w:r w:rsidRPr="00F03EEB">
        <w:t xml:space="preserve"> program staff will determine how to address (if needed) each of the </w:t>
      </w:r>
      <w:r w:rsidR="00626D9B">
        <w:t>client</w:t>
      </w:r>
      <w:r w:rsidRPr="00F03EEB">
        <w:t xml:space="preserve">’s seven criminogenic needs (antisocial attitudes, antisocial peers, antisocial personality, family, education/employment, prosocial activities and substance abuse). This </w:t>
      </w:r>
      <w:r>
        <w:t>is</w:t>
      </w:r>
      <w:r w:rsidRPr="00F03EEB">
        <w:t xml:space="preserve"> accomplished through CBT based groups and classes</w:t>
      </w:r>
      <w:r>
        <w:t>,</w:t>
      </w:r>
      <w:r w:rsidRPr="00F03EEB">
        <w:t xml:space="preserve"> as well as</w:t>
      </w:r>
      <w:r>
        <w:t xml:space="preserve"> by</w:t>
      </w:r>
      <w:r w:rsidRPr="00F03EEB">
        <w:t xml:space="preserve"> addressing individual community barriers (i.e. employment, housing, financial issues, etc.) through a case planning approach.      </w:t>
      </w:r>
    </w:p>
    <w:p w14:paraId="2E9D7C5C" w14:textId="77777777" w:rsidR="00C553FC" w:rsidRDefault="00C553FC" w:rsidP="00C553FC">
      <w:pPr>
        <w:jc w:val="center"/>
        <w:rPr>
          <w:b/>
        </w:rPr>
      </w:pPr>
    </w:p>
    <w:p w14:paraId="6AB8A478" w14:textId="77777777" w:rsidR="00C553FC" w:rsidRDefault="00C553FC" w:rsidP="00C553FC">
      <w:pPr>
        <w:jc w:val="center"/>
        <w:rPr>
          <w:b/>
        </w:rPr>
      </w:pPr>
      <w:r w:rsidRPr="00F03EEB">
        <w:rPr>
          <w:b/>
        </w:rPr>
        <w:t>Applying the Responsivity Principle</w:t>
      </w:r>
    </w:p>
    <w:p w14:paraId="488A81A2" w14:textId="77777777" w:rsidR="00C553FC" w:rsidRPr="00F03EEB" w:rsidRDefault="00C553FC" w:rsidP="00C553FC">
      <w:r>
        <w:tab/>
      </w:r>
      <w:r w:rsidRPr="00F03EEB">
        <w:t>In order to maxim</w:t>
      </w:r>
      <w:r>
        <w:t>i</w:t>
      </w:r>
      <w:r w:rsidRPr="00F03EEB">
        <w:t xml:space="preserve">ze </w:t>
      </w:r>
      <w:r w:rsidR="00626D9B">
        <w:t>a</w:t>
      </w:r>
      <w:r w:rsidRPr="00F03EEB">
        <w:t xml:space="preserve"> </w:t>
      </w:r>
      <w:r w:rsidR="00626D9B">
        <w:t>client</w:t>
      </w:r>
      <w:r w:rsidRPr="00F03EEB">
        <w:t xml:space="preserve">’s chance of success, </w:t>
      </w:r>
      <w:r w:rsidR="005E27C3">
        <w:t>T</w:t>
      </w:r>
      <w:r w:rsidRPr="00F03EEB">
        <w:t>he</w:t>
      </w:r>
      <w:r w:rsidR="00626D9B">
        <w:t xml:space="preserve"> PHOENIX Center</w:t>
      </w:r>
      <w:r>
        <w:t xml:space="preserve"> program staff</w:t>
      </w:r>
      <w:r w:rsidRPr="00F03EEB">
        <w:t xml:space="preserve"> tailor</w:t>
      </w:r>
      <w:r>
        <w:t>s</w:t>
      </w:r>
      <w:r w:rsidRPr="00F03EEB">
        <w:t xml:space="preserve"> the individual program to the learning style, motivation, abilities and strengths of the </w:t>
      </w:r>
      <w:r w:rsidR="00626D9B">
        <w:t>client</w:t>
      </w:r>
      <w:r w:rsidRPr="00F03EEB">
        <w:t xml:space="preserve">. This </w:t>
      </w:r>
      <w:r>
        <w:t>is</w:t>
      </w:r>
      <w:r w:rsidRPr="00F03EEB">
        <w:t xml:space="preserve"> accomplished through gender specific programming, evaluation of academic strengths and weaknesses, and the use of a variety of intervention tools. </w:t>
      </w:r>
    </w:p>
    <w:p w14:paraId="5E26B234" w14:textId="77777777" w:rsidR="00CE09A9" w:rsidRDefault="00CE09A9" w:rsidP="00EA7F74">
      <w:pPr>
        <w:jc w:val="center"/>
        <w:rPr>
          <w:b/>
          <w:sz w:val="32"/>
          <w:szCs w:val="32"/>
          <w:u w:val="single"/>
        </w:rPr>
      </w:pPr>
    </w:p>
    <w:p w14:paraId="522AC176" w14:textId="7CC4C7CA" w:rsidR="00EA7F74" w:rsidRDefault="008A4674" w:rsidP="00EA7F74">
      <w:pPr>
        <w:jc w:val="center"/>
        <w:rPr>
          <w:b/>
          <w:sz w:val="32"/>
          <w:szCs w:val="32"/>
          <w:u w:val="single"/>
        </w:rPr>
      </w:pPr>
      <w:r>
        <w:rPr>
          <w:b/>
          <w:sz w:val="32"/>
          <w:szCs w:val="32"/>
          <w:u w:val="single"/>
        </w:rPr>
        <w:t>Program Services</w:t>
      </w:r>
    </w:p>
    <w:p w14:paraId="356AF34A" w14:textId="542B2FAC" w:rsidR="008A4674" w:rsidRPr="00925B25" w:rsidRDefault="008A4674" w:rsidP="008A4674">
      <w:pPr>
        <w:jc w:val="center"/>
        <w:rPr>
          <w:b/>
          <w:sz w:val="32"/>
          <w:szCs w:val="32"/>
          <w:u w:val="single"/>
        </w:rPr>
      </w:pPr>
    </w:p>
    <w:p w14:paraId="772689F5" w14:textId="77777777" w:rsidR="008A4674" w:rsidRDefault="008A4674" w:rsidP="008A4674">
      <w:pPr>
        <w:rPr>
          <w:bCs/>
        </w:rPr>
      </w:pPr>
      <w:r>
        <w:rPr>
          <w:bCs/>
        </w:rPr>
        <w:t>The PHOENIX Center will provide treatment services in the form of individual and group settings, based on the needs of the clients. Services will be provided to address, but not limited to, the following areas:</w:t>
      </w:r>
    </w:p>
    <w:p w14:paraId="1C877743" w14:textId="499E4C6A" w:rsidR="008A4674" w:rsidRDefault="008A4674" w:rsidP="008A4674">
      <w:pPr>
        <w:rPr>
          <w:bCs/>
        </w:rPr>
      </w:pPr>
    </w:p>
    <w:p w14:paraId="13F7178A" w14:textId="55AAEF16" w:rsidR="008A4674" w:rsidRDefault="008A4674" w:rsidP="008A4674">
      <w:pPr>
        <w:pStyle w:val="ListParagraph"/>
        <w:numPr>
          <w:ilvl w:val="0"/>
          <w:numId w:val="24"/>
        </w:numPr>
        <w:rPr>
          <w:bCs/>
        </w:rPr>
      </w:pPr>
      <w:r>
        <w:rPr>
          <w:bCs/>
        </w:rPr>
        <w:t xml:space="preserve">Cognitive Restructuring </w:t>
      </w:r>
      <w:r w:rsidR="00AA2849">
        <w:rPr>
          <w:bCs/>
        </w:rPr>
        <w:tab/>
      </w:r>
      <w:r w:rsidR="00AA2849">
        <w:rPr>
          <w:bCs/>
        </w:rPr>
        <w:tab/>
      </w:r>
      <w:r w:rsidR="00AA2849">
        <w:rPr>
          <w:bCs/>
        </w:rPr>
        <w:tab/>
      </w:r>
      <w:r w:rsidR="00AA2849">
        <w:rPr>
          <w:bCs/>
        </w:rPr>
        <w:tab/>
      </w:r>
    </w:p>
    <w:p w14:paraId="094EC694" w14:textId="77777777" w:rsidR="008A4674" w:rsidRDefault="008A4674" w:rsidP="008A4674">
      <w:pPr>
        <w:pStyle w:val="ListParagraph"/>
        <w:numPr>
          <w:ilvl w:val="0"/>
          <w:numId w:val="24"/>
        </w:numPr>
        <w:rPr>
          <w:bCs/>
        </w:rPr>
      </w:pPr>
      <w:r>
        <w:rPr>
          <w:bCs/>
        </w:rPr>
        <w:t xml:space="preserve">Social Skills </w:t>
      </w:r>
    </w:p>
    <w:p w14:paraId="2E24CD25" w14:textId="77777777" w:rsidR="008A4674" w:rsidRDefault="008A4674" w:rsidP="008A4674">
      <w:pPr>
        <w:pStyle w:val="ListParagraph"/>
        <w:numPr>
          <w:ilvl w:val="0"/>
          <w:numId w:val="24"/>
        </w:numPr>
        <w:rPr>
          <w:bCs/>
        </w:rPr>
      </w:pPr>
      <w:r>
        <w:rPr>
          <w:bCs/>
        </w:rPr>
        <w:t>Problem Solving Skills</w:t>
      </w:r>
    </w:p>
    <w:p w14:paraId="54DED2D1" w14:textId="77777777" w:rsidR="008A4674" w:rsidRDefault="008A4674" w:rsidP="008A4674">
      <w:pPr>
        <w:pStyle w:val="ListParagraph"/>
        <w:numPr>
          <w:ilvl w:val="0"/>
          <w:numId w:val="24"/>
        </w:numPr>
        <w:rPr>
          <w:bCs/>
        </w:rPr>
      </w:pPr>
      <w:r>
        <w:rPr>
          <w:bCs/>
        </w:rPr>
        <w:t>Emotion Regulation</w:t>
      </w:r>
    </w:p>
    <w:p w14:paraId="034A759E" w14:textId="77777777" w:rsidR="008A4674" w:rsidRDefault="008A4674" w:rsidP="008A4674">
      <w:pPr>
        <w:pStyle w:val="ListParagraph"/>
        <w:numPr>
          <w:ilvl w:val="0"/>
          <w:numId w:val="24"/>
        </w:numPr>
        <w:rPr>
          <w:bCs/>
        </w:rPr>
      </w:pPr>
      <w:r>
        <w:rPr>
          <w:bCs/>
        </w:rPr>
        <w:t>Coping Skills</w:t>
      </w:r>
    </w:p>
    <w:p w14:paraId="5A8EF222" w14:textId="77777777" w:rsidR="008A4674" w:rsidRDefault="008A4674" w:rsidP="008A4674">
      <w:pPr>
        <w:pStyle w:val="ListParagraph"/>
        <w:numPr>
          <w:ilvl w:val="0"/>
          <w:numId w:val="24"/>
        </w:numPr>
        <w:rPr>
          <w:bCs/>
        </w:rPr>
      </w:pPr>
      <w:r>
        <w:rPr>
          <w:bCs/>
        </w:rPr>
        <w:t>Relapse Prevention</w:t>
      </w:r>
    </w:p>
    <w:p w14:paraId="38EBE3FC" w14:textId="77777777" w:rsidR="008A4674" w:rsidRDefault="008A4674" w:rsidP="008A4674">
      <w:pPr>
        <w:pStyle w:val="ListParagraph"/>
        <w:numPr>
          <w:ilvl w:val="0"/>
          <w:numId w:val="24"/>
        </w:numPr>
        <w:rPr>
          <w:bCs/>
        </w:rPr>
      </w:pPr>
      <w:r>
        <w:rPr>
          <w:bCs/>
        </w:rPr>
        <w:t>Anger Management</w:t>
      </w:r>
    </w:p>
    <w:p w14:paraId="4C961F06" w14:textId="77777777" w:rsidR="008A4674" w:rsidRDefault="008A4674" w:rsidP="008A4674">
      <w:pPr>
        <w:pStyle w:val="ListParagraph"/>
        <w:numPr>
          <w:ilvl w:val="0"/>
          <w:numId w:val="24"/>
        </w:numPr>
        <w:rPr>
          <w:bCs/>
        </w:rPr>
      </w:pPr>
      <w:r>
        <w:rPr>
          <w:bCs/>
        </w:rPr>
        <w:t>Parenting Skills</w:t>
      </w:r>
    </w:p>
    <w:p w14:paraId="36311946" w14:textId="77777777" w:rsidR="008A4674" w:rsidRDefault="008A4674" w:rsidP="008A4674">
      <w:pPr>
        <w:pStyle w:val="ListParagraph"/>
        <w:numPr>
          <w:ilvl w:val="0"/>
          <w:numId w:val="24"/>
        </w:numPr>
        <w:rPr>
          <w:bCs/>
        </w:rPr>
      </w:pPr>
      <w:r>
        <w:rPr>
          <w:bCs/>
        </w:rPr>
        <w:t>Healthy Relationships</w:t>
      </w:r>
    </w:p>
    <w:p w14:paraId="14A36215" w14:textId="77777777" w:rsidR="008A4674" w:rsidRDefault="008A4674" w:rsidP="008A4674">
      <w:pPr>
        <w:pStyle w:val="ListParagraph"/>
        <w:numPr>
          <w:ilvl w:val="0"/>
          <w:numId w:val="24"/>
        </w:numPr>
        <w:rPr>
          <w:bCs/>
        </w:rPr>
      </w:pPr>
      <w:r>
        <w:rPr>
          <w:bCs/>
        </w:rPr>
        <w:t>Lifestyle Balance</w:t>
      </w:r>
    </w:p>
    <w:p w14:paraId="5AF67653" w14:textId="77777777" w:rsidR="008A4674" w:rsidRPr="00C131A0" w:rsidRDefault="008A4674" w:rsidP="008A4674">
      <w:pPr>
        <w:pStyle w:val="ListParagraph"/>
        <w:numPr>
          <w:ilvl w:val="0"/>
          <w:numId w:val="24"/>
        </w:numPr>
        <w:rPr>
          <w:bCs/>
        </w:rPr>
      </w:pPr>
      <w:r>
        <w:rPr>
          <w:bCs/>
        </w:rPr>
        <w:t>Employability Skills</w:t>
      </w:r>
    </w:p>
    <w:p w14:paraId="2248A560" w14:textId="7159EA22" w:rsidR="008A4674" w:rsidRDefault="008A4674" w:rsidP="008A4674">
      <w:pPr>
        <w:rPr>
          <w:bCs/>
          <w:iCs/>
        </w:rPr>
      </w:pPr>
    </w:p>
    <w:p w14:paraId="21780EDE" w14:textId="633EF7D4" w:rsidR="005A43E2" w:rsidRPr="005A43E2" w:rsidRDefault="005A43E2" w:rsidP="008A4674">
      <w:pPr>
        <w:rPr>
          <w:b/>
          <w:iCs/>
        </w:rPr>
      </w:pPr>
      <w:r>
        <w:rPr>
          <w:b/>
          <w:iCs/>
        </w:rPr>
        <w:t>These areas will be addressed through the following:</w:t>
      </w:r>
    </w:p>
    <w:p w14:paraId="39DBC623" w14:textId="77777777" w:rsidR="003A5BB2" w:rsidRDefault="003A5BB2" w:rsidP="008A4674">
      <w:pPr>
        <w:jc w:val="center"/>
        <w:rPr>
          <w:b/>
          <w:iCs/>
          <w:sz w:val="32"/>
          <w:szCs w:val="32"/>
          <w:u w:val="single"/>
        </w:rPr>
      </w:pPr>
    </w:p>
    <w:p w14:paraId="534234ED" w14:textId="14E44100" w:rsidR="00AA2849" w:rsidRDefault="003A5BB2" w:rsidP="003A5BB2">
      <w:r w:rsidRPr="00AA2849">
        <w:rPr>
          <w:b/>
          <w:bCs/>
        </w:rPr>
        <w:t>Assessment:</w:t>
      </w:r>
      <w:r>
        <w:t xml:space="preserve"> Assessment is the evaluation of an individual to determine the nature and extent of their alcohol or other drug problems or addiction</w:t>
      </w:r>
      <w:r w:rsidR="005A43E2">
        <w:t xml:space="preserve"> and mental health needs.</w:t>
      </w:r>
    </w:p>
    <w:p w14:paraId="38A11B50" w14:textId="77777777" w:rsidR="00AA2849" w:rsidRDefault="00AA2849" w:rsidP="003A5BB2"/>
    <w:p w14:paraId="2D5E1800" w14:textId="2ACA313A" w:rsidR="00AA2849" w:rsidRDefault="003A5BB2" w:rsidP="003A5BB2">
      <w:r w:rsidRPr="00AA2849">
        <w:rPr>
          <w:b/>
          <w:bCs/>
        </w:rPr>
        <w:t>Case Management:</w:t>
      </w:r>
      <w:r>
        <w:t xml:space="preserve"> Case management services are provided to assist and support individuals in gaining access to needed medical, social, educational and other services essential to meeting basic human needs. Case management services may include interactions with family members, significant others and/or other individuals or entities. Major components of case management services include coordinating assessments, treatment planning and crisis assistance services, linkage and training for clients in the use of basic community </w:t>
      </w:r>
      <w:proofErr w:type="gramStart"/>
      <w:r>
        <w:t>resources, and</w:t>
      </w:r>
      <w:proofErr w:type="gramEnd"/>
      <w:r>
        <w:t xml:space="preserve"> monitoring overall service delivery. Case Management services are available to all active, inactive, or potential clients of </w:t>
      </w:r>
      <w:r w:rsidR="005A43E2">
        <w:t>The PHOENIX Center.</w:t>
      </w:r>
    </w:p>
    <w:p w14:paraId="52623C69" w14:textId="77777777" w:rsidR="00AA2849" w:rsidRDefault="00AA2849" w:rsidP="003A5BB2"/>
    <w:p w14:paraId="5552EC6B" w14:textId="6A9FE864" w:rsidR="00AA2849" w:rsidRDefault="003A5BB2" w:rsidP="003A5BB2">
      <w:r w:rsidRPr="00AA2849">
        <w:rPr>
          <w:b/>
          <w:bCs/>
        </w:rPr>
        <w:t>Group Counseling:</w:t>
      </w:r>
      <w:r>
        <w:t xml:space="preserve"> Group counseling means to assist two or more individuals in achieving treatment objectives. This occurs through the </w:t>
      </w:r>
      <w:r w:rsidR="005A43E2">
        <w:t xml:space="preserve">grouping individuals together who have similar concerns, whether they be addiction or mental health related. </w:t>
      </w:r>
      <w:r>
        <w:t>Group counseling involves an examination of attitudes and feelings, consideration of alternative solutions and decision making, and the discussion of didactic material with clients. The client to counselor ratio for group counseling shall not be greater than 12:1.</w:t>
      </w:r>
    </w:p>
    <w:p w14:paraId="0ABFC451" w14:textId="77777777" w:rsidR="00AA2849" w:rsidRDefault="00AA2849" w:rsidP="003A5BB2"/>
    <w:p w14:paraId="623E3D19" w14:textId="69A20621" w:rsidR="00AA2849" w:rsidRDefault="003A5BB2" w:rsidP="003A5BB2">
      <w:r w:rsidRPr="00AA2849">
        <w:rPr>
          <w:b/>
          <w:bCs/>
        </w:rPr>
        <w:t xml:space="preserve"> Individual Counseling</w:t>
      </w:r>
      <w:r>
        <w:t>: Individual counseling involves a face-to-face encounter between a client and a counselor. Individual counseling focuses on assisting an individual to achieve treatment objectives through the exploration of alcohol and other drug problems or addiction and their ramifications</w:t>
      </w:r>
      <w:r w:rsidR="005A43E2">
        <w:t xml:space="preserve"> as well as coping skills for mental health concerns. </w:t>
      </w:r>
      <w:r>
        <w:t>Individual counseling involves an examination of attitudes and feelings, consideration of alternative solutions and decision-making, and the discussion of didactic material with clients.</w:t>
      </w:r>
    </w:p>
    <w:p w14:paraId="44E34E76" w14:textId="77777777" w:rsidR="00AA2849" w:rsidRDefault="00AA2849" w:rsidP="003A5BB2"/>
    <w:p w14:paraId="70E7BE64" w14:textId="13B293F8" w:rsidR="00AA2849" w:rsidRDefault="003A5BB2" w:rsidP="003A5BB2">
      <w:r>
        <w:t xml:space="preserve"> </w:t>
      </w:r>
      <w:r w:rsidRPr="00AA2849">
        <w:rPr>
          <w:b/>
          <w:bCs/>
        </w:rPr>
        <w:t>Laboratory Urinalysis:</w:t>
      </w:r>
      <w:r>
        <w:t xml:space="preserve"> Laboratory urinalysis means the testing of an individual’s urine specimen to detect the presence of alcohol or other drugs. </w:t>
      </w:r>
    </w:p>
    <w:p w14:paraId="172AF868" w14:textId="77777777" w:rsidR="00AA2849" w:rsidRDefault="00AA2849" w:rsidP="003A5BB2"/>
    <w:p w14:paraId="09014743" w14:textId="11788576" w:rsidR="003A5BB2" w:rsidRDefault="003A5BB2" w:rsidP="003A5BB2">
      <w:r w:rsidRPr="00AA2849">
        <w:rPr>
          <w:b/>
          <w:bCs/>
        </w:rPr>
        <w:t>Intensive Outpatient:</w:t>
      </w:r>
      <w:r>
        <w:t xml:space="preserve"> Intensive Outpatient Program (IOP)</w:t>
      </w:r>
      <w:r w:rsidR="005A43E2">
        <w:t xml:space="preserve"> consists of individual, group, and case management services </w:t>
      </w:r>
      <w:r w:rsidR="00B520CA">
        <w:t xml:space="preserve">provided three to five days a week for three to four hours per day. This program helps clients who may need more support than once a week counseling or may have higher level of needs. </w:t>
      </w:r>
    </w:p>
    <w:p w14:paraId="57A4BCDC" w14:textId="65EE1837" w:rsidR="00F81A70" w:rsidRDefault="00F81A70" w:rsidP="003A5BB2"/>
    <w:p w14:paraId="29254DDB" w14:textId="77777777" w:rsidR="00F81A70" w:rsidRDefault="00F81A70" w:rsidP="003A5BB2">
      <w:r w:rsidRPr="00F81A70">
        <w:rPr>
          <w:b/>
          <w:bCs/>
        </w:rPr>
        <w:t>Medication Assisted Treatment:</w:t>
      </w:r>
      <w:r>
        <w:t xml:space="preserve"> Medication assisted treatment means alcohol and other drug addiction services that are accompanied by medication approved by the United States Food and Drug Administration for the treatment of drug addiction, prevention of a relapse of drug addiction, or both. </w:t>
      </w:r>
    </w:p>
    <w:p w14:paraId="0B68E38D" w14:textId="77777777" w:rsidR="00F81A70" w:rsidRDefault="00F81A70" w:rsidP="003A5BB2"/>
    <w:p w14:paraId="7A23DD14" w14:textId="68051665" w:rsidR="00F81A70" w:rsidRDefault="00F81A70" w:rsidP="003A5BB2">
      <w:r w:rsidRPr="00F81A70">
        <w:rPr>
          <w:b/>
          <w:bCs/>
        </w:rPr>
        <w:t>Transportation:</w:t>
      </w:r>
      <w:r>
        <w:t xml:space="preserve"> Transportation services will be provided. There will be a map of various pickup points and the scheduled pick up times. </w:t>
      </w:r>
    </w:p>
    <w:p w14:paraId="17903A9C" w14:textId="77777777" w:rsidR="003A5BB2" w:rsidRDefault="003A5BB2" w:rsidP="008A4674">
      <w:pPr>
        <w:jc w:val="center"/>
        <w:rPr>
          <w:b/>
          <w:iCs/>
          <w:sz w:val="32"/>
          <w:szCs w:val="32"/>
          <w:u w:val="single"/>
        </w:rPr>
      </w:pPr>
    </w:p>
    <w:p w14:paraId="142F663A" w14:textId="77777777" w:rsidR="003A5BB2" w:rsidRDefault="003A5BB2" w:rsidP="008A4674">
      <w:pPr>
        <w:jc w:val="center"/>
        <w:rPr>
          <w:b/>
          <w:iCs/>
          <w:sz w:val="32"/>
          <w:szCs w:val="32"/>
          <w:u w:val="single"/>
        </w:rPr>
      </w:pPr>
    </w:p>
    <w:p w14:paraId="6B22847D" w14:textId="77777777" w:rsidR="00E14F24" w:rsidRDefault="00E14F24" w:rsidP="008A4674">
      <w:pPr>
        <w:jc w:val="center"/>
        <w:rPr>
          <w:b/>
          <w:iCs/>
          <w:sz w:val="32"/>
          <w:szCs w:val="32"/>
          <w:u w:val="single"/>
        </w:rPr>
      </w:pPr>
    </w:p>
    <w:p w14:paraId="3D26B7F5" w14:textId="77777777" w:rsidR="00E14F24" w:rsidRDefault="00E14F24" w:rsidP="008A4674">
      <w:pPr>
        <w:jc w:val="center"/>
        <w:rPr>
          <w:b/>
          <w:iCs/>
          <w:sz w:val="32"/>
          <w:szCs w:val="32"/>
          <w:u w:val="single"/>
        </w:rPr>
      </w:pPr>
    </w:p>
    <w:p w14:paraId="78F5504D" w14:textId="77777777" w:rsidR="00E14F24" w:rsidRDefault="00E14F24" w:rsidP="008A4674">
      <w:pPr>
        <w:jc w:val="center"/>
        <w:rPr>
          <w:b/>
          <w:iCs/>
          <w:sz w:val="32"/>
          <w:szCs w:val="32"/>
          <w:u w:val="single"/>
        </w:rPr>
      </w:pPr>
    </w:p>
    <w:p w14:paraId="5BE364FE" w14:textId="77777777" w:rsidR="00E14F24" w:rsidRDefault="00E14F24" w:rsidP="008A4674">
      <w:pPr>
        <w:jc w:val="center"/>
        <w:rPr>
          <w:b/>
          <w:iCs/>
          <w:sz w:val="32"/>
          <w:szCs w:val="32"/>
          <w:u w:val="single"/>
        </w:rPr>
      </w:pPr>
    </w:p>
    <w:p w14:paraId="0F41E787" w14:textId="76169873" w:rsidR="008A4674" w:rsidRDefault="008A4674" w:rsidP="008A4674">
      <w:pPr>
        <w:jc w:val="center"/>
        <w:rPr>
          <w:b/>
          <w:iCs/>
          <w:sz w:val="32"/>
          <w:szCs w:val="32"/>
          <w:u w:val="single"/>
        </w:rPr>
      </w:pPr>
      <w:r w:rsidRPr="00926EDD">
        <w:rPr>
          <w:b/>
          <w:iCs/>
          <w:sz w:val="32"/>
          <w:szCs w:val="32"/>
          <w:u w:val="single"/>
        </w:rPr>
        <w:lastRenderedPageBreak/>
        <w:t>A Holistic Approach to Treatment</w:t>
      </w:r>
    </w:p>
    <w:p w14:paraId="6E5BE19C" w14:textId="77777777" w:rsidR="008A4674" w:rsidRDefault="008A4674" w:rsidP="008A4674">
      <w:pPr>
        <w:jc w:val="center"/>
        <w:rPr>
          <w:b/>
          <w:iCs/>
          <w:sz w:val="32"/>
          <w:szCs w:val="32"/>
          <w:u w:val="single"/>
        </w:rPr>
      </w:pPr>
    </w:p>
    <w:p w14:paraId="55EB0705" w14:textId="77777777" w:rsidR="008A4674" w:rsidRDefault="008A4674" w:rsidP="008A4674">
      <w:pPr>
        <w:rPr>
          <w:bCs/>
          <w:iCs/>
        </w:rPr>
      </w:pPr>
      <w:r>
        <w:rPr>
          <w:bCs/>
          <w:iCs/>
        </w:rPr>
        <w:t xml:space="preserve">The PHOENIX Center understands the importance of taking a holistic approach to treatment. One must meet the needs of the body, mind, and spirit. Self-love is essential for recovery. Furthermore, educational and vocational skills are critical components of success. While addressing one’s thought process is the foundation of recovery, enhancing and strengthening the individual </w:t>
      </w:r>
      <w:proofErr w:type="gramStart"/>
      <w:r>
        <w:rPr>
          <w:bCs/>
          <w:iCs/>
        </w:rPr>
        <w:t>as a whole increases</w:t>
      </w:r>
      <w:proofErr w:type="gramEnd"/>
      <w:r>
        <w:rPr>
          <w:bCs/>
          <w:iCs/>
        </w:rPr>
        <w:t xml:space="preserve"> one’s likeliness to succeed. </w:t>
      </w:r>
    </w:p>
    <w:p w14:paraId="347933A4" w14:textId="77777777" w:rsidR="008A4674" w:rsidRDefault="008A4674" w:rsidP="008A4674">
      <w:pPr>
        <w:rPr>
          <w:bCs/>
          <w:iCs/>
        </w:rPr>
      </w:pPr>
    </w:p>
    <w:p w14:paraId="28BEF8D7" w14:textId="2895003C" w:rsidR="008A4674" w:rsidRDefault="008A4674" w:rsidP="008A4674">
      <w:pPr>
        <w:rPr>
          <w:bCs/>
          <w:iCs/>
        </w:rPr>
      </w:pPr>
      <w:r>
        <w:rPr>
          <w:bCs/>
          <w:iCs/>
        </w:rPr>
        <w:t>Additional Services offered through The PHOENIX Center include:</w:t>
      </w:r>
    </w:p>
    <w:p w14:paraId="70FF7176" w14:textId="77777777" w:rsidR="00C4506F" w:rsidRDefault="00C4506F" w:rsidP="008A4674">
      <w:pPr>
        <w:rPr>
          <w:bCs/>
          <w:iCs/>
        </w:rPr>
      </w:pPr>
    </w:p>
    <w:p w14:paraId="46386250" w14:textId="1A487B42" w:rsidR="00C4506F" w:rsidRPr="00C4506F" w:rsidRDefault="00C4506F" w:rsidP="00C4506F">
      <w:pPr>
        <w:pStyle w:val="ListParagraph"/>
        <w:numPr>
          <w:ilvl w:val="0"/>
          <w:numId w:val="26"/>
        </w:numPr>
        <w:rPr>
          <w:rFonts w:cs="Arial"/>
        </w:rPr>
      </w:pPr>
      <w:r w:rsidRPr="00C4506F">
        <w:rPr>
          <w:rFonts w:cs="Arial"/>
        </w:rPr>
        <w:t>Loved Ones Group – The PHOENIX Center provides a two</w:t>
      </w:r>
      <w:r w:rsidR="003A5BB2">
        <w:rPr>
          <w:rFonts w:cs="Arial"/>
        </w:rPr>
        <w:t>-</w:t>
      </w:r>
      <w:r w:rsidRPr="00C4506F">
        <w:rPr>
          <w:rFonts w:cs="Arial"/>
        </w:rPr>
        <w:t xml:space="preserve">session meeting with client’s friends and families called Loved Ones Group that helps families understand addiction and CBT. </w:t>
      </w:r>
    </w:p>
    <w:p w14:paraId="7C20819B" w14:textId="77777777" w:rsidR="00C4506F" w:rsidRPr="00C4506F" w:rsidRDefault="00C4506F" w:rsidP="00C4506F">
      <w:pPr>
        <w:pStyle w:val="ListParagraph"/>
        <w:numPr>
          <w:ilvl w:val="0"/>
          <w:numId w:val="26"/>
        </w:numPr>
        <w:rPr>
          <w:rFonts w:cs="Arial"/>
        </w:rPr>
      </w:pPr>
      <w:r w:rsidRPr="00C4506F">
        <w:rPr>
          <w:rFonts w:cs="Arial"/>
        </w:rPr>
        <w:t>Family Outreach – The PHOENIX Center provides special visits for clients to have one-on-one time with their children to rebuild or establish bonds.</w:t>
      </w:r>
    </w:p>
    <w:p w14:paraId="061922C1" w14:textId="6E8ED1D9" w:rsidR="00C4506F" w:rsidRPr="00C4506F" w:rsidRDefault="00C4506F" w:rsidP="00C4506F">
      <w:pPr>
        <w:pStyle w:val="ListParagraph"/>
        <w:numPr>
          <w:ilvl w:val="0"/>
          <w:numId w:val="26"/>
        </w:numPr>
        <w:rPr>
          <w:rFonts w:cs="Arial"/>
        </w:rPr>
      </w:pPr>
      <w:r>
        <w:rPr>
          <w:rFonts w:cs="Arial"/>
        </w:rPr>
        <w:t xml:space="preserve">Community </w:t>
      </w:r>
      <w:r w:rsidRPr="00C4506F">
        <w:rPr>
          <w:rFonts w:cs="Arial"/>
        </w:rPr>
        <w:t xml:space="preserve">Speakers – </w:t>
      </w:r>
      <w:r>
        <w:rPr>
          <w:rFonts w:cs="Arial"/>
        </w:rPr>
        <w:t>Ex</w:t>
      </w:r>
      <w:r w:rsidRPr="00C4506F">
        <w:rPr>
          <w:rFonts w:cs="Arial"/>
        </w:rPr>
        <w:t xml:space="preserve">-clients and other members of the recovery community to come </w:t>
      </w:r>
      <w:r>
        <w:rPr>
          <w:rFonts w:cs="Arial"/>
        </w:rPr>
        <w:t xml:space="preserve">to the center to </w:t>
      </w:r>
      <w:r w:rsidRPr="00C4506F">
        <w:rPr>
          <w:rFonts w:cs="Arial"/>
        </w:rPr>
        <w:t>share their experiences with the client communities.</w:t>
      </w:r>
    </w:p>
    <w:p w14:paraId="0D56FAF1" w14:textId="7736C1AE" w:rsidR="00C4506F" w:rsidRDefault="00C4506F" w:rsidP="00C4506F">
      <w:pPr>
        <w:pStyle w:val="ListParagraph"/>
        <w:numPr>
          <w:ilvl w:val="0"/>
          <w:numId w:val="26"/>
        </w:numPr>
        <w:rPr>
          <w:rFonts w:cs="Arial"/>
        </w:rPr>
      </w:pPr>
      <w:r w:rsidRPr="00C4506F">
        <w:rPr>
          <w:rFonts w:cs="Arial"/>
        </w:rPr>
        <w:t>AA/NA – The PHOENIX Center has internal AA/NA groups that are held and transports groups of clients to outside AA/NA groups as well.</w:t>
      </w:r>
    </w:p>
    <w:p w14:paraId="0AB11FC8" w14:textId="12052C59" w:rsidR="00C4506F" w:rsidRDefault="00F81A70" w:rsidP="00F81A70">
      <w:pPr>
        <w:pStyle w:val="ListParagraph"/>
        <w:numPr>
          <w:ilvl w:val="0"/>
          <w:numId w:val="26"/>
        </w:numPr>
        <w:rPr>
          <w:rFonts w:cs="Arial"/>
        </w:rPr>
      </w:pPr>
      <w:r>
        <w:rPr>
          <w:rFonts w:cs="Arial"/>
        </w:rPr>
        <w:t>Health and Wellness Groups – Different exercise classes</w:t>
      </w:r>
      <w:r w:rsidR="00E14F24">
        <w:rPr>
          <w:rFonts w:cs="Arial"/>
        </w:rPr>
        <w:t>, mindfulness,</w:t>
      </w:r>
      <w:r>
        <w:rPr>
          <w:rFonts w:cs="Arial"/>
        </w:rPr>
        <w:t xml:space="preserve"> and educational classes will be </w:t>
      </w:r>
      <w:r w:rsidR="00E14F24">
        <w:rPr>
          <w:rFonts w:cs="Arial"/>
        </w:rPr>
        <w:t xml:space="preserve">offered. </w:t>
      </w:r>
    </w:p>
    <w:p w14:paraId="6B8307E7" w14:textId="77777777" w:rsidR="00E14F24" w:rsidRPr="00F81A70" w:rsidRDefault="00E14F24" w:rsidP="00E14F24">
      <w:pPr>
        <w:pStyle w:val="ListParagraph"/>
        <w:rPr>
          <w:rFonts w:cs="Arial"/>
        </w:rPr>
      </w:pPr>
    </w:p>
    <w:p w14:paraId="4F9A556A" w14:textId="77777777" w:rsidR="006070E1" w:rsidRDefault="006070E1" w:rsidP="002B465C"/>
    <w:p w14:paraId="0A25F5AB" w14:textId="11650AF4" w:rsidR="00D416F1" w:rsidRDefault="00D416F1" w:rsidP="00CE09A9"/>
    <w:p w14:paraId="6D4E5FC2" w14:textId="155A8389" w:rsidR="00170BFE" w:rsidRDefault="00170BFE" w:rsidP="006741A7"/>
    <w:p w14:paraId="4C74D6E4" w14:textId="3964C48B" w:rsidR="00F972E0" w:rsidRDefault="00F972E0" w:rsidP="006741A7"/>
    <w:p w14:paraId="69D4C88F" w14:textId="231EFB67" w:rsidR="00F972E0" w:rsidRDefault="00F972E0" w:rsidP="006741A7"/>
    <w:p w14:paraId="769F7602" w14:textId="5E7F1187" w:rsidR="00F972E0" w:rsidRDefault="00F972E0" w:rsidP="006741A7"/>
    <w:p w14:paraId="4BD049F9" w14:textId="10B2BECF" w:rsidR="00F972E0" w:rsidRDefault="00F972E0" w:rsidP="006741A7"/>
    <w:p w14:paraId="344ECD83" w14:textId="4E2EEAEA" w:rsidR="00F972E0" w:rsidRDefault="00F972E0" w:rsidP="006741A7"/>
    <w:p w14:paraId="78F6E20E" w14:textId="324B2521" w:rsidR="00F972E0" w:rsidRDefault="00F972E0" w:rsidP="006741A7"/>
    <w:p w14:paraId="07DC2827" w14:textId="23FD0662" w:rsidR="00F972E0" w:rsidRDefault="00F972E0" w:rsidP="006741A7"/>
    <w:p w14:paraId="3CEAA981" w14:textId="117593C8" w:rsidR="00F972E0" w:rsidRDefault="00F972E0" w:rsidP="006741A7"/>
    <w:p w14:paraId="66B311EE" w14:textId="7EC3D317" w:rsidR="00F972E0" w:rsidRDefault="00F972E0" w:rsidP="006741A7"/>
    <w:p w14:paraId="39860E52" w14:textId="66E02818" w:rsidR="00F972E0" w:rsidRDefault="00F972E0" w:rsidP="006741A7"/>
    <w:p w14:paraId="406F056C" w14:textId="7E2FDEDE" w:rsidR="00F972E0" w:rsidRDefault="00F972E0" w:rsidP="006741A7"/>
    <w:p w14:paraId="0D85D44D" w14:textId="622E45F1" w:rsidR="00F972E0" w:rsidRDefault="00F972E0" w:rsidP="006741A7"/>
    <w:p w14:paraId="243E22B1" w14:textId="7EC5A89A" w:rsidR="00F972E0" w:rsidRDefault="00F972E0" w:rsidP="006741A7"/>
    <w:p w14:paraId="7FE22702" w14:textId="21FF7CBA" w:rsidR="00F972E0" w:rsidRDefault="00F972E0" w:rsidP="006741A7"/>
    <w:p w14:paraId="6160AEEE" w14:textId="5523C59D" w:rsidR="00F972E0" w:rsidRDefault="00F972E0" w:rsidP="006741A7"/>
    <w:p w14:paraId="5860FA1D" w14:textId="1B6821D3" w:rsidR="00F972E0" w:rsidRDefault="00F972E0" w:rsidP="006741A7"/>
    <w:p w14:paraId="04E655BA" w14:textId="13736B48" w:rsidR="00F972E0" w:rsidRDefault="00F972E0" w:rsidP="006741A7"/>
    <w:p w14:paraId="4DE77129" w14:textId="42ED2117" w:rsidR="00F972E0" w:rsidRDefault="00F972E0" w:rsidP="006741A7"/>
    <w:p w14:paraId="1E1B381D" w14:textId="15447253" w:rsidR="00F972E0" w:rsidRDefault="00F972E0" w:rsidP="006741A7"/>
    <w:p w14:paraId="7DE2A00F" w14:textId="7A234B58" w:rsidR="00F972E0" w:rsidRDefault="00F972E0" w:rsidP="006741A7"/>
    <w:p w14:paraId="370E5E63" w14:textId="3D47D9B3" w:rsidR="00F972E0" w:rsidRDefault="00F972E0" w:rsidP="006741A7"/>
    <w:p w14:paraId="08778AC9" w14:textId="6D1403EE" w:rsidR="00F972E0" w:rsidRDefault="00F972E0" w:rsidP="006741A7"/>
    <w:p w14:paraId="33E7A32B" w14:textId="586B7D10" w:rsidR="00F972E0" w:rsidRDefault="00F972E0" w:rsidP="006741A7"/>
    <w:p w14:paraId="2EA9C3DA" w14:textId="53517159" w:rsidR="00F972E0" w:rsidRPr="00F972E0" w:rsidRDefault="00F972E0" w:rsidP="00F972E0">
      <w:pPr>
        <w:jc w:val="center"/>
        <w:rPr>
          <w:b/>
          <w:bCs/>
          <w:sz w:val="32"/>
          <w:szCs w:val="32"/>
          <w:u w:val="single"/>
        </w:rPr>
      </w:pPr>
      <w:r w:rsidRPr="00F972E0">
        <w:rPr>
          <w:b/>
          <w:bCs/>
          <w:sz w:val="32"/>
          <w:szCs w:val="32"/>
          <w:u w:val="single"/>
        </w:rPr>
        <w:lastRenderedPageBreak/>
        <w:t>Client Rights</w:t>
      </w:r>
    </w:p>
    <w:p w14:paraId="2FFE694F" w14:textId="4E1AB877" w:rsidR="00F972E0" w:rsidRDefault="00F972E0" w:rsidP="006741A7"/>
    <w:p w14:paraId="2DDDAE09" w14:textId="77777777" w:rsidR="00F972E0" w:rsidRDefault="00F972E0" w:rsidP="00F972E0">
      <w:pPr>
        <w:spacing w:after="88"/>
        <w:ind w:right="147"/>
      </w:pPr>
    </w:p>
    <w:p w14:paraId="7C919210" w14:textId="0FFB1191" w:rsidR="00F972E0" w:rsidRPr="004F7014" w:rsidRDefault="00F972E0" w:rsidP="00F972E0">
      <w:pPr>
        <w:spacing w:after="88"/>
        <w:ind w:right="147"/>
      </w:pPr>
      <w:r>
        <w:t>The PHOENIX Center</w:t>
      </w:r>
      <w:r w:rsidRPr="004F7014">
        <w:t xml:space="preserve"> implements policies and procedures to safeguard </w:t>
      </w:r>
      <w:r>
        <w:t>the</w:t>
      </w:r>
      <w:r w:rsidRPr="004F7014">
        <w:t xml:space="preserve"> rights of </w:t>
      </w:r>
      <w:r>
        <w:t>the</w:t>
      </w:r>
      <w:r w:rsidRPr="004F7014">
        <w:t xml:space="preserve"> persons served. </w:t>
      </w:r>
      <w:r>
        <w:t xml:space="preserve">The </w:t>
      </w:r>
      <w:r w:rsidRPr="004F7014">
        <w:t xml:space="preserve">policies and procedures include, but are not limited to, </w:t>
      </w:r>
      <w:r>
        <w:t>the</w:t>
      </w:r>
      <w:r w:rsidRPr="004F7014">
        <w:t xml:space="preserve"> following: </w:t>
      </w:r>
    </w:p>
    <w:p w14:paraId="779D6F56" w14:textId="77777777" w:rsidR="00F972E0" w:rsidRPr="004F7014" w:rsidRDefault="00F972E0" w:rsidP="00F972E0">
      <w:pPr>
        <w:spacing w:line="259" w:lineRule="auto"/>
      </w:pPr>
      <w:r w:rsidRPr="004F7014">
        <w:rPr>
          <w:sz w:val="32"/>
        </w:rPr>
        <w:t xml:space="preserve"> </w:t>
      </w:r>
    </w:p>
    <w:p w14:paraId="6DC53C70" w14:textId="77777777" w:rsidR="00F972E0" w:rsidRDefault="00F972E0" w:rsidP="00F972E0">
      <w:pPr>
        <w:numPr>
          <w:ilvl w:val="1"/>
          <w:numId w:val="27"/>
        </w:numPr>
        <w:spacing w:after="4"/>
        <w:ind w:right="147" w:hanging="360"/>
        <w:jc w:val="both"/>
      </w:pPr>
      <w:r w:rsidRPr="00C4015B">
        <w:t xml:space="preserve">The right to be treated with consideration and respect for personal dignity, autonomy, and privacy; and to the provision of services in manner that is responsive to unique characteristics, needs, and abilities. </w:t>
      </w:r>
    </w:p>
    <w:p w14:paraId="42AC7AD1" w14:textId="77777777" w:rsidR="00F972E0" w:rsidRPr="00C4015B" w:rsidRDefault="00F972E0" w:rsidP="00F972E0">
      <w:pPr>
        <w:spacing w:after="4"/>
        <w:ind w:left="939" w:right="147"/>
        <w:jc w:val="both"/>
      </w:pPr>
    </w:p>
    <w:p w14:paraId="6DF06D94" w14:textId="77777777" w:rsidR="00F972E0" w:rsidRDefault="00F972E0" w:rsidP="00F972E0">
      <w:pPr>
        <w:numPr>
          <w:ilvl w:val="1"/>
          <w:numId w:val="27"/>
        </w:numPr>
        <w:spacing w:after="4"/>
        <w:ind w:right="147" w:hanging="360"/>
        <w:jc w:val="both"/>
      </w:pPr>
      <w:r w:rsidRPr="00C4015B">
        <w:t>The right to reasonable protection from physical, sexual or emotional abuse and inhumane treatment.</w:t>
      </w:r>
    </w:p>
    <w:p w14:paraId="3BA8B5CF" w14:textId="77777777" w:rsidR="00F972E0" w:rsidRDefault="00F972E0" w:rsidP="00F972E0">
      <w:pPr>
        <w:pStyle w:val="ListParagraph"/>
      </w:pPr>
    </w:p>
    <w:p w14:paraId="5253A788" w14:textId="77777777" w:rsidR="00F972E0" w:rsidRDefault="00F972E0" w:rsidP="00F972E0">
      <w:pPr>
        <w:numPr>
          <w:ilvl w:val="1"/>
          <w:numId w:val="27"/>
        </w:numPr>
        <w:spacing w:after="5" w:line="250" w:lineRule="auto"/>
        <w:ind w:right="147" w:hanging="360"/>
        <w:jc w:val="both"/>
      </w:pPr>
      <w:r w:rsidRPr="00C4015B">
        <w:t xml:space="preserve">The right to service in the least restrictive, feasible environment. </w:t>
      </w:r>
    </w:p>
    <w:p w14:paraId="6E4EE45F" w14:textId="77777777" w:rsidR="00F972E0" w:rsidRDefault="00F972E0" w:rsidP="00F972E0">
      <w:pPr>
        <w:pStyle w:val="ListParagraph"/>
      </w:pPr>
    </w:p>
    <w:p w14:paraId="639BF3CA" w14:textId="77777777" w:rsidR="00F972E0" w:rsidRDefault="00F972E0" w:rsidP="00F972E0">
      <w:pPr>
        <w:numPr>
          <w:ilvl w:val="1"/>
          <w:numId w:val="27"/>
        </w:numPr>
        <w:spacing w:after="5" w:line="250" w:lineRule="auto"/>
        <w:ind w:right="147" w:hanging="360"/>
        <w:jc w:val="both"/>
      </w:pPr>
      <w:r w:rsidRPr="00C4015B">
        <w:t>The right to participate in any appropriate and available service that is consistent with an individual service plan (ISP), regardless of the refusal of any other service, unless that service is a necessity for the clear treatment reasons and required the person’s participation.</w:t>
      </w:r>
    </w:p>
    <w:p w14:paraId="70E48025" w14:textId="77777777" w:rsidR="00F972E0" w:rsidRDefault="00F972E0" w:rsidP="00F972E0">
      <w:pPr>
        <w:pStyle w:val="ListParagraph"/>
      </w:pPr>
    </w:p>
    <w:p w14:paraId="0914FDA3" w14:textId="77777777" w:rsidR="00F972E0" w:rsidRDefault="00F972E0" w:rsidP="00F972E0">
      <w:pPr>
        <w:numPr>
          <w:ilvl w:val="1"/>
          <w:numId w:val="27"/>
        </w:numPr>
        <w:spacing w:after="5" w:line="250" w:lineRule="auto"/>
        <w:ind w:right="147" w:hanging="360"/>
        <w:jc w:val="both"/>
      </w:pPr>
      <w:r>
        <w:t>T</w:t>
      </w:r>
      <w:r w:rsidRPr="00C4015B">
        <w:t xml:space="preserve">he right to be informed of one’s own condition. </w:t>
      </w:r>
    </w:p>
    <w:p w14:paraId="055302CD" w14:textId="77777777" w:rsidR="00F972E0" w:rsidRPr="00C4015B" w:rsidRDefault="00F972E0" w:rsidP="00F972E0">
      <w:pPr>
        <w:spacing w:after="5" w:line="250" w:lineRule="auto"/>
        <w:ind w:right="147"/>
        <w:jc w:val="both"/>
      </w:pPr>
    </w:p>
    <w:p w14:paraId="5C9F28DF" w14:textId="77777777" w:rsidR="00F972E0" w:rsidRDefault="00F972E0" w:rsidP="00F972E0">
      <w:pPr>
        <w:numPr>
          <w:ilvl w:val="1"/>
          <w:numId w:val="27"/>
        </w:numPr>
        <w:spacing w:after="5" w:line="250" w:lineRule="auto"/>
        <w:ind w:right="147" w:hanging="360"/>
        <w:jc w:val="both"/>
      </w:pPr>
      <w:r w:rsidRPr="00C4015B">
        <w:t xml:space="preserve">The right to be informed of available services. </w:t>
      </w:r>
    </w:p>
    <w:p w14:paraId="60EFC7E7" w14:textId="77777777" w:rsidR="00F972E0" w:rsidRPr="00C4015B" w:rsidRDefault="00F972E0" w:rsidP="00F972E0">
      <w:pPr>
        <w:spacing w:after="5" w:line="250" w:lineRule="auto"/>
        <w:ind w:right="147"/>
        <w:jc w:val="both"/>
      </w:pPr>
    </w:p>
    <w:p w14:paraId="69D4E167" w14:textId="77777777" w:rsidR="00F972E0" w:rsidRDefault="00F972E0" w:rsidP="00F972E0">
      <w:pPr>
        <w:numPr>
          <w:ilvl w:val="1"/>
          <w:numId w:val="27"/>
        </w:numPr>
        <w:spacing w:after="4"/>
        <w:ind w:right="147" w:hanging="360"/>
        <w:jc w:val="both"/>
      </w:pPr>
      <w:r w:rsidRPr="00C4015B">
        <w:t xml:space="preserve">The right to consent to or refuse any service, treatment, or therapy; informed consent regarding referral and expression of choice regarding service provider, involvement in research projects, access or referral to legal entities, self-help/advocacy support services, adherence to research guidelines and ethics, and investigation and resolution of alleged infringement of rights. </w:t>
      </w:r>
    </w:p>
    <w:p w14:paraId="26D80942" w14:textId="77777777" w:rsidR="00F972E0" w:rsidRDefault="00F972E0" w:rsidP="00F972E0">
      <w:pPr>
        <w:pStyle w:val="ListParagraph"/>
      </w:pPr>
    </w:p>
    <w:p w14:paraId="48E7DE7A" w14:textId="77777777" w:rsidR="00F972E0" w:rsidRPr="00C4015B" w:rsidRDefault="00F972E0" w:rsidP="00F972E0">
      <w:pPr>
        <w:spacing w:after="4"/>
        <w:ind w:left="939" w:right="147"/>
        <w:jc w:val="both"/>
      </w:pPr>
    </w:p>
    <w:p w14:paraId="024EBC53" w14:textId="77777777" w:rsidR="00F972E0" w:rsidRDefault="00F972E0" w:rsidP="00F972E0">
      <w:pPr>
        <w:numPr>
          <w:ilvl w:val="1"/>
          <w:numId w:val="27"/>
        </w:numPr>
        <w:spacing w:after="5" w:line="250" w:lineRule="auto"/>
        <w:ind w:right="147" w:hanging="360"/>
        <w:jc w:val="both"/>
      </w:pPr>
      <w:r w:rsidRPr="00C4015B">
        <w:t xml:space="preserve">The right to participate in the development, review, and revision of one’s own individualized service plan, and receive a copy of it. </w:t>
      </w:r>
    </w:p>
    <w:p w14:paraId="219B7301" w14:textId="77777777" w:rsidR="00F972E0" w:rsidRDefault="00F972E0" w:rsidP="00F972E0">
      <w:pPr>
        <w:spacing w:after="5" w:line="250" w:lineRule="auto"/>
        <w:ind w:left="939" w:right="147"/>
        <w:jc w:val="both"/>
      </w:pPr>
    </w:p>
    <w:p w14:paraId="63979F57" w14:textId="77777777" w:rsidR="00F972E0" w:rsidRDefault="00F972E0" w:rsidP="00F972E0">
      <w:pPr>
        <w:numPr>
          <w:ilvl w:val="1"/>
          <w:numId w:val="27"/>
        </w:numPr>
        <w:spacing w:after="4"/>
        <w:ind w:right="147" w:hanging="360"/>
        <w:jc w:val="both"/>
      </w:pPr>
      <w:r w:rsidRPr="00C4015B">
        <w:t xml:space="preserve">The right to freedom from unnecessary or excessive medications, physical restraint, or seclusion; freedom from physical abuse, sexual abuse, harassment, neglect, physical punishment, and psychological abuse including humiliating, threatening, and exploiting actions, and from financial or other exploitation or retaliation. </w:t>
      </w:r>
    </w:p>
    <w:p w14:paraId="4AC8C35E" w14:textId="77777777" w:rsidR="00F972E0" w:rsidRDefault="00F972E0" w:rsidP="00F972E0">
      <w:pPr>
        <w:pStyle w:val="ListParagraph"/>
      </w:pPr>
    </w:p>
    <w:p w14:paraId="12FBC32B" w14:textId="77777777" w:rsidR="00F972E0" w:rsidRDefault="00F972E0" w:rsidP="00F972E0">
      <w:pPr>
        <w:numPr>
          <w:ilvl w:val="1"/>
          <w:numId w:val="27"/>
        </w:numPr>
        <w:spacing w:after="5" w:line="250" w:lineRule="auto"/>
        <w:ind w:right="147" w:hanging="360"/>
        <w:jc w:val="both"/>
      </w:pPr>
      <w:r w:rsidRPr="00C4015B">
        <w:t xml:space="preserve">The right to be informed of and refuse any unusual or hazardous treatment procedures. </w:t>
      </w:r>
    </w:p>
    <w:p w14:paraId="5F7B102D" w14:textId="77777777" w:rsidR="00F972E0" w:rsidRPr="00C4015B" w:rsidRDefault="00F972E0" w:rsidP="00F972E0">
      <w:pPr>
        <w:spacing w:after="5" w:line="250" w:lineRule="auto"/>
        <w:ind w:right="147"/>
        <w:jc w:val="both"/>
      </w:pPr>
    </w:p>
    <w:p w14:paraId="0F287A19" w14:textId="77777777" w:rsidR="00F972E0" w:rsidRDefault="00F972E0" w:rsidP="00F972E0">
      <w:pPr>
        <w:numPr>
          <w:ilvl w:val="1"/>
          <w:numId w:val="27"/>
        </w:numPr>
        <w:spacing w:after="5" w:line="250" w:lineRule="auto"/>
        <w:ind w:right="147" w:hanging="360"/>
        <w:jc w:val="both"/>
      </w:pPr>
      <w:r w:rsidRPr="00C4015B">
        <w:t xml:space="preserve">The right to be advised of and refuse observation by others and techniques such as one- way vision mirrors, tape recorders, video recorders, televisions, movies, photographs or other audio and visual technology. </w:t>
      </w:r>
    </w:p>
    <w:p w14:paraId="1EE0CC34" w14:textId="77777777" w:rsidR="00F972E0" w:rsidRPr="00C4015B" w:rsidRDefault="00F972E0" w:rsidP="00F972E0">
      <w:pPr>
        <w:spacing w:after="5" w:line="250" w:lineRule="auto"/>
        <w:ind w:right="147"/>
        <w:jc w:val="both"/>
      </w:pPr>
    </w:p>
    <w:p w14:paraId="3106A66E" w14:textId="77777777" w:rsidR="00F972E0" w:rsidRDefault="00F972E0" w:rsidP="00F972E0">
      <w:pPr>
        <w:numPr>
          <w:ilvl w:val="1"/>
          <w:numId w:val="27"/>
        </w:numPr>
        <w:spacing w:after="5" w:line="250" w:lineRule="auto"/>
        <w:ind w:right="147" w:hanging="360"/>
        <w:jc w:val="both"/>
      </w:pPr>
      <w:r w:rsidRPr="00C4015B">
        <w:t>The right to consult with independent treatment specialists or legal counsel, at one’s own expense</w:t>
      </w:r>
      <w:r>
        <w:t>.</w:t>
      </w:r>
    </w:p>
    <w:p w14:paraId="672BA4FF" w14:textId="77777777" w:rsidR="00F972E0" w:rsidRDefault="00F972E0" w:rsidP="00F972E0">
      <w:pPr>
        <w:pStyle w:val="ListParagraph"/>
      </w:pPr>
    </w:p>
    <w:p w14:paraId="1065BF14" w14:textId="77777777" w:rsidR="00F972E0" w:rsidRDefault="00F972E0" w:rsidP="00F972E0">
      <w:pPr>
        <w:numPr>
          <w:ilvl w:val="1"/>
          <w:numId w:val="27"/>
        </w:numPr>
        <w:spacing w:after="4"/>
        <w:ind w:right="147" w:hanging="360"/>
        <w:jc w:val="both"/>
      </w:pPr>
      <w:r>
        <w:lastRenderedPageBreak/>
        <w:t>T</w:t>
      </w:r>
      <w:r w:rsidRPr="00C4015B">
        <w:t xml:space="preserve">he right to have access to one’s own client record in accordance with program procedures. A client request to review his/her record must be in writing, signed by the client or legal guardian, stating the reason for the request. The request will be reviewed by the </w:t>
      </w:r>
      <w:r>
        <w:t>Executive Director</w:t>
      </w:r>
      <w:r w:rsidRPr="00C4015B">
        <w:t xml:space="preserve">, Clinical Manager, and CEO to determine whether the request can be granted. Request for access will be granted if requested according to procedure unless access to </w:t>
      </w:r>
      <w:proofErr w:type="gramStart"/>
      <w:r w:rsidRPr="00C4015B">
        <w:t>particular identified</w:t>
      </w:r>
      <w:proofErr w:type="gramEnd"/>
      <w:r w:rsidRPr="00C4015B">
        <w:t xml:space="preserve"> items of information is specifically restricted for that individual client for clear treatment reasons in the client’s treatment plan. “Clear treatment reasons” shall be understood to mean only severe emotional damage to the client such that dangerous or self-injurious behavior is an eminent risk. Should the request be denied, the </w:t>
      </w:r>
      <w:proofErr w:type="gramStart"/>
      <w:r w:rsidRPr="00C4015B">
        <w:t>factual</w:t>
      </w:r>
      <w:r>
        <w:t xml:space="preserve"> </w:t>
      </w:r>
      <w:r w:rsidRPr="00C4015B">
        <w:t>information</w:t>
      </w:r>
      <w:proofErr w:type="gramEnd"/>
      <w:r w:rsidRPr="00C4015B">
        <w:t xml:space="preserve"> regarding the client that necessitates the restriction will be explained to the client or legal guardian. </w:t>
      </w:r>
    </w:p>
    <w:p w14:paraId="2A602015" w14:textId="77777777" w:rsidR="00F972E0" w:rsidRPr="00C4015B" w:rsidRDefault="00F972E0" w:rsidP="00F972E0">
      <w:pPr>
        <w:spacing w:after="4"/>
        <w:ind w:right="147"/>
        <w:jc w:val="both"/>
      </w:pPr>
    </w:p>
    <w:p w14:paraId="44BB99D9" w14:textId="77777777" w:rsidR="00F972E0" w:rsidRDefault="00F972E0" w:rsidP="00F972E0">
      <w:pPr>
        <w:numPr>
          <w:ilvl w:val="1"/>
          <w:numId w:val="27"/>
        </w:numPr>
        <w:spacing w:after="5" w:line="250" w:lineRule="auto"/>
        <w:ind w:right="147" w:hanging="360"/>
        <w:jc w:val="both"/>
      </w:pPr>
      <w:r w:rsidRPr="00C4015B">
        <w:t>The right to be informed of the reason(s) for terminating participation in a program and to be provided a referral, if available.</w:t>
      </w:r>
    </w:p>
    <w:p w14:paraId="6C09F9F6" w14:textId="77777777" w:rsidR="00F972E0" w:rsidRPr="00C4015B" w:rsidRDefault="00F972E0" w:rsidP="00F972E0">
      <w:pPr>
        <w:spacing w:after="5" w:line="250" w:lineRule="auto"/>
        <w:ind w:right="147"/>
        <w:jc w:val="both"/>
      </w:pPr>
    </w:p>
    <w:p w14:paraId="55C7544B" w14:textId="77777777" w:rsidR="00F972E0" w:rsidRDefault="00F972E0" w:rsidP="00F972E0">
      <w:pPr>
        <w:numPr>
          <w:ilvl w:val="1"/>
          <w:numId w:val="27"/>
        </w:numPr>
        <w:spacing w:after="5" w:line="250" w:lineRule="auto"/>
        <w:ind w:right="147" w:hanging="360"/>
        <w:jc w:val="both"/>
      </w:pPr>
      <w:r w:rsidRPr="00C4015B">
        <w:t xml:space="preserve">The right to be informed of the reasons for denial of service. </w:t>
      </w:r>
    </w:p>
    <w:p w14:paraId="5AF999E3" w14:textId="77777777" w:rsidR="00F972E0" w:rsidRPr="00C4015B" w:rsidRDefault="00F972E0" w:rsidP="00F972E0">
      <w:pPr>
        <w:spacing w:after="5" w:line="250" w:lineRule="auto"/>
        <w:ind w:right="147"/>
        <w:jc w:val="both"/>
      </w:pPr>
    </w:p>
    <w:p w14:paraId="34916EBC" w14:textId="77777777" w:rsidR="00F972E0" w:rsidRDefault="00F972E0" w:rsidP="00F972E0">
      <w:pPr>
        <w:numPr>
          <w:ilvl w:val="1"/>
          <w:numId w:val="27"/>
        </w:numPr>
        <w:spacing w:after="4"/>
        <w:ind w:right="147" w:hanging="360"/>
        <w:jc w:val="both"/>
      </w:pPr>
      <w:r w:rsidRPr="00C4015B">
        <w:t xml:space="preserve">The right not to be discriminated against in the provision of service on the basis of race, ethnicity, age, color, religion, sex, national origin, sexual orientation, genetic information, disability, handicaps, HIV infection whether asymptomatic or symptomatic, AIDS, or in any manner prohibited by local, state, or federal laws. </w:t>
      </w:r>
    </w:p>
    <w:p w14:paraId="4A51F0E5" w14:textId="77777777" w:rsidR="00F972E0" w:rsidRPr="00C4015B" w:rsidRDefault="00F972E0" w:rsidP="00F972E0">
      <w:pPr>
        <w:spacing w:after="4"/>
        <w:ind w:right="147"/>
        <w:jc w:val="both"/>
      </w:pPr>
    </w:p>
    <w:p w14:paraId="44936FC9" w14:textId="77777777" w:rsidR="00F972E0" w:rsidRDefault="00F972E0" w:rsidP="00F972E0">
      <w:pPr>
        <w:numPr>
          <w:ilvl w:val="1"/>
          <w:numId w:val="27"/>
        </w:numPr>
        <w:spacing w:after="5" w:line="250" w:lineRule="auto"/>
        <w:ind w:right="147" w:hanging="360"/>
        <w:jc w:val="both"/>
      </w:pPr>
      <w:r w:rsidRPr="00C4015B">
        <w:t xml:space="preserve">The right to know the cost of services. </w:t>
      </w:r>
    </w:p>
    <w:p w14:paraId="67344FC1" w14:textId="77777777" w:rsidR="00F972E0" w:rsidRPr="00C4015B" w:rsidRDefault="00F972E0" w:rsidP="00F972E0">
      <w:pPr>
        <w:spacing w:after="5" w:line="250" w:lineRule="auto"/>
        <w:ind w:right="147"/>
        <w:jc w:val="both"/>
      </w:pPr>
    </w:p>
    <w:p w14:paraId="5CE481DE" w14:textId="77777777" w:rsidR="00F972E0" w:rsidRDefault="00F972E0" w:rsidP="00F972E0">
      <w:pPr>
        <w:numPr>
          <w:ilvl w:val="1"/>
          <w:numId w:val="27"/>
        </w:numPr>
        <w:spacing w:after="5" w:line="250" w:lineRule="auto"/>
        <w:ind w:right="147" w:hanging="360"/>
        <w:jc w:val="both"/>
      </w:pPr>
      <w:r w:rsidRPr="00C4015B">
        <w:t xml:space="preserve">The right to be informed of all rights and to receive a written copy upon request. </w:t>
      </w:r>
    </w:p>
    <w:p w14:paraId="45570AEC" w14:textId="77777777" w:rsidR="00F972E0" w:rsidRPr="00C4015B" w:rsidRDefault="00F972E0" w:rsidP="00F972E0">
      <w:pPr>
        <w:spacing w:after="5" w:line="250" w:lineRule="auto"/>
        <w:ind w:right="147"/>
        <w:jc w:val="both"/>
      </w:pPr>
    </w:p>
    <w:p w14:paraId="374AE171" w14:textId="77777777" w:rsidR="00F972E0" w:rsidRDefault="00F972E0" w:rsidP="00F972E0">
      <w:pPr>
        <w:numPr>
          <w:ilvl w:val="1"/>
          <w:numId w:val="27"/>
        </w:numPr>
        <w:spacing w:after="5" w:line="250" w:lineRule="auto"/>
        <w:ind w:right="147" w:hanging="360"/>
        <w:jc w:val="both"/>
      </w:pPr>
      <w:r w:rsidRPr="00C4015B">
        <w:t xml:space="preserve">The right to exercise any and all rights without reprisal. </w:t>
      </w:r>
    </w:p>
    <w:p w14:paraId="4EB7807F" w14:textId="77777777" w:rsidR="00F972E0" w:rsidRPr="00C4015B" w:rsidRDefault="00F972E0" w:rsidP="00F972E0">
      <w:pPr>
        <w:spacing w:after="5" w:line="250" w:lineRule="auto"/>
        <w:ind w:right="147"/>
        <w:jc w:val="both"/>
      </w:pPr>
    </w:p>
    <w:p w14:paraId="70C956CF" w14:textId="77777777" w:rsidR="00F972E0" w:rsidRDefault="00F972E0" w:rsidP="00F972E0">
      <w:pPr>
        <w:numPr>
          <w:ilvl w:val="1"/>
          <w:numId w:val="27"/>
        </w:numPr>
        <w:spacing w:after="5" w:line="250" w:lineRule="auto"/>
        <w:ind w:right="147" w:hanging="360"/>
        <w:jc w:val="both"/>
      </w:pPr>
      <w:r w:rsidRPr="00C4015B">
        <w:t xml:space="preserve">The right to file a grievance in accordance with program procedures. </w:t>
      </w:r>
    </w:p>
    <w:p w14:paraId="771438C2" w14:textId="77777777" w:rsidR="00F972E0" w:rsidRDefault="00F972E0" w:rsidP="00F972E0">
      <w:pPr>
        <w:pStyle w:val="ListParagraph"/>
      </w:pPr>
    </w:p>
    <w:p w14:paraId="5DD26A87" w14:textId="77777777" w:rsidR="00F972E0" w:rsidRDefault="00F972E0" w:rsidP="00F972E0">
      <w:pPr>
        <w:numPr>
          <w:ilvl w:val="1"/>
          <w:numId w:val="27"/>
        </w:numPr>
        <w:spacing w:after="5" w:line="250" w:lineRule="auto"/>
        <w:ind w:right="147" w:hanging="360"/>
        <w:jc w:val="both"/>
      </w:pPr>
      <w:r>
        <w:t>T</w:t>
      </w:r>
      <w:r w:rsidRPr="00C4015B">
        <w:t xml:space="preserve">he right to have oral and written instructions concerning the procedure for filing a grievance. </w:t>
      </w:r>
    </w:p>
    <w:p w14:paraId="6C4DA737" w14:textId="77777777" w:rsidR="00F972E0" w:rsidRDefault="00F972E0" w:rsidP="00F972E0">
      <w:pPr>
        <w:pStyle w:val="ListParagraph"/>
      </w:pPr>
    </w:p>
    <w:p w14:paraId="7A14D194" w14:textId="77777777" w:rsidR="00F972E0" w:rsidRDefault="00F972E0" w:rsidP="00F972E0">
      <w:pPr>
        <w:numPr>
          <w:ilvl w:val="1"/>
          <w:numId w:val="27"/>
        </w:numPr>
        <w:spacing w:after="4"/>
        <w:ind w:right="147" w:hanging="360"/>
        <w:jc w:val="both"/>
      </w:pPr>
      <w:r w:rsidRPr="00C4015B">
        <w:t xml:space="preserve">The right to confidentiality of communications and personally identifying information within the limitations and requirements for disclosure of client information under state and federal laws and regulations. </w:t>
      </w:r>
    </w:p>
    <w:p w14:paraId="0BB90A7D" w14:textId="77777777" w:rsidR="00F972E0" w:rsidRDefault="00F972E0" w:rsidP="00F972E0">
      <w:pPr>
        <w:pStyle w:val="ListParagraph"/>
      </w:pPr>
    </w:p>
    <w:p w14:paraId="54D40A4B" w14:textId="77777777" w:rsidR="00F972E0" w:rsidRPr="00C4015B" w:rsidRDefault="00F972E0" w:rsidP="00F972E0">
      <w:pPr>
        <w:numPr>
          <w:ilvl w:val="1"/>
          <w:numId w:val="27"/>
        </w:numPr>
        <w:spacing w:after="5" w:line="250" w:lineRule="auto"/>
        <w:ind w:right="147" w:hanging="360"/>
        <w:jc w:val="both"/>
      </w:pPr>
      <w:r w:rsidRPr="00C4015B">
        <w:t xml:space="preserve">The right to full explanation regarding the loss or restriction of privileges, and methods to reinstate the privileges. </w:t>
      </w:r>
    </w:p>
    <w:p w14:paraId="659BB184" w14:textId="77777777" w:rsidR="00F972E0" w:rsidRPr="00C4015B" w:rsidRDefault="00F972E0" w:rsidP="00F972E0">
      <w:pPr>
        <w:spacing w:line="259" w:lineRule="auto"/>
        <w:ind w:left="23"/>
      </w:pPr>
      <w:r w:rsidRPr="00C4015B">
        <w:t xml:space="preserve"> </w:t>
      </w:r>
    </w:p>
    <w:p w14:paraId="20F5FFBA" w14:textId="77777777" w:rsidR="00F972E0" w:rsidRPr="00C4015B" w:rsidRDefault="00F972E0" w:rsidP="00F972E0">
      <w:pPr>
        <w:spacing w:after="112"/>
        <w:ind w:left="589" w:right="147"/>
      </w:pPr>
      <w:r w:rsidRPr="00C4015B">
        <w:t xml:space="preserve">Privileges can be lost through violation of program rules or a failure to demonstrate progress in treatment. Should restrictions on privileges occur; the purpose of the restriction will be fully explained to the client and will be documented in the case record. The client will also be informed regarding the methods to reinstate restricted or lost privileges. </w:t>
      </w:r>
    </w:p>
    <w:p w14:paraId="18605631" w14:textId="77777777" w:rsidR="00F972E0" w:rsidRPr="00C4015B" w:rsidRDefault="00F972E0" w:rsidP="00F972E0">
      <w:pPr>
        <w:spacing w:after="109"/>
        <w:ind w:left="589" w:right="147"/>
      </w:pPr>
      <w:r w:rsidRPr="00C4015B">
        <w:t xml:space="preserve">The rights of clients are non-negotiable, i.e. they cannot be lost by the patient or taken away by the organization. In contrast, privileges may be extended to patients as a result of exceptional conformance to program rules or due to extraordinary progress. Privileges, unlike client rights, </w:t>
      </w:r>
      <w:r w:rsidRPr="00C4015B">
        <w:lastRenderedPageBreak/>
        <w:t xml:space="preserve">can be lost through violations of program rules or a failure to demonstrate progress in treatment. </w:t>
      </w:r>
    </w:p>
    <w:p w14:paraId="42D7648D" w14:textId="77777777" w:rsidR="00F972E0" w:rsidRPr="00C4015B" w:rsidRDefault="00F972E0" w:rsidP="00F972E0">
      <w:pPr>
        <w:ind w:left="589" w:right="147"/>
      </w:pPr>
      <w:r w:rsidRPr="00C4015B">
        <w:t xml:space="preserve">The PHOENIX Center commits to the recognition of diversity in culture, age, gender, sexual orientation, spiritual beliefs, socioeconomic status, and language. </w:t>
      </w:r>
    </w:p>
    <w:p w14:paraId="5C394B64" w14:textId="77777777" w:rsidR="00F972E0" w:rsidRPr="00C4015B" w:rsidRDefault="00F972E0" w:rsidP="00F972E0">
      <w:pPr>
        <w:spacing w:after="5" w:line="250" w:lineRule="auto"/>
        <w:ind w:right="147"/>
        <w:jc w:val="both"/>
      </w:pPr>
    </w:p>
    <w:p w14:paraId="1D0E10D3" w14:textId="77777777" w:rsidR="00F972E0" w:rsidRPr="00C4015B" w:rsidRDefault="00F972E0" w:rsidP="00F972E0">
      <w:pPr>
        <w:spacing w:after="107"/>
        <w:ind w:left="585" w:right="147"/>
      </w:pPr>
      <w:r w:rsidRPr="00C4015B">
        <w:t xml:space="preserve">The PHOENIX Center </w:t>
      </w:r>
      <w:proofErr w:type="gramStart"/>
      <w:r w:rsidRPr="00C4015B">
        <w:t>maintains the rights and dignity of the persons served at all times</w:t>
      </w:r>
      <w:proofErr w:type="gramEnd"/>
      <w:r w:rsidRPr="00C4015B">
        <w:t xml:space="preserve"> and makes appropriate arrangements available to persons served to meet their need for privacy and safety. </w:t>
      </w:r>
    </w:p>
    <w:p w14:paraId="3FA82BCB" w14:textId="77777777" w:rsidR="00F972E0" w:rsidRPr="00C4015B" w:rsidRDefault="00F972E0" w:rsidP="00F972E0">
      <w:pPr>
        <w:spacing w:after="109"/>
        <w:ind w:left="585" w:right="147"/>
      </w:pPr>
      <w:r w:rsidRPr="00C4015B">
        <w:t xml:space="preserve">When persons served participate in research, The PHOENIX Center adheres to all governmental regulations, professional ethics, and is approved by the Board of Directors. The PHOENIX Center ensures that the confidentiality of the person served is protected. Written consent from each consumer participating is required. Documentation that the client made an informed choice and that he/she had the right to cease participation with no penalty is required. A written consent from consumers to use, disposition, and release of the data is required. </w:t>
      </w:r>
    </w:p>
    <w:p w14:paraId="31A4ECFA" w14:textId="77777777" w:rsidR="00F972E0" w:rsidRPr="00F972E0" w:rsidRDefault="00F972E0" w:rsidP="00F972E0">
      <w:pPr>
        <w:rPr>
          <w:b/>
          <w:bCs/>
          <w:sz w:val="32"/>
          <w:szCs w:val="32"/>
          <w:u w:val="single"/>
        </w:rPr>
      </w:pPr>
    </w:p>
    <w:p w14:paraId="1F2411AF" w14:textId="77777777" w:rsidR="00F972E0" w:rsidRPr="00F972E0" w:rsidRDefault="00F972E0" w:rsidP="00F972E0">
      <w:pPr>
        <w:jc w:val="center"/>
        <w:rPr>
          <w:b/>
          <w:bCs/>
          <w:sz w:val="32"/>
          <w:szCs w:val="32"/>
          <w:u w:val="single"/>
        </w:rPr>
      </w:pPr>
      <w:r w:rsidRPr="00F972E0">
        <w:rPr>
          <w:b/>
          <w:bCs/>
          <w:sz w:val="32"/>
          <w:szCs w:val="32"/>
          <w:u w:val="single"/>
        </w:rPr>
        <w:t>Client Grievance Process</w:t>
      </w:r>
    </w:p>
    <w:p w14:paraId="45C71867" w14:textId="77777777" w:rsidR="00F972E0" w:rsidRDefault="00F972E0" w:rsidP="00F972E0"/>
    <w:p w14:paraId="01FFF93E" w14:textId="77777777" w:rsidR="00F972E0" w:rsidRPr="00F972E0" w:rsidRDefault="00F972E0" w:rsidP="00F972E0">
      <w:pPr>
        <w:numPr>
          <w:ilvl w:val="0"/>
          <w:numId w:val="28"/>
        </w:numPr>
        <w:spacing w:after="4"/>
        <w:ind w:right="160" w:hanging="360"/>
      </w:pPr>
      <w:r w:rsidRPr="00F972E0">
        <w:t xml:space="preserve">If a conflict and/or complaint arises, the staff to whom the complaint/conflict is reported will first attempt to facilitate a resolution (or will direct the client to seek resolution with the staff about which the client is complaining). Should a resolution with staff not occur, the supervisor will intervene and assist in seeking a resolution. If the conflict and/or complaint cannot be resolved at staff /program level, the client may initiate the written grievance process. The following procedure must be met to satisfy notification requirements: </w:t>
      </w:r>
    </w:p>
    <w:p w14:paraId="5409807C" w14:textId="77777777" w:rsidR="00F972E0" w:rsidRPr="00F972E0" w:rsidRDefault="00F972E0" w:rsidP="00F972E0">
      <w:pPr>
        <w:spacing w:line="259" w:lineRule="auto"/>
      </w:pPr>
      <w:r w:rsidRPr="00F972E0">
        <w:t xml:space="preserve"> </w:t>
      </w:r>
    </w:p>
    <w:p w14:paraId="0B930166" w14:textId="77777777" w:rsidR="00F972E0" w:rsidRPr="00F972E0" w:rsidRDefault="00F972E0" w:rsidP="00F972E0">
      <w:pPr>
        <w:pStyle w:val="ListParagraph"/>
        <w:numPr>
          <w:ilvl w:val="0"/>
          <w:numId w:val="30"/>
        </w:numPr>
        <w:spacing w:after="4"/>
        <w:ind w:left="1260" w:right="160"/>
      </w:pPr>
      <w:r w:rsidRPr="00F972E0">
        <w:t xml:space="preserve">Present the grievance in writing to the Chief Program Officer. The grievance shall be dated and signed by the client/griever, the individual filing the grievance on behalf of the client, or have an attestation by the client advocate that the written grievance is a true and accurate representation of the client’s grievance.  The Chief Program Officer will assist if assistance is needed to file in writing the grievance. The grievance shall contain the date, time, description of the incident, and names of individuals involved in the complaint. The Chief Program Officer is Shannon Bishop. She is available Monday-Friday 0900-1600 to assist in filing a grievance. She can be contacted at 207-602-8683. In the event the CPO cannot be reached, please contact the CEO, Eddie </w:t>
      </w:r>
      <w:proofErr w:type="spellStart"/>
      <w:r w:rsidRPr="00F972E0">
        <w:t>Philabaun</w:t>
      </w:r>
      <w:proofErr w:type="spellEnd"/>
      <w:r w:rsidRPr="00F972E0">
        <w:t xml:space="preserve"> at 740-646-6659 for instructions on how to file a grievance. It is the duty of the Chief Program Officer to inform the client that an investigation of the grievance will be conducted by the CPO on behalf of the client. The CPO will perform an investigation of the grievance on behalf of the client and represent the griever at a hearing if one is requested by the griever. </w:t>
      </w:r>
    </w:p>
    <w:p w14:paraId="21A96333" w14:textId="77777777" w:rsidR="00F972E0" w:rsidRPr="00F972E0" w:rsidRDefault="00F972E0" w:rsidP="00F972E0">
      <w:pPr>
        <w:spacing w:line="259" w:lineRule="auto"/>
      </w:pPr>
      <w:r w:rsidRPr="00F972E0">
        <w:t xml:space="preserve"> </w:t>
      </w:r>
    </w:p>
    <w:p w14:paraId="7A4F5764" w14:textId="77777777" w:rsidR="00F972E0" w:rsidRPr="00F972E0" w:rsidRDefault="00F972E0" w:rsidP="00F972E0">
      <w:pPr>
        <w:pStyle w:val="ListParagraph"/>
        <w:numPr>
          <w:ilvl w:val="0"/>
          <w:numId w:val="29"/>
        </w:numPr>
        <w:spacing w:after="4"/>
        <w:ind w:left="1260" w:right="147"/>
      </w:pPr>
      <w:r w:rsidRPr="00F972E0">
        <w:t xml:space="preserve">The Chief Program Officer will provide written acknowledgement to the griever of the receipt of the grievance within three (3) working days of the receipt of the grievance. The acknowledgement shall include the following information: Date and time grievance was received, Summary of grievance, Overview of grievance investigation process, Estimated date for completion of investigation and notification of resolution, Chief Program Officer name, address and telephone number. </w:t>
      </w:r>
    </w:p>
    <w:p w14:paraId="50D89C8D" w14:textId="77777777" w:rsidR="00F972E0" w:rsidRPr="00F972E0" w:rsidRDefault="00F972E0" w:rsidP="00F972E0">
      <w:pPr>
        <w:spacing w:line="259" w:lineRule="auto"/>
        <w:ind w:left="22"/>
      </w:pPr>
      <w:r w:rsidRPr="00F972E0">
        <w:t xml:space="preserve"> </w:t>
      </w:r>
    </w:p>
    <w:p w14:paraId="20FAA591" w14:textId="77777777" w:rsidR="00F972E0" w:rsidRPr="00F972E0" w:rsidRDefault="00F972E0" w:rsidP="00F972E0">
      <w:pPr>
        <w:pStyle w:val="ListParagraph"/>
        <w:numPr>
          <w:ilvl w:val="0"/>
          <w:numId w:val="28"/>
        </w:numPr>
        <w:spacing w:after="100" w:afterAutospacing="1"/>
        <w:ind w:left="540" w:right="144" w:hanging="360"/>
      </w:pPr>
      <w:r w:rsidRPr="00F972E0">
        <w:lastRenderedPageBreak/>
        <w:t xml:space="preserve">The CEO will make a resolution decision on the grievance and response will be provided to the griever in writing within twenty (20) calendar days of the receipt of the grievance. Any extenuating circumstances indicating that this time period will need to be extended will be documented and written notification of the needed extension will be given to the client. The written response to the griever regarding the resolution decision of the grievance shall include: Date grievance received, nature of grievance, findings of the investigation, proposed resolution of grievance, notice of the right to appeal and instruction on the appeals process. </w:t>
      </w:r>
    </w:p>
    <w:p w14:paraId="4AAE6512" w14:textId="77777777" w:rsidR="00F972E0" w:rsidRPr="00630432" w:rsidRDefault="00F972E0" w:rsidP="00F972E0">
      <w:pPr>
        <w:spacing w:line="259" w:lineRule="auto"/>
        <w:rPr>
          <w:rFonts w:cstheme="minorHAnsi"/>
        </w:rPr>
      </w:pPr>
      <w:r w:rsidRPr="00630432">
        <w:rPr>
          <w:rFonts w:cstheme="minorHAnsi"/>
        </w:rPr>
        <w:t xml:space="preserve"> </w:t>
      </w:r>
    </w:p>
    <w:p w14:paraId="1F6842A0" w14:textId="77777777" w:rsidR="00F972E0" w:rsidRPr="00630432" w:rsidRDefault="00F972E0" w:rsidP="00F972E0">
      <w:pPr>
        <w:spacing w:after="4"/>
        <w:ind w:right="13" w:hanging="8"/>
        <w:rPr>
          <w:rFonts w:cstheme="minorHAnsi"/>
        </w:rPr>
      </w:pPr>
      <w:r w:rsidRPr="00630432">
        <w:rPr>
          <w:rFonts w:cstheme="minorHAnsi"/>
        </w:rPr>
        <w:t xml:space="preserve">If not satisfied with the response from the CEO, the client may then, or at any time, file a complaint with the outside entities that include, but are not limited to, those listed below. Upon request by the client and appropriate release of information executed, information regarding the grievance will be provided to these entities. </w:t>
      </w:r>
    </w:p>
    <w:p w14:paraId="7DD0BADB" w14:textId="77777777" w:rsidR="00F972E0" w:rsidRPr="00630432" w:rsidRDefault="00F972E0" w:rsidP="00F972E0">
      <w:pPr>
        <w:spacing w:line="259" w:lineRule="auto"/>
        <w:rPr>
          <w:rFonts w:cstheme="minorHAnsi"/>
        </w:rPr>
      </w:pPr>
      <w:r w:rsidRPr="00630432">
        <w:rPr>
          <w:rFonts w:cstheme="minorHAnsi"/>
        </w:rPr>
        <w:t xml:space="preserve"> </w:t>
      </w:r>
    </w:p>
    <w:p w14:paraId="4B9D4F61" w14:textId="77777777" w:rsidR="00F972E0" w:rsidRPr="00630432" w:rsidRDefault="00F972E0" w:rsidP="00F972E0">
      <w:pPr>
        <w:ind w:right="147"/>
        <w:rPr>
          <w:rFonts w:cstheme="minorHAnsi"/>
        </w:rPr>
      </w:pPr>
      <w:r w:rsidRPr="00630432">
        <w:rPr>
          <w:rFonts w:cstheme="minorHAnsi"/>
        </w:rPr>
        <w:t>The Alcohol, Drug Addiction, &amp; Mental Health Services Board 917 North Seventh St. Portsmouth, OH 45662</w:t>
      </w:r>
    </w:p>
    <w:p w14:paraId="6CFB24C3" w14:textId="77777777" w:rsidR="00F972E0" w:rsidRPr="00630432" w:rsidRDefault="00F972E0" w:rsidP="00F972E0">
      <w:pPr>
        <w:spacing w:line="259" w:lineRule="auto"/>
        <w:rPr>
          <w:rFonts w:cstheme="minorHAnsi"/>
        </w:rPr>
      </w:pPr>
      <w:r w:rsidRPr="00630432">
        <w:rPr>
          <w:rFonts w:cstheme="minorHAnsi"/>
        </w:rPr>
        <w:t xml:space="preserve"> </w:t>
      </w:r>
    </w:p>
    <w:p w14:paraId="79BE3596" w14:textId="77777777" w:rsidR="00F972E0" w:rsidRPr="00630432" w:rsidRDefault="00F972E0" w:rsidP="00F972E0">
      <w:pPr>
        <w:ind w:right="147"/>
        <w:rPr>
          <w:rFonts w:cstheme="minorHAnsi"/>
        </w:rPr>
      </w:pPr>
      <w:r w:rsidRPr="00630432">
        <w:rPr>
          <w:rFonts w:cstheme="minorHAnsi"/>
        </w:rPr>
        <w:t xml:space="preserve">Ohio Dept. of Mental Health and Addiction Services (OMHAS), 30 East Broad Street, Columbus, OH 43215   Phone (614) 466-2596 </w:t>
      </w:r>
    </w:p>
    <w:p w14:paraId="111AB94D" w14:textId="77777777" w:rsidR="00F972E0" w:rsidRPr="00630432" w:rsidRDefault="00F972E0" w:rsidP="00F972E0">
      <w:pPr>
        <w:spacing w:line="259" w:lineRule="auto"/>
        <w:rPr>
          <w:rFonts w:cstheme="minorHAnsi"/>
        </w:rPr>
      </w:pPr>
      <w:r w:rsidRPr="00630432">
        <w:rPr>
          <w:rFonts w:cstheme="minorHAnsi"/>
        </w:rPr>
        <w:t xml:space="preserve"> </w:t>
      </w:r>
    </w:p>
    <w:p w14:paraId="4943718D" w14:textId="77777777" w:rsidR="00F972E0" w:rsidRPr="00630432" w:rsidRDefault="00F972E0" w:rsidP="00F972E0">
      <w:pPr>
        <w:ind w:right="147"/>
        <w:rPr>
          <w:rFonts w:cstheme="minorHAnsi"/>
        </w:rPr>
      </w:pPr>
      <w:r w:rsidRPr="00630432">
        <w:rPr>
          <w:rFonts w:cstheme="minorHAnsi"/>
        </w:rPr>
        <w:t xml:space="preserve">Disability Rights Ohio, 200 South Civic Center Dr. Suite 300 Columbus, OH 43215 Phone 1-614-466-7264 </w:t>
      </w:r>
    </w:p>
    <w:p w14:paraId="3B67F900" w14:textId="77777777" w:rsidR="00F972E0" w:rsidRPr="00630432" w:rsidRDefault="00F972E0" w:rsidP="00F972E0">
      <w:pPr>
        <w:spacing w:line="259" w:lineRule="auto"/>
        <w:rPr>
          <w:rFonts w:cstheme="minorHAnsi"/>
        </w:rPr>
      </w:pPr>
      <w:r w:rsidRPr="00630432">
        <w:rPr>
          <w:rFonts w:cstheme="minorHAnsi"/>
        </w:rPr>
        <w:t xml:space="preserve"> </w:t>
      </w:r>
    </w:p>
    <w:p w14:paraId="1EC8597B" w14:textId="77777777" w:rsidR="00F972E0" w:rsidRPr="00630432" w:rsidRDefault="00F972E0" w:rsidP="00F972E0">
      <w:pPr>
        <w:ind w:right="147"/>
        <w:rPr>
          <w:rFonts w:cstheme="minorHAnsi"/>
        </w:rPr>
      </w:pPr>
      <w:r w:rsidRPr="00630432">
        <w:rPr>
          <w:rFonts w:cstheme="minorHAnsi"/>
        </w:rPr>
        <w:t>Ohio Counselor &amp; Social Worker Board, 77 S. High St., 16</w:t>
      </w:r>
      <w:r w:rsidRPr="00630432">
        <w:rPr>
          <w:rFonts w:cstheme="minorHAnsi"/>
          <w:vertAlign w:val="superscript"/>
        </w:rPr>
        <w:t xml:space="preserve">th </w:t>
      </w:r>
      <w:r w:rsidRPr="00630432">
        <w:rPr>
          <w:rFonts w:cstheme="minorHAnsi"/>
        </w:rPr>
        <w:t xml:space="preserve">Floor, Columbus, OH Phone (614) 466-0912 </w:t>
      </w:r>
    </w:p>
    <w:p w14:paraId="071D8D6B" w14:textId="77777777" w:rsidR="00F972E0" w:rsidRPr="00630432" w:rsidRDefault="00F972E0" w:rsidP="00F972E0">
      <w:pPr>
        <w:spacing w:line="259" w:lineRule="auto"/>
        <w:rPr>
          <w:rFonts w:cstheme="minorHAnsi"/>
        </w:rPr>
      </w:pPr>
      <w:r w:rsidRPr="00630432">
        <w:rPr>
          <w:rFonts w:cstheme="minorHAnsi"/>
        </w:rPr>
        <w:t xml:space="preserve"> </w:t>
      </w:r>
    </w:p>
    <w:p w14:paraId="13C6EB29" w14:textId="77777777" w:rsidR="00F972E0" w:rsidRPr="00630432" w:rsidRDefault="00F972E0" w:rsidP="00F972E0">
      <w:pPr>
        <w:ind w:right="147"/>
        <w:rPr>
          <w:rFonts w:cstheme="minorHAnsi"/>
        </w:rPr>
      </w:pPr>
      <w:r w:rsidRPr="00630432">
        <w:rPr>
          <w:rFonts w:cstheme="minorHAnsi"/>
        </w:rPr>
        <w:t>US Dept. of Health &amp; Human Services (US Public Health Service), Office of Civil Rights, Region V, 105 W. Adams St., 17</w:t>
      </w:r>
      <w:r w:rsidRPr="00630432">
        <w:rPr>
          <w:rFonts w:cstheme="minorHAnsi"/>
          <w:vertAlign w:val="superscript"/>
        </w:rPr>
        <w:t xml:space="preserve">th </w:t>
      </w:r>
      <w:r w:rsidRPr="00630432">
        <w:rPr>
          <w:rFonts w:cstheme="minorHAnsi"/>
        </w:rPr>
        <w:t xml:space="preserve">Floor, Chicago, IL 60603 </w:t>
      </w:r>
      <w:r w:rsidRPr="00630432">
        <w:rPr>
          <w:rFonts w:cstheme="minorHAnsi"/>
        </w:rPr>
        <w:tab/>
        <w:t xml:space="preserve">Phone (312) 886-2359 </w:t>
      </w:r>
    </w:p>
    <w:p w14:paraId="722392FB" w14:textId="77777777" w:rsidR="00F972E0" w:rsidRPr="005F41E2" w:rsidRDefault="00F972E0" w:rsidP="006741A7"/>
    <w:sectPr w:rsidR="00F972E0" w:rsidRPr="005F41E2" w:rsidSect="00B62A90">
      <w:headerReference w:type="default" r:id="rId12"/>
      <w:footerReference w:type="default" r:id="rId13"/>
      <w:pgSz w:w="12240" w:h="15840" w:code="1"/>
      <w:pgMar w:top="864" w:right="1152" w:bottom="86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FCAA5" w14:textId="77777777" w:rsidR="001A07A0" w:rsidRDefault="001A07A0">
      <w:r>
        <w:separator/>
      </w:r>
    </w:p>
  </w:endnote>
  <w:endnote w:type="continuationSeparator" w:id="0">
    <w:p w14:paraId="66B985F3" w14:textId="77777777" w:rsidR="001A07A0" w:rsidRDefault="001A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 Hand">
    <w:altName w:val="The Hand"/>
    <w:charset w:val="00"/>
    <w:family w:val="script"/>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3882" w14:textId="77777777" w:rsidR="00D97260" w:rsidRDefault="00D97260" w:rsidP="003556D3">
    <w:pPr>
      <w:pStyle w:val="Footer"/>
      <w:jc w:val="center"/>
    </w:pPr>
  </w:p>
  <w:p w14:paraId="7F448187" w14:textId="77777777" w:rsidR="00D97260" w:rsidRDefault="00D97260" w:rsidP="003556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05D7C" w14:textId="77777777" w:rsidR="001A07A0" w:rsidRDefault="001A07A0">
      <w:r>
        <w:separator/>
      </w:r>
    </w:p>
  </w:footnote>
  <w:footnote w:type="continuationSeparator" w:id="0">
    <w:p w14:paraId="04ED272F" w14:textId="77777777" w:rsidR="001A07A0" w:rsidRDefault="001A0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10D0" w14:textId="77777777" w:rsidR="00D97260" w:rsidRDefault="00D9726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02070"/>
    <w:multiLevelType w:val="hybridMultilevel"/>
    <w:tmpl w:val="4C7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F2C76"/>
    <w:multiLevelType w:val="hybridMultilevel"/>
    <w:tmpl w:val="BCA0E090"/>
    <w:lvl w:ilvl="0" w:tplc="04090001">
      <w:start w:val="1"/>
      <w:numFmt w:val="bullet"/>
      <w:lvlText w:val=""/>
      <w:lvlJc w:val="left"/>
      <w:pPr>
        <w:tabs>
          <w:tab w:val="num" w:pos="1080"/>
        </w:tabs>
        <w:ind w:left="1080" w:hanging="360"/>
      </w:pPr>
      <w:rPr>
        <w:rFonts w:ascii="Symbol" w:hAnsi="Symbol" w:hint="default"/>
        <w:sz w:val="16"/>
      </w:rPr>
    </w:lvl>
    <w:lvl w:ilvl="1" w:tplc="04090007">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A46371"/>
    <w:multiLevelType w:val="multilevel"/>
    <w:tmpl w:val="E162159C"/>
    <w:lvl w:ilvl="0">
      <w:start w:val="1"/>
      <w:numFmt w:val="bullet"/>
      <w:lvlText w:val="×"/>
      <w:lvlJc w:val="left"/>
      <w:pPr>
        <w:tabs>
          <w:tab w:val="num" w:pos="1080"/>
        </w:tabs>
        <w:ind w:left="1080" w:hanging="360"/>
      </w:pPr>
      <w:rPr>
        <w:rFonts w:ascii="Times New Roman" w:hAnsi="Times New Roman" w:cs="Times New Roman"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AB4332"/>
    <w:multiLevelType w:val="hybridMultilevel"/>
    <w:tmpl w:val="B5529046"/>
    <w:lvl w:ilvl="0" w:tplc="04090001">
      <w:start w:val="1"/>
      <w:numFmt w:val="bullet"/>
      <w:lvlText w:val=""/>
      <w:lvlJc w:val="left"/>
      <w:pPr>
        <w:tabs>
          <w:tab w:val="num" w:pos="720"/>
        </w:tabs>
        <w:ind w:left="720" w:hanging="360"/>
      </w:pPr>
      <w:rPr>
        <w:rFonts w:ascii="Symbol" w:hAnsi="Symbol" w:hint="default"/>
      </w:rPr>
    </w:lvl>
    <w:lvl w:ilvl="1" w:tplc="762A848E">
      <w:start w:val="1"/>
      <w:numFmt w:val="bullet"/>
      <w:lvlText w:val="×"/>
      <w:lvlJc w:val="left"/>
      <w:pPr>
        <w:tabs>
          <w:tab w:val="num" w:pos="1440"/>
        </w:tabs>
        <w:ind w:left="1440" w:hanging="360"/>
      </w:pPr>
      <w:rPr>
        <w:rFonts w:ascii="Times New Roman" w:hAnsi="Times New Roman"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C2D15"/>
    <w:multiLevelType w:val="hybridMultilevel"/>
    <w:tmpl w:val="9648E3AA"/>
    <w:lvl w:ilvl="0" w:tplc="928EFC5C">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4DB3E">
      <w:start w:val="1"/>
      <w:numFmt w:val="lowerLetter"/>
      <w:lvlText w:val="%2"/>
      <w:lvlJc w:val="left"/>
      <w:pPr>
        <w:ind w:left="1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4426C2">
      <w:start w:val="1"/>
      <w:numFmt w:val="lowerRoman"/>
      <w:lvlText w:val="%3"/>
      <w:lvlJc w:val="left"/>
      <w:pPr>
        <w:ind w:left="2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E0B9C0">
      <w:start w:val="1"/>
      <w:numFmt w:val="decimal"/>
      <w:lvlText w:val="%4"/>
      <w:lvlJc w:val="left"/>
      <w:pPr>
        <w:ind w:left="2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0CA2C4">
      <w:start w:val="1"/>
      <w:numFmt w:val="lowerLetter"/>
      <w:lvlText w:val="%5"/>
      <w:lvlJc w:val="left"/>
      <w:pPr>
        <w:ind w:left="3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A6DB94">
      <w:start w:val="1"/>
      <w:numFmt w:val="lowerRoman"/>
      <w:lvlText w:val="%6"/>
      <w:lvlJc w:val="left"/>
      <w:pPr>
        <w:ind w:left="4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8C21D8">
      <w:start w:val="1"/>
      <w:numFmt w:val="decimal"/>
      <w:lvlText w:val="%7"/>
      <w:lvlJc w:val="left"/>
      <w:pPr>
        <w:ind w:left="4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22342">
      <w:start w:val="1"/>
      <w:numFmt w:val="lowerLetter"/>
      <w:lvlText w:val="%8"/>
      <w:lvlJc w:val="left"/>
      <w:pPr>
        <w:ind w:left="5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A6E6EE">
      <w:start w:val="1"/>
      <w:numFmt w:val="lowerRoman"/>
      <w:lvlText w:val="%9"/>
      <w:lvlJc w:val="left"/>
      <w:pPr>
        <w:ind w:left="6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582E64"/>
    <w:multiLevelType w:val="hybridMultilevel"/>
    <w:tmpl w:val="F9361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C27D9"/>
    <w:multiLevelType w:val="multilevel"/>
    <w:tmpl w:val="B6F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D1AA0"/>
    <w:multiLevelType w:val="hybridMultilevel"/>
    <w:tmpl w:val="2F5C6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C5748F"/>
    <w:multiLevelType w:val="multilevel"/>
    <w:tmpl w:val="B55290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cs="Times New Roman"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E0593"/>
    <w:multiLevelType w:val="hybridMultilevel"/>
    <w:tmpl w:val="FACAA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41A8A"/>
    <w:multiLevelType w:val="hybridMultilevel"/>
    <w:tmpl w:val="AD30B05C"/>
    <w:lvl w:ilvl="0" w:tplc="0409000B">
      <w:start w:val="1"/>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C7D2D"/>
    <w:multiLevelType w:val="hybridMultilevel"/>
    <w:tmpl w:val="087A8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6A7BA9"/>
    <w:multiLevelType w:val="hybridMultilevel"/>
    <w:tmpl w:val="9EFE02E2"/>
    <w:lvl w:ilvl="0" w:tplc="04090001">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9EA5F4C"/>
    <w:multiLevelType w:val="hybridMultilevel"/>
    <w:tmpl w:val="747C2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5C7855"/>
    <w:multiLevelType w:val="hybridMultilevel"/>
    <w:tmpl w:val="4CB8B6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29355C"/>
    <w:multiLevelType w:val="hybridMultilevel"/>
    <w:tmpl w:val="9920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15569"/>
    <w:multiLevelType w:val="hybridMultilevel"/>
    <w:tmpl w:val="E162159C"/>
    <w:lvl w:ilvl="0" w:tplc="762A848E">
      <w:start w:val="1"/>
      <w:numFmt w:val="bullet"/>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3160FE"/>
    <w:multiLevelType w:val="hybridMultilevel"/>
    <w:tmpl w:val="6D782B42"/>
    <w:lvl w:ilvl="0" w:tplc="D25CCF28">
      <w:start w:val="1"/>
      <w:numFmt w:val="decimal"/>
      <w:lvlText w:val="%1."/>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80BB80">
      <w:start w:val="1"/>
      <w:numFmt w:val="decimal"/>
      <w:lvlText w:val="%2."/>
      <w:lvlJc w:val="left"/>
      <w:pPr>
        <w:ind w:left="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C648A2">
      <w:start w:val="1"/>
      <w:numFmt w:val="lowerRoman"/>
      <w:lvlText w:val="%3"/>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DCA54A">
      <w:start w:val="1"/>
      <w:numFmt w:val="decimal"/>
      <w:lvlText w:val="%4"/>
      <w:lvlJc w:val="left"/>
      <w:pPr>
        <w:ind w:left="2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B05554">
      <w:start w:val="1"/>
      <w:numFmt w:val="lowerLetter"/>
      <w:lvlText w:val="%5"/>
      <w:lvlJc w:val="left"/>
      <w:pPr>
        <w:ind w:left="3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D6D91A">
      <w:start w:val="1"/>
      <w:numFmt w:val="lowerRoman"/>
      <w:lvlText w:val="%6"/>
      <w:lvlJc w:val="left"/>
      <w:pPr>
        <w:ind w:left="3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784FA8">
      <w:start w:val="1"/>
      <w:numFmt w:val="decimal"/>
      <w:lvlText w:val="%7"/>
      <w:lvlJc w:val="left"/>
      <w:pPr>
        <w:ind w:left="4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E61B0">
      <w:start w:val="1"/>
      <w:numFmt w:val="lowerLetter"/>
      <w:lvlText w:val="%8"/>
      <w:lvlJc w:val="left"/>
      <w:pPr>
        <w:ind w:left="5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1EEC0C">
      <w:start w:val="1"/>
      <w:numFmt w:val="lowerRoman"/>
      <w:lvlText w:val="%9"/>
      <w:lvlJc w:val="left"/>
      <w:pPr>
        <w:ind w:left="5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63353A"/>
    <w:multiLevelType w:val="hybridMultilevel"/>
    <w:tmpl w:val="4E92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617D1"/>
    <w:multiLevelType w:val="hybridMultilevel"/>
    <w:tmpl w:val="59407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030BE"/>
    <w:multiLevelType w:val="hybridMultilevel"/>
    <w:tmpl w:val="3BBE3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D339A"/>
    <w:multiLevelType w:val="hybridMultilevel"/>
    <w:tmpl w:val="926CB048"/>
    <w:lvl w:ilvl="0" w:tplc="04090001">
      <w:start w:val="1"/>
      <w:numFmt w:val="bullet"/>
      <w:lvlText w:val=""/>
      <w:lvlJc w:val="left"/>
      <w:pPr>
        <w:tabs>
          <w:tab w:val="num" w:pos="720"/>
        </w:tabs>
        <w:ind w:left="720" w:hanging="360"/>
      </w:pPr>
      <w:rPr>
        <w:rFonts w:ascii="Symbol" w:hAnsi="Symbol" w:hint="default"/>
      </w:rPr>
    </w:lvl>
    <w:lvl w:ilvl="1" w:tplc="762A848E">
      <w:start w:val="1"/>
      <w:numFmt w:val="bullet"/>
      <w:lvlText w:val="×"/>
      <w:lvlJc w:val="left"/>
      <w:pPr>
        <w:tabs>
          <w:tab w:val="num" w:pos="1440"/>
        </w:tabs>
        <w:ind w:left="1440" w:hanging="360"/>
      </w:pPr>
      <w:rPr>
        <w:rFonts w:ascii="Times New Roman" w:hAnsi="Times New Roman" w:cs="Times New Roman"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10A3E"/>
    <w:multiLevelType w:val="hybridMultilevel"/>
    <w:tmpl w:val="5DC22EE2"/>
    <w:lvl w:ilvl="0" w:tplc="DE5E5C32">
      <w:start w:val="1"/>
      <w:numFmt w:val="lowerLetter"/>
      <w:lvlText w:val="%1."/>
      <w:lvlJc w:val="left"/>
      <w:pPr>
        <w:ind w:left="1655" w:hanging="360"/>
      </w:pPr>
      <w:rPr>
        <w:rFonts w:hint="default"/>
      </w:r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23" w15:restartNumberingAfterBreak="0">
    <w:nsid w:val="6C8C7834"/>
    <w:multiLevelType w:val="hybridMultilevel"/>
    <w:tmpl w:val="57F00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2119E8"/>
    <w:multiLevelType w:val="hybridMultilevel"/>
    <w:tmpl w:val="084EF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A6F6D"/>
    <w:multiLevelType w:val="multilevel"/>
    <w:tmpl w:val="163656A4"/>
    <w:lvl w:ilvl="0">
      <w:start w:val="1993"/>
      <w:numFmt w:val="decimal"/>
      <w:lvlText w:val="%1"/>
      <w:lvlJc w:val="left"/>
      <w:pPr>
        <w:tabs>
          <w:tab w:val="num" w:pos="1275"/>
        </w:tabs>
        <w:ind w:left="1275" w:hanging="1275"/>
      </w:pPr>
      <w:rPr>
        <w:rFonts w:hint="default"/>
        <w:b w:val="0"/>
      </w:rPr>
    </w:lvl>
    <w:lvl w:ilvl="1">
      <w:start w:val="1995"/>
      <w:numFmt w:val="decimal"/>
      <w:lvlText w:val="%1-%2"/>
      <w:lvlJc w:val="left"/>
      <w:pPr>
        <w:tabs>
          <w:tab w:val="num" w:pos="1275"/>
        </w:tabs>
        <w:ind w:left="1275" w:hanging="1275"/>
      </w:pPr>
      <w:rPr>
        <w:rFonts w:hint="default"/>
        <w:b w:val="0"/>
      </w:rPr>
    </w:lvl>
    <w:lvl w:ilvl="2">
      <w:start w:val="1"/>
      <w:numFmt w:val="decimal"/>
      <w:lvlText w:val="%1-%2.%3"/>
      <w:lvlJc w:val="left"/>
      <w:pPr>
        <w:tabs>
          <w:tab w:val="num" w:pos="1275"/>
        </w:tabs>
        <w:ind w:left="1275" w:hanging="1275"/>
      </w:pPr>
      <w:rPr>
        <w:rFonts w:hint="default"/>
        <w:b w:val="0"/>
      </w:rPr>
    </w:lvl>
    <w:lvl w:ilvl="3">
      <w:start w:val="1"/>
      <w:numFmt w:val="decimal"/>
      <w:lvlText w:val="%1-%2.%3.%4"/>
      <w:lvlJc w:val="left"/>
      <w:pPr>
        <w:tabs>
          <w:tab w:val="num" w:pos="1275"/>
        </w:tabs>
        <w:ind w:left="1275" w:hanging="1275"/>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26" w15:restartNumberingAfterBreak="0">
    <w:nsid w:val="717B4B38"/>
    <w:multiLevelType w:val="hybridMultilevel"/>
    <w:tmpl w:val="AA783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023A8D"/>
    <w:multiLevelType w:val="hybridMultilevel"/>
    <w:tmpl w:val="767CDACC"/>
    <w:lvl w:ilvl="0" w:tplc="931E6872">
      <w:start w:val="2"/>
      <w:numFmt w:val="lowerLetter"/>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28" w15:restartNumberingAfterBreak="0">
    <w:nsid w:val="7C1803EC"/>
    <w:multiLevelType w:val="hybridMultilevel"/>
    <w:tmpl w:val="F342E784"/>
    <w:lvl w:ilvl="0" w:tplc="D888817C">
      <w:start w:val="1981"/>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657494"/>
    <w:multiLevelType w:val="multilevel"/>
    <w:tmpl w:val="9EFE02E2"/>
    <w:lvl w:ilvl="0">
      <w:start w:val="1"/>
      <w:numFmt w:val="bullet"/>
      <w:lvlText w:val=""/>
      <w:lvlJc w:val="left"/>
      <w:pPr>
        <w:tabs>
          <w:tab w:val="num" w:pos="1080"/>
        </w:tabs>
        <w:ind w:left="1080" w:hanging="360"/>
      </w:pPr>
      <w:rPr>
        <w:rFonts w:ascii="Symbol" w:hAnsi="Symbol" w:hint="default"/>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25"/>
  </w:num>
  <w:num w:numId="3">
    <w:abstractNumId w:val="10"/>
  </w:num>
  <w:num w:numId="4">
    <w:abstractNumId w:val="16"/>
  </w:num>
  <w:num w:numId="5">
    <w:abstractNumId w:val="2"/>
  </w:num>
  <w:num w:numId="6">
    <w:abstractNumId w:val="12"/>
  </w:num>
  <w:num w:numId="7">
    <w:abstractNumId w:val="29"/>
  </w:num>
  <w:num w:numId="8">
    <w:abstractNumId w:val="1"/>
  </w:num>
  <w:num w:numId="9">
    <w:abstractNumId w:val="7"/>
  </w:num>
  <w:num w:numId="10">
    <w:abstractNumId w:val="11"/>
  </w:num>
  <w:num w:numId="11">
    <w:abstractNumId w:val="15"/>
  </w:num>
  <w:num w:numId="12">
    <w:abstractNumId w:val="23"/>
  </w:num>
  <w:num w:numId="13">
    <w:abstractNumId w:val="20"/>
  </w:num>
  <w:num w:numId="14">
    <w:abstractNumId w:val="14"/>
  </w:num>
  <w:num w:numId="15">
    <w:abstractNumId w:val="26"/>
  </w:num>
  <w:num w:numId="16">
    <w:abstractNumId w:val="13"/>
  </w:num>
  <w:num w:numId="17">
    <w:abstractNumId w:val="3"/>
  </w:num>
  <w:num w:numId="18">
    <w:abstractNumId w:val="5"/>
  </w:num>
  <w:num w:numId="19">
    <w:abstractNumId w:val="9"/>
  </w:num>
  <w:num w:numId="20">
    <w:abstractNumId w:val="8"/>
  </w:num>
  <w:num w:numId="21">
    <w:abstractNumId w:val="21"/>
  </w:num>
  <w:num w:numId="22">
    <w:abstractNumId w:val="19"/>
  </w:num>
  <w:num w:numId="23">
    <w:abstractNumId w:val="6"/>
  </w:num>
  <w:num w:numId="24">
    <w:abstractNumId w:val="24"/>
  </w:num>
  <w:num w:numId="25">
    <w:abstractNumId w:val="18"/>
  </w:num>
  <w:num w:numId="26">
    <w:abstractNumId w:val="0"/>
  </w:num>
  <w:num w:numId="27">
    <w:abstractNumId w:val="17"/>
  </w:num>
  <w:num w:numId="28">
    <w:abstractNumId w:val="4"/>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94"/>
    <w:rsid w:val="000003A7"/>
    <w:rsid w:val="0001115A"/>
    <w:rsid w:val="000113BA"/>
    <w:rsid w:val="0002032E"/>
    <w:rsid w:val="000215FF"/>
    <w:rsid w:val="0002655E"/>
    <w:rsid w:val="000376F8"/>
    <w:rsid w:val="00040A53"/>
    <w:rsid w:val="000476B0"/>
    <w:rsid w:val="00063FE1"/>
    <w:rsid w:val="00066719"/>
    <w:rsid w:val="00085F23"/>
    <w:rsid w:val="00092C22"/>
    <w:rsid w:val="000A4D08"/>
    <w:rsid w:val="000A5C63"/>
    <w:rsid w:val="000B06D8"/>
    <w:rsid w:val="000B55F9"/>
    <w:rsid w:val="000B5B54"/>
    <w:rsid w:val="000B7A86"/>
    <w:rsid w:val="000C4DC1"/>
    <w:rsid w:val="000D3BCF"/>
    <w:rsid w:val="000D7426"/>
    <w:rsid w:val="000D7C59"/>
    <w:rsid w:val="000E5370"/>
    <w:rsid w:val="000F5F36"/>
    <w:rsid w:val="000F6792"/>
    <w:rsid w:val="000F6F93"/>
    <w:rsid w:val="00100F17"/>
    <w:rsid w:val="00123AA0"/>
    <w:rsid w:val="00126639"/>
    <w:rsid w:val="0013519A"/>
    <w:rsid w:val="001404A7"/>
    <w:rsid w:val="001536FD"/>
    <w:rsid w:val="00155491"/>
    <w:rsid w:val="001628D7"/>
    <w:rsid w:val="001633F5"/>
    <w:rsid w:val="00166A73"/>
    <w:rsid w:val="00170BFE"/>
    <w:rsid w:val="00192085"/>
    <w:rsid w:val="001A07A0"/>
    <w:rsid w:val="001A0DB5"/>
    <w:rsid w:val="001A2182"/>
    <w:rsid w:val="001B0CF5"/>
    <w:rsid w:val="001C3B6F"/>
    <w:rsid w:val="001D685E"/>
    <w:rsid w:val="001E1E49"/>
    <w:rsid w:val="001E5BB4"/>
    <w:rsid w:val="001F3D40"/>
    <w:rsid w:val="00224BD4"/>
    <w:rsid w:val="0022695F"/>
    <w:rsid w:val="002415CA"/>
    <w:rsid w:val="00247789"/>
    <w:rsid w:val="0025101F"/>
    <w:rsid w:val="00263583"/>
    <w:rsid w:val="00265A3C"/>
    <w:rsid w:val="002707E3"/>
    <w:rsid w:val="00274A06"/>
    <w:rsid w:val="002752F6"/>
    <w:rsid w:val="002B2E04"/>
    <w:rsid w:val="002B465C"/>
    <w:rsid w:val="002D193A"/>
    <w:rsid w:val="002D7A16"/>
    <w:rsid w:val="002D7A93"/>
    <w:rsid w:val="002D7AD1"/>
    <w:rsid w:val="002E53FF"/>
    <w:rsid w:val="002E5C6F"/>
    <w:rsid w:val="002F064B"/>
    <w:rsid w:val="002F0F0D"/>
    <w:rsid w:val="002F7CA8"/>
    <w:rsid w:val="0031151D"/>
    <w:rsid w:val="003165C3"/>
    <w:rsid w:val="00323501"/>
    <w:rsid w:val="003272C6"/>
    <w:rsid w:val="00340CBD"/>
    <w:rsid w:val="00341220"/>
    <w:rsid w:val="00341AC5"/>
    <w:rsid w:val="00346E8B"/>
    <w:rsid w:val="003556D3"/>
    <w:rsid w:val="00367008"/>
    <w:rsid w:val="003733B1"/>
    <w:rsid w:val="003736FF"/>
    <w:rsid w:val="00374746"/>
    <w:rsid w:val="00387663"/>
    <w:rsid w:val="00395CCA"/>
    <w:rsid w:val="003A5BB2"/>
    <w:rsid w:val="003A684D"/>
    <w:rsid w:val="003B1765"/>
    <w:rsid w:val="003B31B1"/>
    <w:rsid w:val="003E21A0"/>
    <w:rsid w:val="003E2D93"/>
    <w:rsid w:val="003F7B2B"/>
    <w:rsid w:val="0040106A"/>
    <w:rsid w:val="00401228"/>
    <w:rsid w:val="00402A2B"/>
    <w:rsid w:val="00402DA6"/>
    <w:rsid w:val="00403CB2"/>
    <w:rsid w:val="00406A69"/>
    <w:rsid w:val="00406D24"/>
    <w:rsid w:val="00411029"/>
    <w:rsid w:val="004123A2"/>
    <w:rsid w:val="0042313C"/>
    <w:rsid w:val="004243BF"/>
    <w:rsid w:val="00424F0E"/>
    <w:rsid w:val="00437292"/>
    <w:rsid w:val="00441174"/>
    <w:rsid w:val="00445FAD"/>
    <w:rsid w:val="00454C12"/>
    <w:rsid w:val="0046166B"/>
    <w:rsid w:val="00462BFD"/>
    <w:rsid w:val="0046526B"/>
    <w:rsid w:val="00466261"/>
    <w:rsid w:val="00467C02"/>
    <w:rsid w:val="004862F6"/>
    <w:rsid w:val="0049604C"/>
    <w:rsid w:val="004A7F3A"/>
    <w:rsid w:val="004B034A"/>
    <w:rsid w:val="004B2576"/>
    <w:rsid w:val="004B4C79"/>
    <w:rsid w:val="004C3BB6"/>
    <w:rsid w:val="004D087D"/>
    <w:rsid w:val="004D7643"/>
    <w:rsid w:val="004E067D"/>
    <w:rsid w:val="004E2650"/>
    <w:rsid w:val="004E765C"/>
    <w:rsid w:val="004E7792"/>
    <w:rsid w:val="004F1C6D"/>
    <w:rsid w:val="004F6A3E"/>
    <w:rsid w:val="00505411"/>
    <w:rsid w:val="0050710C"/>
    <w:rsid w:val="005177FA"/>
    <w:rsid w:val="005203B5"/>
    <w:rsid w:val="00522D69"/>
    <w:rsid w:val="00527301"/>
    <w:rsid w:val="005343F4"/>
    <w:rsid w:val="005657ED"/>
    <w:rsid w:val="00575409"/>
    <w:rsid w:val="00575E20"/>
    <w:rsid w:val="00585695"/>
    <w:rsid w:val="00590E53"/>
    <w:rsid w:val="005A0273"/>
    <w:rsid w:val="005A423F"/>
    <w:rsid w:val="005A43E2"/>
    <w:rsid w:val="005C583F"/>
    <w:rsid w:val="005C7A78"/>
    <w:rsid w:val="005D128E"/>
    <w:rsid w:val="005D2AF4"/>
    <w:rsid w:val="005D4914"/>
    <w:rsid w:val="005E27C3"/>
    <w:rsid w:val="005E7D50"/>
    <w:rsid w:val="005E7E89"/>
    <w:rsid w:val="005F41E2"/>
    <w:rsid w:val="006048FC"/>
    <w:rsid w:val="006070E1"/>
    <w:rsid w:val="0061478C"/>
    <w:rsid w:val="00616869"/>
    <w:rsid w:val="00626D9B"/>
    <w:rsid w:val="00651086"/>
    <w:rsid w:val="00656243"/>
    <w:rsid w:val="006741A7"/>
    <w:rsid w:val="006764A3"/>
    <w:rsid w:val="006816AB"/>
    <w:rsid w:val="00693D1C"/>
    <w:rsid w:val="006A4E62"/>
    <w:rsid w:val="006A72F2"/>
    <w:rsid w:val="006A763E"/>
    <w:rsid w:val="006B58CE"/>
    <w:rsid w:val="006C2B02"/>
    <w:rsid w:val="006C439C"/>
    <w:rsid w:val="006E0EF8"/>
    <w:rsid w:val="006E13EA"/>
    <w:rsid w:val="006E2C58"/>
    <w:rsid w:val="006E5736"/>
    <w:rsid w:val="007012B8"/>
    <w:rsid w:val="007057C2"/>
    <w:rsid w:val="00707497"/>
    <w:rsid w:val="00710FD5"/>
    <w:rsid w:val="007154FD"/>
    <w:rsid w:val="00720D57"/>
    <w:rsid w:val="0073555E"/>
    <w:rsid w:val="00757AD8"/>
    <w:rsid w:val="00765C56"/>
    <w:rsid w:val="007741F9"/>
    <w:rsid w:val="00784798"/>
    <w:rsid w:val="0078653E"/>
    <w:rsid w:val="00794F8B"/>
    <w:rsid w:val="007C01F3"/>
    <w:rsid w:val="007C1F0E"/>
    <w:rsid w:val="007D0519"/>
    <w:rsid w:val="007D146B"/>
    <w:rsid w:val="007D513A"/>
    <w:rsid w:val="007E041F"/>
    <w:rsid w:val="007F1462"/>
    <w:rsid w:val="00805D1D"/>
    <w:rsid w:val="008152C6"/>
    <w:rsid w:val="00823331"/>
    <w:rsid w:val="008362E0"/>
    <w:rsid w:val="00852696"/>
    <w:rsid w:val="00853049"/>
    <w:rsid w:val="00867509"/>
    <w:rsid w:val="0086768D"/>
    <w:rsid w:val="0087032E"/>
    <w:rsid w:val="00876B44"/>
    <w:rsid w:val="00880CF2"/>
    <w:rsid w:val="00882AD9"/>
    <w:rsid w:val="00882DC8"/>
    <w:rsid w:val="00892B6D"/>
    <w:rsid w:val="008A25D0"/>
    <w:rsid w:val="008A4674"/>
    <w:rsid w:val="008A5051"/>
    <w:rsid w:val="008A57FC"/>
    <w:rsid w:val="008B14F1"/>
    <w:rsid w:val="008B18D0"/>
    <w:rsid w:val="008D31B5"/>
    <w:rsid w:val="008D715B"/>
    <w:rsid w:val="00904CE4"/>
    <w:rsid w:val="00921405"/>
    <w:rsid w:val="0092659A"/>
    <w:rsid w:val="00936C43"/>
    <w:rsid w:val="009609C8"/>
    <w:rsid w:val="00963150"/>
    <w:rsid w:val="00965AB3"/>
    <w:rsid w:val="009704FE"/>
    <w:rsid w:val="009A4AA6"/>
    <w:rsid w:val="009B0C1B"/>
    <w:rsid w:val="009B0CC0"/>
    <w:rsid w:val="009B6BFD"/>
    <w:rsid w:val="009B768D"/>
    <w:rsid w:val="009C12C6"/>
    <w:rsid w:val="009D23D8"/>
    <w:rsid w:val="009E07B3"/>
    <w:rsid w:val="009E79CD"/>
    <w:rsid w:val="00A03312"/>
    <w:rsid w:val="00A05537"/>
    <w:rsid w:val="00A15AD0"/>
    <w:rsid w:val="00A17945"/>
    <w:rsid w:val="00A22F69"/>
    <w:rsid w:val="00A468A3"/>
    <w:rsid w:val="00A51658"/>
    <w:rsid w:val="00A620D9"/>
    <w:rsid w:val="00A631CE"/>
    <w:rsid w:val="00A6345F"/>
    <w:rsid w:val="00A6691C"/>
    <w:rsid w:val="00A75905"/>
    <w:rsid w:val="00A81DB4"/>
    <w:rsid w:val="00A84B09"/>
    <w:rsid w:val="00A94A5B"/>
    <w:rsid w:val="00AA2849"/>
    <w:rsid w:val="00AA4A33"/>
    <w:rsid w:val="00AB2491"/>
    <w:rsid w:val="00AB2F50"/>
    <w:rsid w:val="00AB5069"/>
    <w:rsid w:val="00AC6D1B"/>
    <w:rsid w:val="00AD6ACC"/>
    <w:rsid w:val="00AE59F9"/>
    <w:rsid w:val="00AF5128"/>
    <w:rsid w:val="00B11C38"/>
    <w:rsid w:val="00B20DB8"/>
    <w:rsid w:val="00B2434F"/>
    <w:rsid w:val="00B24747"/>
    <w:rsid w:val="00B25F1F"/>
    <w:rsid w:val="00B42367"/>
    <w:rsid w:val="00B42A74"/>
    <w:rsid w:val="00B47939"/>
    <w:rsid w:val="00B51BD2"/>
    <w:rsid w:val="00B520CA"/>
    <w:rsid w:val="00B62A90"/>
    <w:rsid w:val="00B879C2"/>
    <w:rsid w:val="00B90BE7"/>
    <w:rsid w:val="00B92A7A"/>
    <w:rsid w:val="00BA5342"/>
    <w:rsid w:val="00BA5BB6"/>
    <w:rsid w:val="00BA60E3"/>
    <w:rsid w:val="00BB136E"/>
    <w:rsid w:val="00BB317A"/>
    <w:rsid w:val="00BC48F3"/>
    <w:rsid w:val="00BC67E2"/>
    <w:rsid w:val="00BE0081"/>
    <w:rsid w:val="00BE28E8"/>
    <w:rsid w:val="00BE3E7F"/>
    <w:rsid w:val="00BE7F80"/>
    <w:rsid w:val="00BF2C43"/>
    <w:rsid w:val="00C00E0C"/>
    <w:rsid w:val="00C044ED"/>
    <w:rsid w:val="00C05BBD"/>
    <w:rsid w:val="00C11D68"/>
    <w:rsid w:val="00C21048"/>
    <w:rsid w:val="00C24E89"/>
    <w:rsid w:val="00C35D4C"/>
    <w:rsid w:val="00C40944"/>
    <w:rsid w:val="00C4506F"/>
    <w:rsid w:val="00C450F8"/>
    <w:rsid w:val="00C5103B"/>
    <w:rsid w:val="00C553FC"/>
    <w:rsid w:val="00C60168"/>
    <w:rsid w:val="00C60DEE"/>
    <w:rsid w:val="00C6799E"/>
    <w:rsid w:val="00C812A8"/>
    <w:rsid w:val="00C84917"/>
    <w:rsid w:val="00C85C12"/>
    <w:rsid w:val="00C908C9"/>
    <w:rsid w:val="00C94DBD"/>
    <w:rsid w:val="00C95C28"/>
    <w:rsid w:val="00CA1EA1"/>
    <w:rsid w:val="00CA6F0A"/>
    <w:rsid w:val="00CB4394"/>
    <w:rsid w:val="00CD200D"/>
    <w:rsid w:val="00CD3560"/>
    <w:rsid w:val="00CD42C1"/>
    <w:rsid w:val="00CE09A9"/>
    <w:rsid w:val="00CE2E94"/>
    <w:rsid w:val="00CF065C"/>
    <w:rsid w:val="00CF6015"/>
    <w:rsid w:val="00CF7D16"/>
    <w:rsid w:val="00D07C52"/>
    <w:rsid w:val="00D20AC1"/>
    <w:rsid w:val="00D26973"/>
    <w:rsid w:val="00D4033B"/>
    <w:rsid w:val="00D416F1"/>
    <w:rsid w:val="00D47BFF"/>
    <w:rsid w:val="00D60DF0"/>
    <w:rsid w:val="00D81143"/>
    <w:rsid w:val="00D85C35"/>
    <w:rsid w:val="00D97260"/>
    <w:rsid w:val="00D9754D"/>
    <w:rsid w:val="00DA027B"/>
    <w:rsid w:val="00DA1667"/>
    <w:rsid w:val="00DA2BAF"/>
    <w:rsid w:val="00DA4D4A"/>
    <w:rsid w:val="00DA7D40"/>
    <w:rsid w:val="00DB1F87"/>
    <w:rsid w:val="00DD75F5"/>
    <w:rsid w:val="00DE0535"/>
    <w:rsid w:val="00DF1B4A"/>
    <w:rsid w:val="00DF6CB2"/>
    <w:rsid w:val="00DF7134"/>
    <w:rsid w:val="00E01968"/>
    <w:rsid w:val="00E14F24"/>
    <w:rsid w:val="00E3426E"/>
    <w:rsid w:val="00E36C08"/>
    <w:rsid w:val="00E42E45"/>
    <w:rsid w:val="00E72297"/>
    <w:rsid w:val="00E73391"/>
    <w:rsid w:val="00E81D86"/>
    <w:rsid w:val="00E8684E"/>
    <w:rsid w:val="00EA3046"/>
    <w:rsid w:val="00EA4C09"/>
    <w:rsid w:val="00EA7F74"/>
    <w:rsid w:val="00EB4050"/>
    <w:rsid w:val="00EC402A"/>
    <w:rsid w:val="00EC761F"/>
    <w:rsid w:val="00ED0AA9"/>
    <w:rsid w:val="00EF3513"/>
    <w:rsid w:val="00F204AF"/>
    <w:rsid w:val="00F30BF6"/>
    <w:rsid w:val="00F31279"/>
    <w:rsid w:val="00F31EFE"/>
    <w:rsid w:val="00F375E7"/>
    <w:rsid w:val="00F46900"/>
    <w:rsid w:val="00F50363"/>
    <w:rsid w:val="00F547C2"/>
    <w:rsid w:val="00F65D34"/>
    <w:rsid w:val="00F75885"/>
    <w:rsid w:val="00F81A70"/>
    <w:rsid w:val="00F90A33"/>
    <w:rsid w:val="00F94817"/>
    <w:rsid w:val="00F95006"/>
    <w:rsid w:val="00F972E0"/>
    <w:rsid w:val="00FA2A42"/>
    <w:rsid w:val="00FA2EDA"/>
    <w:rsid w:val="00FB25FF"/>
    <w:rsid w:val="00FB338C"/>
    <w:rsid w:val="00FC5482"/>
    <w:rsid w:val="00FD08E7"/>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52815"/>
  <w15:chartTrackingRefBased/>
  <w15:docId w15:val="{588F971F-CD18-43CB-B0D9-A8EBAE72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A90"/>
    <w:rPr>
      <w:sz w:val="24"/>
      <w:szCs w:val="24"/>
    </w:rPr>
  </w:style>
  <w:style w:type="paragraph" w:styleId="Heading1">
    <w:name w:val="heading 1"/>
    <w:basedOn w:val="Normal"/>
    <w:next w:val="Normal"/>
    <w:qFormat/>
    <w:rsid w:val="00FC5482"/>
    <w:pPr>
      <w:keepNext/>
      <w:widowControl w:val="0"/>
      <w:tabs>
        <w:tab w:val="left" w:pos="0"/>
      </w:tabs>
      <w:suppressAutoHyphens/>
      <w:outlineLvl w:val="0"/>
    </w:pPr>
    <w:rPr>
      <w:rFonts w:ascii="Courier New" w:hAnsi="Courier New"/>
      <w:snapToGrid w:val="0"/>
      <w:spacing w:val="-3"/>
      <w:szCs w:val="20"/>
    </w:rPr>
  </w:style>
  <w:style w:type="paragraph" w:styleId="Heading2">
    <w:name w:val="heading 2"/>
    <w:basedOn w:val="Normal"/>
    <w:next w:val="Normal"/>
    <w:qFormat/>
    <w:rsid w:val="00FC5482"/>
    <w:pPr>
      <w:keepNext/>
      <w:widowControl w:val="0"/>
      <w:tabs>
        <w:tab w:val="center" w:pos="4824"/>
      </w:tabs>
      <w:suppressAutoHyphens/>
      <w:jc w:val="center"/>
      <w:outlineLvl w:val="1"/>
    </w:pPr>
    <w:rPr>
      <w:rFonts w:ascii="Courier New" w:hAnsi="Courier New"/>
      <w:b/>
      <w:snapToGrid w:val="0"/>
      <w:spacing w:val="-3"/>
      <w:szCs w:val="20"/>
      <w:u w:val="single"/>
    </w:rPr>
  </w:style>
  <w:style w:type="paragraph" w:styleId="Heading3">
    <w:name w:val="heading 3"/>
    <w:basedOn w:val="Normal"/>
    <w:next w:val="Normal"/>
    <w:qFormat/>
    <w:rsid w:val="00403CB2"/>
    <w:pPr>
      <w:keepNext/>
      <w:spacing w:before="240" w:after="60"/>
      <w:outlineLvl w:val="2"/>
    </w:pPr>
    <w:rPr>
      <w:rFonts w:ascii="Arial" w:hAnsi="Arial" w:cs="Arial"/>
      <w:b/>
      <w:bCs/>
      <w:sz w:val="26"/>
      <w:szCs w:val="26"/>
    </w:rPr>
  </w:style>
  <w:style w:type="paragraph" w:styleId="Heading4">
    <w:name w:val="heading 4"/>
    <w:basedOn w:val="Normal"/>
    <w:next w:val="Normal"/>
    <w:qFormat/>
    <w:rsid w:val="002B2E04"/>
    <w:pPr>
      <w:keepNext/>
      <w:spacing w:before="240" w:after="60"/>
      <w:outlineLvl w:val="3"/>
    </w:pPr>
    <w:rPr>
      <w:b/>
      <w:bCs/>
      <w:sz w:val="28"/>
      <w:szCs w:val="28"/>
    </w:rPr>
  </w:style>
  <w:style w:type="paragraph" w:styleId="Heading5">
    <w:name w:val="heading 5"/>
    <w:basedOn w:val="Normal"/>
    <w:next w:val="Normal"/>
    <w:qFormat/>
    <w:rsid w:val="002B2E04"/>
    <w:pPr>
      <w:spacing w:before="240" w:after="60"/>
      <w:outlineLvl w:val="4"/>
    </w:pPr>
    <w:rPr>
      <w:b/>
      <w:bCs/>
      <w:i/>
      <w:iCs/>
      <w:sz w:val="26"/>
      <w:szCs w:val="26"/>
    </w:rPr>
  </w:style>
  <w:style w:type="paragraph" w:styleId="Heading6">
    <w:name w:val="heading 6"/>
    <w:basedOn w:val="Normal"/>
    <w:next w:val="Normal"/>
    <w:qFormat/>
    <w:rsid w:val="00A631CE"/>
    <w:pPr>
      <w:spacing w:before="240" w:after="60"/>
      <w:outlineLvl w:val="5"/>
    </w:pPr>
    <w:rPr>
      <w:b/>
      <w:bCs/>
      <w:sz w:val="22"/>
      <w:szCs w:val="22"/>
    </w:rPr>
  </w:style>
  <w:style w:type="paragraph" w:styleId="Heading7">
    <w:name w:val="heading 7"/>
    <w:basedOn w:val="Normal"/>
    <w:next w:val="Normal"/>
    <w:qFormat/>
    <w:rsid w:val="002B2E04"/>
    <w:pPr>
      <w:spacing w:before="240" w:after="60"/>
      <w:outlineLvl w:val="6"/>
    </w:pPr>
  </w:style>
  <w:style w:type="paragraph" w:styleId="Heading8">
    <w:name w:val="heading 8"/>
    <w:basedOn w:val="Normal"/>
    <w:next w:val="Normal"/>
    <w:qFormat/>
    <w:rsid w:val="00A631C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2650"/>
    <w:pPr>
      <w:jc w:val="center"/>
    </w:pPr>
    <w:rPr>
      <w:sz w:val="28"/>
    </w:rPr>
  </w:style>
  <w:style w:type="paragraph" w:styleId="BalloonText">
    <w:name w:val="Balloon Text"/>
    <w:basedOn w:val="Normal"/>
    <w:semiHidden/>
    <w:rsid w:val="0078653E"/>
    <w:rPr>
      <w:rFonts w:ascii="Tahoma" w:hAnsi="Tahoma" w:cs="Tahoma"/>
      <w:sz w:val="16"/>
      <w:szCs w:val="16"/>
    </w:rPr>
  </w:style>
  <w:style w:type="paragraph" w:styleId="BodyTextIndent">
    <w:name w:val="Body Text Indent"/>
    <w:basedOn w:val="Normal"/>
    <w:rsid w:val="00FC5482"/>
    <w:pPr>
      <w:spacing w:after="120"/>
      <w:ind w:left="360"/>
    </w:pPr>
  </w:style>
  <w:style w:type="paragraph" w:styleId="BodyTextIndent2">
    <w:name w:val="Body Text Indent 2"/>
    <w:basedOn w:val="Normal"/>
    <w:rsid w:val="00FC5482"/>
    <w:pPr>
      <w:spacing w:after="120" w:line="480" w:lineRule="auto"/>
      <w:ind w:left="360"/>
    </w:pPr>
  </w:style>
  <w:style w:type="paragraph" w:styleId="BodyTextIndent3">
    <w:name w:val="Body Text Indent 3"/>
    <w:basedOn w:val="Normal"/>
    <w:rsid w:val="00FC5482"/>
    <w:pPr>
      <w:spacing w:after="120"/>
      <w:ind w:left="360"/>
    </w:pPr>
    <w:rPr>
      <w:sz w:val="16"/>
      <w:szCs w:val="16"/>
    </w:rPr>
  </w:style>
  <w:style w:type="paragraph" w:styleId="Header">
    <w:name w:val="header"/>
    <w:basedOn w:val="Normal"/>
    <w:rsid w:val="00FC5482"/>
    <w:pPr>
      <w:widowControl w:val="0"/>
      <w:tabs>
        <w:tab w:val="center" w:pos="4320"/>
        <w:tab w:val="right" w:pos="8640"/>
      </w:tabs>
    </w:pPr>
    <w:rPr>
      <w:rFonts w:ascii="Courier New" w:hAnsi="Courier New"/>
      <w:snapToGrid w:val="0"/>
      <w:sz w:val="20"/>
      <w:szCs w:val="20"/>
    </w:rPr>
  </w:style>
  <w:style w:type="paragraph" w:styleId="Footer">
    <w:name w:val="footer"/>
    <w:basedOn w:val="Normal"/>
    <w:rsid w:val="005E7D50"/>
    <w:pPr>
      <w:tabs>
        <w:tab w:val="center" w:pos="4320"/>
        <w:tab w:val="right" w:pos="8640"/>
      </w:tabs>
    </w:pPr>
  </w:style>
  <w:style w:type="paragraph" w:styleId="Title">
    <w:name w:val="Title"/>
    <w:basedOn w:val="Normal"/>
    <w:qFormat/>
    <w:rsid w:val="00EA4C09"/>
    <w:pPr>
      <w:jc w:val="center"/>
    </w:pPr>
    <w:rPr>
      <w:b/>
      <w:bCs/>
    </w:rPr>
  </w:style>
  <w:style w:type="paragraph" w:styleId="BodyText2">
    <w:name w:val="Body Text 2"/>
    <w:basedOn w:val="Normal"/>
    <w:rsid w:val="002B2E04"/>
    <w:pPr>
      <w:spacing w:after="120" w:line="480" w:lineRule="auto"/>
    </w:pPr>
  </w:style>
  <w:style w:type="character" w:styleId="Hyperlink">
    <w:name w:val="Hyperlink"/>
    <w:rsid w:val="00403CB2"/>
    <w:rPr>
      <w:color w:val="0000A0"/>
      <w:u w:val="single"/>
    </w:rPr>
  </w:style>
  <w:style w:type="paragraph" w:styleId="NormalWeb">
    <w:name w:val="Normal (Web)"/>
    <w:basedOn w:val="Normal"/>
    <w:rsid w:val="00403CB2"/>
    <w:pPr>
      <w:spacing w:before="100" w:beforeAutospacing="1" w:after="100" w:afterAutospacing="1"/>
    </w:pPr>
    <w:rPr>
      <w:color w:val="000000"/>
    </w:rPr>
  </w:style>
  <w:style w:type="character" w:styleId="PageNumber">
    <w:name w:val="page number"/>
    <w:basedOn w:val="DefaultParagraphFont"/>
    <w:rsid w:val="003556D3"/>
  </w:style>
  <w:style w:type="character" w:customStyle="1" w:styleId="mark">
    <w:name w:val="mark"/>
    <w:basedOn w:val="DefaultParagraphFont"/>
    <w:rsid w:val="00853049"/>
  </w:style>
  <w:style w:type="paragraph" w:customStyle="1" w:styleId="Normal11pt">
    <w:name w:val="Normal + 11 pt"/>
    <w:basedOn w:val="BodyTextIndent2"/>
    <w:rsid w:val="00FA2EDA"/>
    <w:pPr>
      <w:spacing w:line="240" w:lineRule="auto"/>
      <w:ind w:left="0"/>
      <w:jc w:val="both"/>
    </w:pPr>
    <w:rPr>
      <w:sz w:val="22"/>
    </w:rPr>
  </w:style>
  <w:style w:type="paragraph" w:styleId="BodyText3">
    <w:name w:val="Body Text 3"/>
    <w:basedOn w:val="Normal"/>
    <w:link w:val="BodyText3Char"/>
    <w:rsid w:val="007E041F"/>
    <w:pPr>
      <w:spacing w:after="120"/>
    </w:pPr>
    <w:rPr>
      <w:sz w:val="16"/>
      <w:szCs w:val="16"/>
    </w:rPr>
  </w:style>
  <w:style w:type="character" w:customStyle="1" w:styleId="BodyText3Char">
    <w:name w:val="Body Text 3 Char"/>
    <w:link w:val="BodyText3"/>
    <w:rsid w:val="007E041F"/>
    <w:rPr>
      <w:sz w:val="16"/>
      <w:szCs w:val="16"/>
    </w:rPr>
  </w:style>
  <w:style w:type="table" w:styleId="TableGrid">
    <w:name w:val="Table Grid"/>
    <w:basedOn w:val="TableNormal"/>
    <w:rsid w:val="005F4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5D34"/>
    <w:rPr>
      <w:sz w:val="16"/>
      <w:szCs w:val="16"/>
    </w:rPr>
  </w:style>
  <w:style w:type="paragraph" w:styleId="CommentText">
    <w:name w:val="annotation text"/>
    <w:basedOn w:val="Normal"/>
    <w:link w:val="CommentTextChar"/>
    <w:rsid w:val="00F65D34"/>
    <w:rPr>
      <w:sz w:val="20"/>
      <w:szCs w:val="20"/>
    </w:rPr>
  </w:style>
  <w:style w:type="character" w:customStyle="1" w:styleId="CommentTextChar">
    <w:name w:val="Comment Text Char"/>
    <w:basedOn w:val="DefaultParagraphFont"/>
    <w:link w:val="CommentText"/>
    <w:rsid w:val="00F65D34"/>
  </w:style>
  <w:style w:type="paragraph" w:styleId="CommentSubject">
    <w:name w:val="annotation subject"/>
    <w:basedOn w:val="CommentText"/>
    <w:next w:val="CommentText"/>
    <w:link w:val="CommentSubjectChar"/>
    <w:rsid w:val="00F65D34"/>
    <w:rPr>
      <w:b/>
      <w:bCs/>
    </w:rPr>
  </w:style>
  <w:style w:type="character" w:customStyle="1" w:styleId="CommentSubjectChar">
    <w:name w:val="Comment Subject Char"/>
    <w:link w:val="CommentSubject"/>
    <w:rsid w:val="00F65D34"/>
    <w:rPr>
      <w:b/>
      <w:bCs/>
    </w:rPr>
  </w:style>
  <w:style w:type="paragraph" w:styleId="ListParagraph">
    <w:name w:val="List Paragraph"/>
    <w:basedOn w:val="Normal"/>
    <w:uiPriority w:val="34"/>
    <w:qFormat/>
    <w:rsid w:val="008A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6766">
      <w:bodyDiv w:val="1"/>
      <w:marLeft w:val="0"/>
      <w:marRight w:val="0"/>
      <w:marTop w:val="0"/>
      <w:marBottom w:val="0"/>
      <w:divBdr>
        <w:top w:val="none" w:sz="0" w:space="0" w:color="auto"/>
        <w:left w:val="none" w:sz="0" w:space="0" w:color="auto"/>
        <w:bottom w:val="none" w:sz="0" w:space="0" w:color="auto"/>
        <w:right w:val="none" w:sz="0" w:space="0" w:color="auto"/>
      </w:divBdr>
    </w:div>
    <w:div w:id="56364814">
      <w:bodyDiv w:val="1"/>
      <w:marLeft w:val="0"/>
      <w:marRight w:val="0"/>
      <w:marTop w:val="0"/>
      <w:marBottom w:val="0"/>
      <w:divBdr>
        <w:top w:val="none" w:sz="0" w:space="0" w:color="auto"/>
        <w:left w:val="none" w:sz="0" w:space="0" w:color="auto"/>
        <w:bottom w:val="none" w:sz="0" w:space="0" w:color="auto"/>
        <w:right w:val="none" w:sz="0" w:space="0" w:color="auto"/>
      </w:divBdr>
    </w:div>
    <w:div w:id="59138522">
      <w:bodyDiv w:val="1"/>
      <w:marLeft w:val="0"/>
      <w:marRight w:val="0"/>
      <w:marTop w:val="0"/>
      <w:marBottom w:val="0"/>
      <w:divBdr>
        <w:top w:val="none" w:sz="0" w:space="0" w:color="auto"/>
        <w:left w:val="none" w:sz="0" w:space="0" w:color="auto"/>
        <w:bottom w:val="none" w:sz="0" w:space="0" w:color="auto"/>
        <w:right w:val="none" w:sz="0" w:space="0" w:color="auto"/>
      </w:divBdr>
    </w:div>
    <w:div w:id="106240211">
      <w:bodyDiv w:val="1"/>
      <w:marLeft w:val="0"/>
      <w:marRight w:val="0"/>
      <w:marTop w:val="0"/>
      <w:marBottom w:val="0"/>
      <w:divBdr>
        <w:top w:val="none" w:sz="0" w:space="0" w:color="auto"/>
        <w:left w:val="none" w:sz="0" w:space="0" w:color="auto"/>
        <w:bottom w:val="none" w:sz="0" w:space="0" w:color="auto"/>
        <w:right w:val="none" w:sz="0" w:space="0" w:color="auto"/>
      </w:divBdr>
    </w:div>
    <w:div w:id="106706039">
      <w:bodyDiv w:val="1"/>
      <w:marLeft w:val="0"/>
      <w:marRight w:val="0"/>
      <w:marTop w:val="0"/>
      <w:marBottom w:val="0"/>
      <w:divBdr>
        <w:top w:val="none" w:sz="0" w:space="0" w:color="auto"/>
        <w:left w:val="none" w:sz="0" w:space="0" w:color="auto"/>
        <w:bottom w:val="none" w:sz="0" w:space="0" w:color="auto"/>
        <w:right w:val="none" w:sz="0" w:space="0" w:color="auto"/>
      </w:divBdr>
    </w:div>
    <w:div w:id="184755051">
      <w:bodyDiv w:val="1"/>
      <w:marLeft w:val="0"/>
      <w:marRight w:val="0"/>
      <w:marTop w:val="0"/>
      <w:marBottom w:val="0"/>
      <w:divBdr>
        <w:top w:val="none" w:sz="0" w:space="0" w:color="auto"/>
        <w:left w:val="none" w:sz="0" w:space="0" w:color="auto"/>
        <w:bottom w:val="none" w:sz="0" w:space="0" w:color="auto"/>
        <w:right w:val="none" w:sz="0" w:space="0" w:color="auto"/>
      </w:divBdr>
    </w:div>
    <w:div w:id="187303106">
      <w:bodyDiv w:val="1"/>
      <w:marLeft w:val="0"/>
      <w:marRight w:val="0"/>
      <w:marTop w:val="0"/>
      <w:marBottom w:val="0"/>
      <w:divBdr>
        <w:top w:val="none" w:sz="0" w:space="0" w:color="auto"/>
        <w:left w:val="none" w:sz="0" w:space="0" w:color="auto"/>
        <w:bottom w:val="none" w:sz="0" w:space="0" w:color="auto"/>
        <w:right w:val="none" w:sz="0" w:space="0" w:color="auto"/>
      </w:divBdr>
    </w:div>
    <w:div w:id="203829538">
      <w:bodyDiv w:val="1"/>
      <w:marLeft w:val="0"/>
      <w:marRight w:val="0"/>
      <w:marTop w:val="0"/>
      <w:marBottom w:val="0"/>
      <w:divBdr>
        <w:top w:val="none" w:sz="0" w:space="0" w:color="auto"/>
        <w:left w:val="none" w:sz="0" w:space="0" w:color="auto"/>
        <w:bottom w:val="none" w:sz="0" w:space="0" w:color="auto"/>
        <w:right w:val="none" w:sz="0" w:space="0" w:color="auto"/>
      </w:divBdr>
      <w:divsChild>
        <w:div w:id="300114010">
          <w:marLeft w:val="0"/>
          <w:marRight w:val="0"/>
          <w:marTop w:val="0"/>
          <w:marBottom w:val="0"/>
          <w:divBdr>
            <w:top w:val="none" w:sz="0" w:space="0" w:color="auto"/>
            <w:left w:val="none" w:sz="0" w:space="0" w:color="auto"/>
            <w:bottom w:val="none" w:sz="0" w:space="0" w:color="auto"/>
            <w:right w:val="none" w:sz="0" w:space="0" w:color="auto"/>
          </w:divBdr>
          <w:divsChild>
            <w:div w:id="2113937184">
              <w:marLeft w:val="0"/>
              <w:marRight w:val="0"/>
              <w:marTop w:val="0"/>
              <w:marBottom w:val="0"/>
              <w:divBdr>
                <w:top w:val="none" w:sz="0" w:space="0" w:color="auto"/>
                <w:left w:val="none" w:sz="0" w:space="0" w:color="auto"/>
                <w:bottom w:val="none" w:sz="0" w:space="0" w:color="auto"/>
                <w:right w:val="none" w:sz="0" w:space="0" w:color="auto"/>
              </w:divBdr>
              <w:divsChild>
                <w:div w:id="1698389399">
                  <w:marLeft w:val="0"/>
                  <w:marRight w:val="0"/>
                  <w:marTop w:val="0"/>
                  <w:marBottom w:val="0"/>
                  <w:divBdr>
                    <w:top w:val="none" w:sz="0" w:space="0" w:color="auto"/>
                    <w:left w:val="none" w:sz="0" w:space="0" w:color="auto"/>
                    <w:bottom w:val="none" w:sz="0" w:space="0" w:color="auto"/>
                    <w:right w:val="none" w:sz="0" w:space="0" w:color="auto"/>
                  </w:divBdr>
                  <w:divsChild>
                    <w:div w:id="612173290">
                      <w:marLeft w:val="0"/>
                      <w:marRight w:val="0"/>
                      <w:marTop w:val="0"/>
                      <w:marBottom w:val="0"/>
                      <w:divBdr>
                        <w:top w:val="none" w:sz="0" w:space="0" w:color="auto"/>
                        <w:left w:val="none" w:sz="0" w:space="0" w:color="auto"/>
                        <w:bottom w:val="none" w:sz="0" w:space="0" w:color="auto"/>
                        <w:right w:val="none" w:sz="0" w:space="0" w:color="auto"/>
                      </w:divBdr>
                      <w:divsChild>
                        <w:div w:id="135729858">
                          <w:marLeft w:val="0"/>
                          <w:marRight w:val="0"/>
                          <w:marTop w:val="0"/>
                          <w:marBottom w:val="0"/>
                          <w:divBdr>
                            <w:top w:val="none" w:sz="0" w:space="0" w:color="auto"/>
                            <w:left w:val="none" w:sz="0" w:space="0" w:color="auto"/>
                            <w:bottom w:val="none" w:sz="0" w:space="0" w:color="auto"/>
                            <w:right w:val="none" w:sz="0" w:space="0" w:color="auto"/>
                          </w:divBdr>
                          <w:divsChild>
                            <w:div w:id="1607736762">
                              <w:marLeft w:val="0"/>
                              <w:marRight w:val="0"/>
                              <w:marTop w:val="0"/>
                              <w:marBottom w:val="0"/>
                              <w:divBdr>
                                <w:top w:val="none" w:sz="0" w:space="0" w:color="auto"/>
                                <w:left w:val="none" w:sz="0" w:space="0" w:color="auto"/>
                                <w:bottom w:val="none" w:sz="0" w:space="0" w:color="auto"/>
                                <w:right w:val="none" w:sz="0" w:space="0" w:color="auto"/>
                              </w:divBdr>
                              <w:divsChild>
                                <w:div w:id="390471638">
                                  <w:marLeft w:val="0"/>
                                  <w:marRight w:val="0"/>
                                  <w:marTop w:val="0"/>
                                  <w:marBottom w:val="0"/>
                                  <w:divBdr>
                                    <w:top w:val="none" w:sz="0" w:space="0" w:color="auto"/>
                                    <w:left w:val="none" w:sz="0" w:space="0" w:color="auto"/>
                                    <w:bottom w:val="none" w:sz="0" w:space="0" w:color="auto"/>
                                    <w:right w:val="none" w:sz="0" w:space="0" w:color="auto"/>
                                  </w:divBdr>
                                  <w:divsChild>
                                    <w:div w:id="792402790">
                                      <w:marLeft w:val="0"/>
                                      <w:marRight w:val="0"/>
                                      <w:marTop w:val="0"/>
                                      <w:marBottom w:val="0"/>
                                      <w:divBdr>
                                        <w:top w:val="none" w:sz="0" w:space="0" w:color="auto"/>
                                        <w:left w:val="none" w:sz="0" w:space="0" w:color="auto"/>
                                        <w:bottom w:val="none" w:sz="0" w:space="0" w:color="auto"/>
                                        <w:right w:val="none" w:sz="0" w:space="0" w:color="auto"/>
                                      </w:divBdr>
                                      <w:divsChild>
                                        <w:div w:id="1827745766">
                                          <w:marLeft w:val="0"/>
                                          <w:marRight w:val="0"/>
                                          <w:marTop w:val="0"/>
                                          <w:marBottom w:val="0"/>
                                          <w:divBdr>
                                            <w:top w:val="none" w:sz="0" w:space="0" w:color="auto"/>
                                            <w:left w:val="none" w:sz="0" w:space="0" w:color="auto"/>
                                            <w:bottom w:val="none" w:sz="0" w:space="0" w:color="auto"/>
                                            <w:right w:val="none" w:sz="0" w:space="0" w:color="auto"/>
                                          </w:divBdr>
                                          <w:divsChild>
                                            <w:div w:id="680666918">
                                              <w:marLeft w:val="0"/>
                                              <w:marRight w:val="0"/>
                                              <w:marTop w:val="0"/>
                                              <w:marBottom w:val="0"/>
                                              <w:divBdr>
                                                <w:top w:val="none" w:sz="0" w:space="0" w:color="auto"/>
                                                <w:left w:val="none" w:sz="0" w:space="0" w:color="auto"/>
                                                <w:bottom w:val="none" w:sz="0" w:space="0" w:color="auto"/>
                                                <w:right w:val="none" w:sz="0" w:space="0" w:color="auto"/>
                                              </w:divBdr>
                                              <w:divsChild>
                                                <w:div w:id="6038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385133">
      <w:bodyDiv w:val="1"/>
      <w:marLeft w:val="0"/>
      <w:marRight w:val="0"/>
      <w:marTop w:val="0"/>
      <w:marBottom w:val="0"/>
      <w:divBdr>
        <w:top w:val="none" w:sz="0" w:space="0" w:color="auto"/>
        <w:left w:val="none" w:sz="0" w:space="0" w:color="auto"/>
        <w:bottom w:val="none" w:sz="0" w:space="0" w:color="auto"/>
        <w:right w:val="none" w:sz="0" w:space="0" w:color="auto"/>
      </w:divBdr>
    </w:div>
    <w:div w:id="369457703">
      <w:bodyDiv w:val="1"/>
      <w:marLeft w:val="0"/>
      <w:marRight w:val="0"/>
      <w:marTop w:val="0"/>
      <w:marBottom w:val="0"/>
      <w:divBdr>
        <w:top w:val="none" w:sz="0" w:space="0" w:color="auto"/>
        <w:left w:val="none" w:sz="0" w:space="0" w:color="auto"/>
        <w:bottom w:val="none" w:sz="0" w:space="0" w:color="auto"/>
        <w:right w:val="none" w:sz="0" w:space="0" w:color="auto"/>
      </w:divBdr>
    </w:div>
    <w:div w:id="387846688">
      <w:bodyDiv w:val="1"/>
      <w:marLeft w:val="0"/>
      <w:marRight w:val="0"/>
      <w:marTop w:val="0"/>
      <w:marBottom w:val="0"/>
      <w:divBdr>
        <w:top w:val="none" w:sz="0" w:space="0" w:color="auto"/>
        <w:left w:val="none" w:sz="0" w:space="0" w:color="auto"/>
        <w:bottom w:val="none" w:sz="0" w:space="0" w:color="auto"/>
        <w:right w:val="none" w:sz="0" w:space="0" w:color="auto"/>
      </w:divBdr>
    </w:div>
    <w:div w:id="395056478">
      <w:bodyDiv w:val="1"/>
      <w:marLeft w:val="0"/>
      <w:marRight w:val="0"/>
      <w:marTop w:val="0"/>
      <w:marBottom w:val="0"/>
      <w:divBdr>
        <w:top w:val="none" w:sz="0" w:space="0" w:color="auto"/>
        <w:left w:val="none" w:sz="0" w:space="0" w:color="auto"/>
        <w:bottom w:val="none" w:sz="0" w:space="0" w:color="auto"/>
        <w:right w:val="none" w:sz="0" w:space="0" w:color="auto"/>
      </w:divBdr>
    </w:div>
    <w:div w:id="423577848">
      <w:bodyDiv w:val="1"/>
      <w:marLeft w:val="0"/>
      <w:marRight w:val="0"/>
      <w:marTop w:val="0"/>
      <w:marBottom w:val="0"/>
      <w:divBdr>
        <w:top w:val="none" w:sz="0" w:space="0" w:color="auto"/>
        <w:left w:val="none" w:sz="0" w:space="0" w:color="auto"/>
        <w:bottom w:val="none" w:sz="0" w:space="0" w:color="auto"/>
        <w:right w:val="none" w:sz="0" w:space="0" w:color="auto"/>
      </w:divBdr>
    </w:div>
    <w:div w:id="430512253">
      <w:bodyDiv w:val="1"/>
      <w:marLeft w:val="0"/>
      <w:marRight w:val="0"/>
      <w:marTop w:val="0"/>
      <w:marBottom w:val="0"/>
      <w:divBdr>
        <w:top w:val="none" w:sz="0" w:space="0" w:color="auto"/>
        <w:left w:val="none" w:sz="0" w:space="0" w:color="auto"/>
        <w:bottom w:val="none" w:sz="0" w:space="0" w:color="auto"/>
        <w:right w:val="none" w:sz="0" w:space="0" w:color="auto"/>
      </w:divBdr>
    </w:div>
    <w:div w:id="430782081">
      <w:bodyDiv w:val="1"/>
      <w:marLeft w:val="0"/>
      <w:marRight w:val="0"/>
      <w:marTop w:val="0"/>
      <w:marBottom w:val="0"/>
      <w:divBdr>
        <w:top w:val="none" w:sz="0" w:space="0" w:color="auto"/>
        <w:left w:val="none" w:sz="0" w:space="0" w:color="auto"/>
        <w:bottom w:val="none" w:sz="0" w:space="0" w:color="auto"/>
        <w:right w:val="none" w:sz="0" w:space="0" w:color="auto"/>
      </w:divBdr>
    </w:div>
    <w:div w:id="457602309">
      <w:bodyDiv w:val="1"/>
      <w:marLeft w:val="0"/>
      <w:marRight w:val="0"/>
      <w:marTop w:val="0"/>
      <w:marBottom w:val="0"/>
      <w:divBdr>
        <w:top w:val="none" w:sz="0" w:space="0" w:color="auto"/>
        <w:left w:val="none" w:sz="0" w:space="0" w:color="auto"/>
        <w:bottom w:val="none" w:sz="0" w:space="0" w:color="auto"/>
        <w:right w:val="none" w:sz="0" w:space="0" w:color="auto"/>
      </w:divBdr>
    </w:div>
    <w:div w:id="488712869">
      <w:bodyDiv w:val="1"/>
      <w:marLeft w:val="0"/>
      <w:marRight w:val="0"/>
      <w:marTop w:val="0"/>
      <w:marBottom w:val="0"/>
      <w:divBdr>
        <w:top w:val="none" w:sz="0" w:space="0" w:color="auto"/>
        <w:left w:val="none" w:sz="0" w:space="0" w:color="auto"/>
        <w:bottom w:val="none" w:sz="0" w:space="0" w:color="auto"/>
        <w:right w:val="none" w:sz="0" w:space="0" w:color="auto"/>
      </w:divBdr>
    </w:div>
    <w:div w:id="513614170">
      <w:bodyDiv w:val="1"/>
      <w:marLeft w:val="0"/>
      <w:marRight w:val="0"/>
      <w:marTop w:val="0"/>
      <w:marBottom w:val="0"/>
      <w:divBdr>
        <w:top w:val="none" w:sz="0" w:space="0" w:color="auto"/>
        <w:left w:val="none" w:sz="0" w:space="0" w:color="auto"/>
        <w:bottom w:val="none" w:sz="0" w:space="0" w:color="auto"/>
        <w:right w:val="none" w:sz="0" w:space="0" w:color="auto"/>
      </w:divBdr>
    </w:div>
    <w:div w:id="523986186">
      <w:bodyDiv w:val="1"/>
      <w:marLeft w:val="0"/>
      <w:marRight w:val="0"/>
      <w:marTop w:val="0"/>
      <w:marBottom w:val="0"/>
      <w:divBdr>
        <w:top w:val="none" w:sz="0" w:space="0" w:color="auto"/>
        <w:left w:val="none" w:sz="0" w:space="0" w:color="auto"/>
        <w:bottom w:val="none" w:sz="0" w:space="0" w:color="auto"/>
        <w:right w:val="none" w:sz="0" w:space="0" w:color="auto"/>
      </w:divBdr>
    </w:div>
    <w:div w:id="532160515">
      <w:bodyDiv w:val="1"/>
      <w:marLeft w:val="0"/>
      <w:marRight w:val="0"/>
      <w:marTop w:val="0"/>
      <w:marBottom w:val="0"/>
      <w:divBdr>
        <w:top w:val="none" w:sz="0" w:space="0" w:color="auto"/>
        <w:left w:val="none" w:sz="0" w:space="0" w:color="auto"/>
        <w:bottom w:val="none" w:sz="0" w:space="0" w:color="auto"/>
        <w:right w:val="none" w:sz="0" w:space="0" w:color="auto"/>
      </w:divBdr>
    </w:div>
    <w:div w:id="559679629">
      <w:bodyDiv w:val="1"/>
      <w:marLeft w:val="0"/>
      <w:marRight w:val="0"/>
      <w:marTop w:val="0"/>
      <w:marBottom w:val="0"/>
      <w:divBdr>
        <w:top w:val="none" w:sz="0" w:space="0" w:color="auto"/>
        <w:left w:val="none" w:sz="0" w:space="0" w:color="auto"/>
        <w:bottom w:val="none" w:sz="0" w:space="0" w:color="auto"/>
        <w:right w:val="none" w:sz="0" w:space="0" w:color="auto"/>
      </w:divBdr>
    </w:div>
    <w:div w:id="562375888">
      <w:bodyDiv w:val="1"/>
      <w:marLeft w:val="0"/>
      <w:marRight w:val="0"/>
      <w:marTop w:val="0"/>
      <w:marBottom w:val="0"/>
      <w:divBdr>
        <w:top w:val="none" w:sz="0" w:space="0" w:color="auto"/>
        <w:left w:val="none" w:sz="0" w:space="0" w:color="auto"/>
        <w:bottom w:val="none" w:sz="0" w:space="0" w:color="auto"/>
        <w:right w:val="none" w:sz="0" w:space="0" w:color="auto"/>
      </w:divBdr>
    </w:div>
    <w:div w:id="637688929">
      <w:bodyDiv w:val="1"/>
      <w:marLeft w:val="0"/>
      <w:marRight w:val="0"/>
      <w:marTop w:val="0"/>
      <w:marBottom w:val="0"/>
      <w:divBdr>
        <w:top w:val="none" w:sz="0" w:space="0" w:color="auto"/>
        <w:left w:val="none" w:sz="0" w:space="0" w:color="auto"/>
        <w:bottom w:val="none" w:sz="0" w:space="0" w:color="auto"/>
        <w:right w:val="none" w:sz="0" w:space="0" w:color="auto"/>
      </w:divBdr>
    </w:div>
    <w:div w:id="659500717">
      <w:bodyDiv w:val="1"/>
      <w:marLeft w:val="0"/>
      <w:marRight w:val="0"/>
      <w:marTop w:val="0"/>
      <w:marBottom w:val="0"/>
      <w:divBdr>
        <w:top w:val="none" w:sz="0" w:space="0" w:color="auto"/>
        <w:left w:val="none" w:sz="0" w:space="0" w:color="auto"/>
        <w:bottom w:val="none" w:sz="0" w:space="0" w:color="auto"/>
        <w:right w:val="none" w:sz="0" w:space="0" w:color="auto"/>
      </w:divBdr>
    </w:div>
    <w:div w:id="680355594">
      <w:bodyDiv w:val="1"/>
      <w:marLeft w:val="0"/>
      <w:marRight w:val="0"/>
      <w:marTop w:val="0"/>
      <w:marBottom w:val="0"/>
      <w:divBdr>
        <w:top w:val="none" w:sz="0" w:space="0" w:color="auto"/>
        <w:left w:val="none" w:sz="0" w:space="0" w:color="auto"/>
        <w:bottom w:val="none" w:sz="0" w:space="0" w:color="auto"/>
        <w:right w:val="none" w:sz="0" w:space="0" w:color="auto"/>
      </w:divBdr>
    </w:div>
    <w:div w:id="713820185">
      <w:bodyDiv w:val="1"/>
      <w:marLeft w:val="0"/>
      <w:marRight w:val="0"/>
      <w:marTop w:val="0"/>
      <w:marBottom w:val="0"/>
      <w:divBdr>
        <w:top w:val="none" w:sz="0" w:space="0" w:color="auto"/>
        <w:left w:val="none" w:sz="0" w:space="0" w:color="auto"/>
        <w:bottom w:val="none" w:sz="0" w:space="0" w:color="auto"/>
        <w:right w:val="none" w:sz="0" w:space="0" w:color="auto"/>
      </w:divBdr>
    </w:div>
    <w:div w:id="713965149">
      <w:bodyDiv w:val="1"/>
      <w:marLeft w:val="0"/>
      <w:marRight w:val="0"/>
      <w:marTop w:val="0"/>
      <w:marBottom w:val="0"/>
      <w:divBdr>
        <w:top w:val="none" w:sz="0" w:space="0" w:color="auto"/>
        <w:left w:val="none" w:sz="0" w:space="0" w:color="auto"/>
        <w:bottom w:val="none" w:sz="0" w:space="0" w:color="auto"/>
        <w:right w:val="none" w:sz="0" w:space="0" w:color="auto"/>
      </w:divBdr>
    </w:div>
    <w:div w:id="715082077">
      <w:bodyDiv w:val="1"/>
      <w:marLeft w:val="0"/>
      <w:marRight w:val="0"/>
      <w:marTop w:val="0"/>
      <w:marBottom w:val="0"/>
      <w:divBdr>
        <w:top w:val="none" w:sz="0" w:space="0" w:color="auto"/>
        <w:left w:val="none" w:sz="0" w:space="0" w:color="auto"/>
        <w:bottom w:val="none" w:sz="0" w:space="0" w:color="auto"/>
        <w:right w:val="none" w:sz="0" w:space="0" w:color="auto"/>
      </w:divBdr>
    </w:div>
    <w:div w:id="789935123">
      <w:bodyDiv w:val="1"/>
      <w:marLeft w:val="0"/>
      <w:marRight w:val="0"/>
      <w:marTop w:val="0"/>
      <w:marBottom w:val="0"/>
      <w:divBdr>
        <w:top w:val="none" w:sz="0" w:space="0" w:color="auto"/>
        <w:left w:val="none" w:sz="0" w:space="0" w:color="auto"/>
        <w:bottom w:val="none" w:sz="0" w:space="0" w:color="auto"/>
        <w:right w:val="none" w:sz="0" w:space="0" w:color="auto"/>
      </w:divBdr>
    </w:div>
    <w:div w:id="823861095">
      <w:bodyDiv w:val="1"/>
      <w:marLeft w:val="0"/>
      <w:marRight w:val="0"/>
      <w:marTop w:val="0"/>
      <w:marBottom w:val="0"/>
      <w:divBdr>
        <w:top w:val="none" w:sz="0" w:space="0" w:color="auto"/>
        <w:left w:val="none" w:sz="0" w:space="0" w:color="auto"/>
        <w:bottom w:val="none" w:sz="0" w:space="0" w:color="auto"/>
        <w:right w:val="none" w:sz="0" w:space="0" w:color="auto"/>
      </w:divBdr>
    </w:div>
    <w:div w:id="866328995">
      <w:bodyDiv w:val="1"/>
      <w:marLeft w:val="0"/>
      <w:marRight w:val="0"/>
      <w:marTop w:val="0"/>
      <w:marBottom w:val="0"/>
      <w:divBdr>
        <w:top w:val="none" w:sz="0" w:space="0" w:color="auto"/>
        <w:left w:val="none" w:sz="0" w:space="0" w:color="auto"/>
        <w:bottom w:val="none" w:sz="0" w:space="0" w:color="auto"/>
        <w:right w:val="none" w:sz="0" w:space="0" w:color="auto"/>
      </w:divBdr>
    </w:div>
    <w:div w:id="888537394">
      <w:bodyDiv w:val="1"/>
      <w:marLeft w:val="0"/>
      <w:marRight w:val="0"/>
      <w:marTop w:val="0"/>
      <w:marBottom w:val="0"/>
      <w:divBdr>
        <w:top w:val="none" w:sz="0" w:space="0" w:color="auto"/>
        <w:left w:val="none" w:sz="0" w:space="0" w:color="auto"/>
        <w:bottom w:val="none" w:sz="0" w:space="0" w:color="auto"/>
        <w:right w:val="none" w:sz="0" w:space="0" w:color="auto"/>
      </w:divBdr>
    </w:div>
    <w:div w:id="894705481">
      <w:bodyDiv w:val="1"/>
      <w:marLeft w:val="0"/>
      <w:marRight w:val="0"/>
      <w:marTop w:val="0"/>
      <w:marBottom w:val="0"/>
      <w:divBdr>
        <w:top w:val="none" w:sz="0" w:space="0" w:color="auto"/>
        <w:left w:val="none" w:sz="0" w:space="0" w:color="auto"/>
        <w:bottom w:val="none" w:sz="0" w:space="0" w:color="auto"/>
        <w:right w:val="none" w:sz="0" w:space="0" w:color="auto"/>
      </w:divBdr>
    </w:div>
    <w:div w:id="925072510">
      <w:bodyDiv w:val="1"/>
      <w:marLeft w:val="0"/>
      <w:marRight w:val="0"/>
      <w:marTop w:val="0"/>
      <w:marBottom w:val="0"/>
      <w:divBdr>
        <w:top w:val="none" w:sz="0" w:space="0" w:color="auto"/>
        <w:left w:val="none" w:sz="0" w:space="0" w:color="auto"/>
        <w:bottom w:val="none" w:sz="0" w:space="0" w:color="auto"/>
        <w:right w:val="none" w:sz="0" w:space="0" w:color="auto"/>
      </w:divBdr>
    </w:div>
    <w:div w:id="1024481940">
      <w:bodyDiv w:val="1"/>
      <w:marLeft w:val="0"/>
      <w:marRight w:val="0"/>
      <w:marTop w:val="0"/>
      <w:marBottom w:val="0"/>
      <w:divBdr>
        <w:top w:val="none" w:sz="0" w:space="0" w:color="auto"/>
        <w:left w:val="none" w:sz="0" w:space="0" w:color="auto"/>
        <w:bottom w:val="none" w:sz="0" w:space="0" w:color="auto"/>
        <w:right w:val="none" w:sz="0" w:space="0" w:color="auto"/>
      </w:divBdr>
    </w:div>
    <w:div w:id="1044797045">
      <w:bodyDiv w:val="1"/>
      <w:marLeft w:val="0"/>
      <w:marRight w:val="0"/>
      <w:marTop w:val="0"/>
      <w:marBottom w:val="0"/>
      <w:divBdr>
        <w:top w:val="none" w:sz="0" w:space="0" w:color="auto"/>
        <w:left w:val="none" w:sz="0" w:space="0" w:color="auto"/>
        <w:bottom w:val="none" w:sz="0" w:space="0" w:color="auto"/>
        <w:right w:val="none" w:sz="0" w:space="0" w:color="auto"/>
      </w:divBdr>
    </w:div>
    <w:div w:id="1048336901">
      <w:bodyDiv w:val="1"/>
      <w:marLeft w:val="0"/>
      <w:marRight w:val="0"/>
      <w:marTop w:val="0"/>
      <w:marBottom w:val="0"/>
      <w:divBdr>
        <w:top w:val="none" w:sz="0" w:space="0" w:color="auto"/>
        <w:left w:val="none" w:sz="0" w:space="0" w:color="auto"/>
        <w:bottom w:val="none" w:sz="0" w:space="0" w:color="auto"/>
        <w:right w:val="none" w:sz="0" w:space="0" w:color="auto"/>
      </w:divBdr>
    </w:div>
    <w:div w:id="1161968973">
      <w:bodyDiv w:val="1"/>
      <w:marLeft w:val="0"/>
      <w:marRight w:val="0"/>
      <w:marTop w:val="0"/>
      <w:marBottom w:val="0"/>
      <w:divBdr>
        <w:top w:val="none" w:sz="0" w:space="0" w:color="auto"/>
        <w:left w:val="none" w:sz="0" w:space="0" w:color="auto"/>
        <w:bottom w:val="none" w:sz="0" w:space="0" w:color="auto"/>
        <w:right w:val="none" w:sz="0" w:space="0" w:color="auto"/>
      </w:divBdr>
    </w:div>
    <w:div w:id="1185902958">
      <w:bodyDiv w:val="1"/>
      <w:marLeft w:val="0"/>
      <w:marRight w:val="0"/>
      <w:marTop w:val="0"/>
      <w:marBottom w:val="0"/>
      <w:divBdr>
        <w:top w:val="none" w:sz="0" w:space="0" w:color="auto"/>
        <w:left w:val="none" w:sz="0" w:space="0" w:color="auto"/>
        <w:bottom w:val="none" w:sz="0" w:space="0" w:color="auto"/>
        <w:right w:val="none" w:sz="0" w:space="0" w:color="auto"/>
      </w:divBdr>
    </w:div>
    <w:div w:id="1269268281">
      <w:bodyDiv w:val="1"/>
      <w:marLeft w:val="0"/>
      <w:marRight w:val="0"/>
      <w:marTop w:val="0"/>
      <w:marBottom w:val="0"/>
      <w:divBdr>
        <w:top w:val="none" w:sz="0" w:space="0" w:color="auto"/>
        <w:left w:val="none" w:sz="0" w:space="0" w:color="auto"/>
        <w:bottom w:val="none" w:sz="0" w:space="0" w:color="auto"/>
        <w:right w:val="none" w:sz="0" w:space="0" w:color="auto"/>
      </w:divBdr>
    </w:div>
    <w:div w:id="1301423985">
      <w:bodyDiv w:val="1"/>
      <w:marLeft w:val="0"/>
      <w:marRight w:val="0"/>
      <w:marTop w:val="0"/>
      <w:marBottom w:val="0"/>
      <w:divBdr>
        <w:top w:val="none" w:sz="0" w:space="0" w:color="auto"/>
        <w:left w:val="none" w:sz="0" w:space="0" w:color="auto"/>
        <w:bottom w:val="none" w:sz="0" w:space="0" w:color="auto"/>
        <w:right w:val="none" w:sz="0" w:space="0" w:color="auto"/>
      </w:divBdr>
    </w:div>
    <w:div w:id="1301575590">
      <w:bodyDiv w:val="1"/>
      <w:marLeft w:val="0"/>
      <w:marRight w:val="0"/>
      <w:marTop w:val="0"/>
      <w:marBottom w:val="0"/>
      <w:divBdr>
        <w:top w:val="none" w:sz="0" w:space="0" w:color="auto"/>
        <w:left w:val="none" w:sz="0" w:space="0" w:color="auto"/>
        <w:bottom w:val="none" w:sz="0" w:space="0" w:color="auto"/>
        <w:right w:val="none" w:sz="0" w:space="0" w:color="auto"/>
      </w:divBdr>
    </w:div>
    <w:div w:id="1463186106">
      <w:bodyDiv w:val="1"/>
      <w:marLeft w:val="0"/>
      <w:marRight w:val="0"/>
      <w:marTop w:val="0"/>
      <w:marBottom w:val="0"/>
      <w:divBdr>
        <w:top w:val="none" w:sz="0" w:space="0" w:color="auto"/>
        <w:left w:val="none" w:sz="0" w:space="0" w:color="auto"/>
        <w:bottom w:val="none" w:sz="0" w:space="0" w:color="auto"/>
        <w:right w:val="none" w:sz="0" w:space="0" w:color="auto"/>
      </w:divBdr>
    </w:div>
    <w:div w:id="1545756287">
      <w:bodyDiv w:val="1"/>
      <w:marLeft w:val="0"/>
      <w:marRight w:val="0"/>
      <w:marTop w:val="0"/>
      <w:marBottom w:val="0"/>
      <w:divBdr>
        <w:top w:val="none" w:sz="0" w:space="0" w:color="auto"/>
        <w:left w:val="none" w:sz="0" w:space="0" w:color="auto"/>
        <w:bottom w:val="none" w:sz="0" w:space="0" w:color="auto"/>
        <w:right w:val="none" w:sz="0" w:space="0" w:color="auto"/>
      </w:divBdr>
    </w:div>
    <w:div w:id="1552116230">
      <w:bodyDiv w:val="1"/>
      <w:marLeft w:val="0"/>
      <w:marRight w:val="0"/>
      <w:marTop w:val="0"/>
      <w:marBottom w:val="0"/>
      <w:divBdr>
        <w:top w:val="none" w:sz="0" w:space="0" w:color="auto"/>
        <w:left w:val="none" w:sz="0" w:space="0" w:color="auto"/>
        <w:bottom w:val="none" w:sz="0" w:space="0" w:color="auto"/>
        <w:right w:val="none" w:sz="0" w:space="0" w:color="auto"/>
      </w:divBdr>
    </w:div>
    <w:div w:id="1557348781">
      <w:bodyDiv w:val="1"/>
      <w:marLeft w:val="0"/>
      <w:marRight w:val="0"/>
      <w:marTop w:val="0"/>
      <w:marBottom w:val="0"/>
      <w:divBdr>
        <w:top w:val="none" w:sz="0" w:space="0" w:color="auto"/>
        <w:left w:val="none" w:sz="0" w:space="0" w:color="auto"/>
        <w:bottom w:val="none" w:sz="0" w:space="0" w:color="auto"/>
        <w:right w:val="none" w:sz="0" w:space="0" w:color="auto"/>
      </w:divBdr>
      <w:divsChild>
        <w:div w:id="1199244230">
          <w:marLeft w:val="0"/>
          <w:marRight w:val="0"/>
          <w:marTop w:val="0"/>
          <w:marBottom w:val="0"/>
          <w:divBdr>
            <w:top w:val="none" w:sz="0" w:space="0" w:color="auto"/>
            <w:left w:val="none" w:sz="0" w:space="0" w:color="auto"/>
            <w:bottom w:val="none" w:sz="0" w:space="0" w:color="auto"/>
            <w:right w:val="none" w:sz="0" w:space="0" w:color="auto"/>
          </w:divBdr>
          <w:divsChild>
            <w:div w:id="1669864642">
              <w:marLeft w:val="0"/>
              <w:marRight w:val="0"/>
              <w:marTop w:val="0"/>
              <w:marBottom w:val="0"/>
              <w:divBdr>
                <w:top w:val="none" w:sz="0" w:space="0" w:color="auto"/>
                <w:left w:val="none" w:sz="0" w:space="0" w:color="auto"/>
                <w:bottom w:val="none" w:sz="0" w:space="0" w:color="auto"/>
                <w:right w:val="none" w:sz="0" w:space="0" w:color="auto"/>
              </w:divBdr>
              <w:divsChild>
                <w:div w:id="918713621">
                  <w:marLeft w:val="0"/>
                  <w:marRight w:val="0"/>
                  <w:marTop w:val="0"/>
                  <w:marBottom w:val="0"/>
                  <w:divBdr>
                    <w:top w:val="none" w:sz="0" w:space="0" w:color="auto"/>
                    <w:left w:val="none" w:sz="0" w:space="0" w:color="auto"/>
                    <w:bottom w:val="none" w:sz="0" w:space="0" w:color="auto"/>
                    <w:right w:val="none" w:sz="0" w:space="0" w:color="auto"/>
                  </w:divBdr>
                  <w:divsChild>
                    <w:div w:id="1847209158">
                      <w:marLeft w:val="0"/>
                      <w:marRight w:val="0"/>
                      <w:marTop w:val="0"/>
                      <w:marBottom w:val="0"/>
                      <w:divBdr>
                        <w:top w:val="none" w:sz="0" w:space="0" w:color="auto"/>
                        <w:left w:val="none" w:sz="0" w:space="0" w:color="auto"/>
                        <w:bottom w:val="none" w:sz="0" w:space="0" w:color="auto"/>
                        <w:right w:val="none" w:sz="0" w:space="0" w:color="auto"/>
                      </w:divBdr>
                      <w:divsChild>
                        <w:div w:id="1882135350">
                          <w:marLeft w:val="0"/>
                          <w:marRight w:val="0"/>
                          <w:marTop w:val="0"/>
                          <w:marBottom w:val="0"/>
                          <w:divBdr>
                            <w:top w:val="none" w:sz="0" w:space="0" w:color="auto"/>
                            <w:left w:val="none" w:sz="0" w:space="0" w:color="auto"/>
                            <w:bottom w:val="none" w:sz="0" w:space="0" w:color="auto"/>
                            <w:right w:val="none" w:sz="0" w:space="0" w:color="auto"/>
                          </w:divBdr>
                          <w:divsChild>
                            <w:div w:id="1568876399">
                              <w:marLeft w:val="0"/>
                              <w:marRight w:val="0"/>
                              <w:marTop w:val="0"/>
                              <w:marBottom w:val="0"/>
                              <w:divBdr>
                                <w:top w:val="none" w:sz="0" w:space="0" w:color="auto"/>
                                <w:left w:val="none" w:sz="0" w:space="0" w:color="auto"/>
                                <w:bottom w:val="none" w:sz="0" w:space="0" w:color="auto"/>
                                <w:right w:val="none" w:sz="0" w:space="0" w:color="auto"/>
                              </w:divBdr>
                              <w:divsChild>
                                <w:div w:id="1737360443">
                                  <w:marLeft w:val="0"/>
                                  <w:marRight w:val="0"/>
                                  <w:marTop w:val="0"/>
                                  <w:marBottom w:val="0"/>
                                  <w:divBdr>
                                    <w:top w:val="none" w:sz="0" w:space="0" w:color="auto"/>
                                    <w:left w:val="none" w:sz="0" w:space="0" w:color="auto"/>
                                    <w:bottom w:val="none" w:sz="0" w:space="0" w:color="auto"/>
                                    <w:right w:val="none" w:sz="0" w:space="0" w:color="auto"/>
                                  </w:divBdr>
                                  <w:divsChild>
                                    <w:div w:id="205456494">
                                      <w:marLeft w:val="0"/>
                                      <w:marRight w:val="0"/>
                                      <w:marTop w:val="0"/>
                                      <w:marBottom w:val="0"/>
                                      <w:divBdr>
                                        <w:top w:val="none" w:sz="0" w:space="0" w:color="auto"/>
                                        <w:left w:val="none" w:sz="0" w:space="0" w:color="auto"/>
                                        <w:bottom w:val="none" w:sz="0" w:space="0" w:color="auto"/>
                                        <w:right w:val="none" w:sz="0" w:space="0" w:color="auto"/>
                                      </w:divBdr>
                                      <w:divsChild>
                                        <w:div w:id="40709654">
                                          <w:marLeft w:val="0"/>
                                          <w:marRight w:val="0"/>
                                          <w:marTop w:val="0"/>
                                          <w:marBottom w:val="0"/>
                                          <w:divBdr>
                                            <w:top w:val="none" w:sz="0" w:space="0" w:color="auto"/>
                                            <w:left w:val="none" w:sz="0" w:space="0" w:color="auto"/>
                                            <w:bottom w:val="none" w:sz="0" w:space="0" w:color="auto"/>
                                            <w:right w:val="none" w:sz="0" w:space="0" w:color="auto"/>
                                          </w:divBdr>
                                          <w:divsChild>
                                            <w:div w:id="2051571601">
                                              <w:marLeft w:val="0"/>
                                              <w:marRight w:val="0"/>
                                              <w:marTop w:val="0"/>
                                              <w:marBottom w:val="0"/>
                                              <w:divBdr>
                                                <w:top w:val="none" w:sz="0" w:space="0" w:color="auto"/>
                                                <w:left w:val="none" w:sz="0" w:space="0" w:color="auto"/>
                                                <w:bottom w:val="none" w:sz="0" w:space="0" w:color="auto"/>
                                                <w:right w:val="none" w:sz="0" w:space="0" w:color="auto"/>
                                              </w:divBdr>
                                              <w:divsChild>
                                                <w:div w:id="14022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154782">
      <w:bodyDiv w:val="1"/>
      <w:marLeft w:val="0"/>
      <w:marRight w:val="0"/>
      <w:marTop w:val="0"/>
      <w:marBottom w:val="0"/>
      <w:divBdr>
        <w:top w:val="none" w:sz="0" w:space="0" w:color="auto"/>
        <w:left w:val="none" w:sz="0" w:space="0" w:color="auto"/>
        <w:bottom w:val="none" w:sz="0" w:space="0" w:color="auto"/>
        <w:right w:val="none" w:sz="0" w:space="0" w:color="auto"/>
      </w:divBdr>
    </w:div>
    <w:div w:id="1751000267">
      <w:bodyDiv w:val="1"/>
      <w:marLeft w:val="0"/>
      <w:marRight w:val="0"/>
      <w:marTop w:val="0"/>
      <w:marBottom w:val="0"/>
      <w:divBdr>
        <w:top w:val="none" w:sz="0" w:space="0" w:color="auto"/>
        <w:left w:val="none" w:sz="0" w:space="0" w:color="auto"/>
        <w:bottom w:val="none" w:sz="0" w:space="0" w:color="auto"/>
        <w:right w:val="none" w:sz="0" w:space="0" w:color="auto"/>
      </w:divBdr>
    </w:div>
    <w:div w:id="1769348335">
      <w:bodyDiv w:val="1"/>
      <w:marLeft w:val="0"/>
      <w:marRight w:val="0"/>
      <w:marTop w:val="0"/>
      <w:marBottom w:val="0"/>
      <w:divBdr>
        <w:top w:val="none" w:sz="0" w:space="0" w:color="auto"/>
        <w:left w:val="none" w:sz="0" w:space="0" w:color="auto"/>
        <w:bottom w:val="none" w:sz="0" w:space="0" w:color="auto"/>
        <w:right w:val="none" w:sz="0" w:space="0" w:color="auto"/>
      </w:divBdr>
    </w:div>
    <w:div w:id="1797331819">
      <w:bodyDiv w:val="1"/>
      <w:marLeft w:val="0"/>
      <w:marRight w:val="0"/>
      <w:marTop w:val="0"/>
      <w:marBottom w:val="0"/>
      <w:divBdr>
        <w:top w:val="none" w:sz="0" w:space="0" w:color="auto"/>
        <w:left w:val="none" w:sz="0" w:space="0" w:color="auto"/>
        <w:bottom w:val="none" w:sz="0" w:space="0" w:color="auto"/>
        <w:right w:val="none" w:sz="0" w:space="0" w:color="auto"/>
      </w:divBdr>
    </w:div>
    <w:div w:id="1825779228">
      <w:bodyDiv w:val="1"/>
      <w:marLeft w:val="0"/>
      <w:marRight w:val="0"/>
      <w:marTop w:val="0"/>
      <w:marBottom w:val="0"/>
      <w:divBdr>
        <w:top w:val="none" w:sz="0" w:space="0" w:color="auto"/>
        <w:left w:val="none" w:sz="0" w:space="0" w:color="auto"/>
        <w:bottom w:val="none" w:sz="0" w:space="0" w:color="auto"/>
        <w:right w:val="none" w:sz="0" w:space="0" w:color="auto"/>
      </w:divBdr>
    </w:div>
    <w:div w:id="1836257991">
      <w:bodyDiv w:val="1"/>
      <w:marLeft w:val="0"/>
      <w:marRight w:val="0"/>
      <w:marTop w:val="0"/>
      <w:marBottom w:val="0"/>
      <w:divBdr>
        <w:top w:val="none" w:sz="0" w:space="0" w:color="auto"/>
        <w:left w:val="none" w:sz="0" w:space="0" w:color="auto"/>
        <w:bottom w:val="none" w:sz="0" w:space="0" w:color="auto"/>
        <w:right w:val="none" w:sz="0" w:space="0" w:color="auto"/>
      </w:divBdr>
    </w:div>
    <w:div w:id="1883056741">
      <w:bodyDiv w:val="1"/>
      <w:marLeft w:val="0"/>
      <w:marRight w:val="0"/>
      <w:marTop w:val="0"/>
      <w:marBottom w:val="0"/>
      <w:divBdr>
        <w:top w:val="none" w:sz="0" w:space="0" w:color="auto"/>
        <w:left w:val="none" w:sz="0" w:space="0" w:color="auto"/>
        <w:bottom w:val="none" w:sz="0" w:space="0" w:color="auto"/>
        <w:right w:val="none" w:sz="0" w:space="0" w:color="auto"/>
      </w:divBdr>
    </w:div>
    <w:div w:id="1929190708">
      <w:bodyDiv w:val="1"/>
      <w:marLeft w:val="0"/>
      <w:marRight w:val="0"/>
      <w:marTop w:val="0"/>
      <w:marBottom w:val="0"/>
      <w:divBdr>
        <w:top w:val="none" w:sz="0" w:space="0" w:color="auto"/>
        <w:left w:val="none" w:sz="0" w:space="0" w:color="auto"/>
        <w:bottom w:val="none" w:sz="0" w:space="0" w:color="auto"/>
        <w:right w:val="none" w:sz="0" w:space="0" w:color="auto"/>
      </w:divBdr>
    </w:div>
    <w:div w:id="1978756873">
      <w:bodyDiv w:val="1"/>
      <w:marLeft w:val="0"/>
      <w:marRight w:val="0"/>
      <w:marTop w:val="0"/>
      <w:marBottom w:val="0"/>
      <w:divBdr>
        <w:top w:val="none" w:sz="0" w:space="0" w:color="auto"/>
        <w:left w:val="none" w:sz="0" w:space="0" w:color="auto"/>
        <w:bottom w:val="none" w:sz="0" w:space="0" w:color="auto"/>
        <w:right w:val="none" w:sz="0" w:space="0" w:color="auto"/>
      </w:divBdr>
    </w:div>
    <w:div w:id="1998915096">
      <w:bodyDiv w:val="1"/>
      <w:marLeft w:val="0"/>
      <w:marRight w:val="0"/>
      <w:marTop w:val="0"/>
      <w:marBottom w:val="0"/>
      <w:divBdr>
        <w:top w:val="none" w:sz="0" w:space="0" w:color="auto"/>
        <w:left w:val="none" w:sz="0" w:space="0" w:color="auto"/>
        <w:bottom w:val="none" w:sz="0" w:space="0" w:color="auto"/>
        <w:right w:val="none" w:sz="0" w:space="0" w:color="auto"/>
      </w:divBdr>
    </w:div>
    <w:div w:id="2019041689">
      <w:bodyDiv w:val="1"/>
      <w:marLeft w:val="0"/>
      <w:marRight w:val="0"/>
      <w:marTop w:val="0"/>
      <w:marBottom w:val="0"/>
      <w:divBdr>
        <w:top w:val="none" w:sz="0" w:space="0" w:color="auto"/>
        <w:left w:val="none" w:sz="0" w:space="0" w:color="auto"/>
        <w:bottom w:val="none" w:sz="0" w:space="0" w:color="auto"/>
        <w:right w:val="none" w:sz="0" w:space="0" w:color="auto"/>
      </w:divBdr>
    </w:div>
    <w:div w:id="2093618547">
      <w:bodyDiv w:val="1"/>
      <w:marLeft w:val="0"/>
      <w:marRight w:val="0"/>
      <w:marTop w:val="0"/>
      <w:marBottom w:val="0"/>
      <w:divBdr>
        <w:top w:val="none" w:sz="0" w:space="0" w:color="auto"/>
        <w:left w:val="none" w:sz="0" w:space="0" w:color="auto"/>
        <w:bottom w:val="none" w:sz="0" w:space="0" w:color="auto"/>
        <w:right w:val="none" w:sz="0" w:space="0" w:color="auto"/>
      </w:divBdr>
    </w:div>
    <w:div w:id="2107917791">
      <w:bodyDiv w:val="1"/>
      <w:marLeft w:val="0"/>
      <w:marRight w:val="0"/>
      <w:marTop w:val="0"/>
      <w:marBottom w:val="0"/>
      <w:divBdr>
        <w:top w:val="none" w:sz="0" w:space="0" w:color="auto"/>
        <w:left w:val="none" w:sz="0" w:space="0" w:color="auto"/>
        <w:bottom w:val="none" w:sz="0" w:space="0" w:color="auto"/>
        <w:right w:val="none" w:sz="0" w:space="0" w:color="auto"/>
      </w:divBdr>
    </w:div>
    <w:div w:id="2111848737">
      <w:bodyDiv w:val="1"/>
      <w:marLeft w:val="0"/>
      <w:marRight w:val="0"/>
      <w:marTop w:val="0"/>
      <w:marBottom w:val="0"/>
      <w:divBdr>
        <w:top w:val="none" w:sz="0" w:space="0" w:color="auto"/>
        <w:left w:val="none" w:sz="0" w:space="0" w:color="auto"/>
        <w:bottom w:val="none" w:sz="0" w:space="0" w:color="auto"/>
        <w:right w:val="none" w:sz="0" w:space="0" w:color="auto"/>
      </w:divBdr>
    </w:div>
    <w:div w:id="21463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0E7DE05A325745B73FC03D0A97B8E2" ma:contentTypeVersion="6" ma:contentTypeDescription="Create a new document." ma:contentTypeScope="" ma:versionID="3cd7115102aa9a92dc9bb222d6ff3c82">
  <xsd:schema xmlns:xsd="http://www.w3.org/2001/XMLSchema" xmlns:xs="http://www.w3.org/2001/XMLSchema" xmlns:p="http://schemas.microsoft.com/office/2006/metadata/properties" xmlns:ns2="8437ca95-b7d5-4180-a289-cf7644cc03a2" xmlns:ns3="1595fb2d-5922-4187-8683-5be97a1c5333" targetNamespace="http://schemas.microsoft.com/office/2006/metadata/properties" ma:root="true" ma:fieldsID="f42049c0e063ac28cec6528369550f4d" ns2:_="" ns3:_="">
    <xsd:import namespace="8437ca95-b7d5-4180-a289-cf7644cc03a2"/>
    <xsd:import namespace="1595fb2d-5922-4187-8683-5be97a1c5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7ca95-b7d5-4180-a289-cf7644cc0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5fb2d-5922-4187-8683-5be97a1c5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595fb2d-5922-4187-8683-5be97a1c5333">
      <UserInfo>
        <DisplayName>Samantha Lomske</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8C6FA-9937-4234-AEAA-3CD39C979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7ca95-b7d5-4180-a289-cf7644cc03a2"/>
    <ds:schemaRef ds:uri="1595fb2d-5922-4187-8683-5be97a1c5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86345-826C-409D-A85A-CDD11360D197}">
  <ds:schemaRefs>
    <ds:schemaRef ds:uri="http://schemas.openxmlformats.org/officeDocument/2006/bibliography"/>
  </ds:schemaRefs>
</ds:datastoreItem>
</file>

<file path=customXml/itemProps3.xml><?xml version="1.0" encoding="utf-8"?>
<ds:datastoreItem xmlns:ds="http://schemas.openxmlformats.org/officeDocument/2006/customXml" ds:itemID="{C29EC03B-F381-4CCC-99DB-5CE2400FB6B3}">
  <ds:schemaRefs>
    <ds:schemaRef ds:uri="http://schemas.microsoft.com/office/2006/metadata/properties"/>
    <ds:schemaRef ds:uri="http://schemas.microsoft.com/office/infopath/2007/PartnerControls"/>
    <ds:schemaRef ds:uri="1595fb2d-5922-4187-8683-5be97a1c5333"/>
  </ds:schemaRefs>
</ds:datastoreItem>
</file>

<file path=customXml/itemProps4.xml><?xml version="1.0" encoding="utf-8"?>
<ds:datastoreItem xmlns:ds="http://schemas.openxmlformats.org/officeDocument/2006/customXml" ds:itemID="{7038301B-10AA-428A-90A9-A71033416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STAR Community Justice Center</vt:lpstr>
    </vt:vector>
  </TitlesOfParts>
  <Company>STARCJC</Company>
  <LinksUpToDate>false</LinksUpToDate>
  <CharactersWithSpaces>17798</CharactersWithSpaces>
  <SharedDoc>false</SharedDoc>
  <HLinks>
    <vt:vector size="6" baseType="variant">
      <vt:variant>
        <vt:i4>6750301</vt:i4>
      </vt:variant>
      <vt:variant>
        <vt:i4>2178</vt:i4>
      </vt:variant>
      <vt:variant>
        <vt:i4>1025</vt:i4>
      </vt:variant>
      <vt:variant>
        <vt:i4>1</vt:i4>
      </vt:variant>
      <vt:variant>
        <vt:lpwstr>cid:5d78ce71-bbb3-4586-bc5d-d57d00c3ac61@namprd02.prod.outlook.com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Community Justice Center</dc:title>
  <dc:subject/>
  <dc:creator>dhieronimus</dc:creator>
  <cp:keywords/>
  <dc:description/>
  <cp:lastModifiedBy>Samantha Lomske</cp:lastModifiedBy>
  <cp:revision>2</cp:revision>
  <cp:lastPrinted>2012-04-13T16:29:00Z</cp:lastPrinted>
  <dcterms:created xsi:type="dcterms:W3CDTF">2020-06-24T19:42:00Z</dcterms:created>
  <dcterms:modified xsi:type="dcterms:W3CDTF">2020-06-24T19:42:00Z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0x010100EA0E7DE05A325745B73FC03D0A97B8E2</vt:lpwstr>
  </property>
</Properties>
</file>