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8C" w:rsidRDefault="0022166A">
      <w:pPr>
        <w:numPr>
          <w:ilvl w:val="0"/>
          <w:numId w:val="1"/>
        </w:numPr>
        <w:shd w:val="clear" w:color="auto" w:fill="FFFFFF"/>
        <w:ind w:right="0"/>
        <w:jc w:val="center"/>
        <w:rPr>
          <w:rFonts w:ascii="Gill Sans MT" w:hAnsi="Gill Sans MT" w:cs="Tahoma"/>
          <w:b/>
          <w:sz w:val="28"/>
          <w:szCs w:val="28"/>
          <w:lang w:eastAsia="en-GB"/>
        </w:rPr>
      </w:pPr>
      <w:r>
        <w:rPr>
          <w:rFonts w:ascii="Gill Sans MT" w:hAnsi="Gill Sans MT" w:cs="Tahoma"/>
          <w:b/>
          <w:sz w:val="28"/>
          <w:szCs w:val="28"/>
          <w:lang w:eastAsia="en-GB"/>
        </w:rPr>
        <w:t>St Ralph Sherwin Catholic Multi Academy Trust</w:t>
      </w:r>
    </w:p>
    <w:p w:rsidR="0022166A" w:rsidRDefault="0022166A">
      <w:pPr>
        <w:numPr>
          <w:ilvl w:val="0"/>
          <w:numId w:val="1"/>
        </w:numPr>
        <w:shd w:val="clear" w:color="auto" w:fill="FFFFFF"/>
        <w:ind w:right="0"/>
        <w:jc w:val="center"/>
        <w:rPr>
          <w:rFonts w:ascii="Gill Sans MT" w:hAnsi="Gill Sans MT" w:cs="Tahoma"/>
          <w:b/>
          <w:sz w:val="28"/>
          <w:szCs w:val="28"/>
          <w:lang w:eastAsia="en-GB"/>
        </w:rPr>
      </w:pPr>
    </w:p>
    <w:p w:rsidR="00291A8C" w:rsidRDefault="00742428">
      <w:pPr>
        <w:numPr>
          <w:ilvl w:val="0"/>
          <w:numId w:val="1"/>
        </w:numPr>
        <w:shd w:val="clear" w:color="auto" w:fill="FFFFFF"/>
        <w:ind w:right="0"/>
        <w:jc w:val="center"/>
        <w:rPr>
          <w:rFonts w:ascii="Gill Sans MT" w:hAnsi="Gill Sans MT" w:cs="Tahoma"/>
          <w:b/>
          <w:sz w:val="28"/>
          <w:szCs w:val="28"/>
          <w:lang w:eastAsia="en-GB"/>
        </w:rPr>
      </w:pPr>
      <w:r>
        <w:rPr>
          <w:rFonts w:ascii="Gill Sans MT" w:hAnsi="Gill Sans MT" w:cs="Tahoma"/>
          <w:b/>
          <w:sz w:val="28"/>
          <w:szCs w:val="28"/>
          <w:lang w:eastAsia="en-GB"/>
        </w:rPr>
        <w:t>Job Description</w:t>
      </w:r>
    </w:p>
    <w:p w:rsidR="00291A8C" w:rsidRDefault="00291A8C">
      <w:pPr>
        <w:pStyle w:val="ListParagraph"/>
        <w:rPr>
          <w:rFonts w:ascii="Gill Sans MT" w:hAnsi="Gill Sans MT" w:cs="Tahoma"/>
          <w:b/>
          <w:sz w:val="28"/>
          <w:szCs w:val="28"/>
          <w:lang w:eastAsia="en-GB"/>
        </w:rPr>
      </w:pPr>
    </w:p>
    <w:p w:rsidR="00291A8C" w:rsidRDefault="00D126DE">
      <w:pPr>
        <w:numPr>
          <w:ilvl w:val="0"/>
          <w:numId w:val="1"/>
        </w:numPr>
        <w:shd w:val="clear" w:color="auto" w:fill="FFFFFF"/>
        <w:ind w:right="0"/>
        <w:jc w:val="center"/>
        <w:rPr>
          <w:rFonts w:ascii="Gill Sans MT" w:hAnsi="Gill Sans MT" w:cs="Tahoma"/>
          <w:b/>
          <w:sz w:val="28"/>
          <w:szCs w:val="28"/>
          <w:lang w:eastAsia="en-GB"/>
        </w:rPr>
      </w:pPr>
      <w:r>
        <w:rPr>
          <w:rFonts w:ascii="Gill Sans MT" w:hAnsi="Gill Sans MT" w:cs="Tahoma"/>
          <w:b/>
          <w:sz w:val="28"/>
          <w:szCs w:val="28"/>
          <w:lang w:eastAsia="en-GB"/>
        </w:rPr>
        <w:t>Company Secretary</w:t>
      </w:r>
    </w:p>
    <w:p w:rsidR="0022166A" w:rsidRDefault="0022166A" w:rsidP="0022166A">
      <w:pPr>
        <w:pStyle w:val="ListParagraph"/>
        <w:rPr>
          <w:rFonts w:ascii="Gill Sans MT" w:hAnsi="Gill Sans MT" w:cs="Tahoma"/>
          <w:b/>
          <w:sz w:val="28"/>
          <w:szCs w:val="28"/>
          <w:lang w:eastAsia="en-GB"/>
        </w:rPr>
      </w:pPr>
    </w:p>
    <w:p w:rsidR="0022166A" w:rsidRPr="00743FBD" w:rsidRDefault="0022166A">
      <w:pPr>
        <w:numPr>
          <w:ilvl w:val="0"/>
          <w:numId w:val="1"/>
        </w:numPr>
        <w:shd w:val="clear" w:color="auto" w:fill="FFFFFF"/>
        <w:ind w:right="0"/>
        <w:jc w:val="center"/>
        <w:rPr>
          <w:rFonts w:ascii="Gill Sans MT" w:hAnsi="Gill Sans MT" w:cs="Tahoma"/>
          <w:b/>
          <w:sz w:val="22"/>
          <w:szCs w:val="22"/>
          <w:lang w:eastAsia="en-GB"/>
        </w:rPr>
      </w:pPr>
      <w:r w:rsidRPr="00743FBD">
        <w:rPr>
          <w:rFonts w:ascii="Gill Sans MT" w:hAnsi="Gill Sans MT" w:cs="Tahoma"/>
          <w:b/>
          <w:sz w:val="22"/>
          <w:szCs w:val="22"/>
          <w:lang w:eastAsia="en-GB"/>
        </w:rPr>
        <w:t>Fixed Term Appointment – Two Years</w:t>
      </w:r>
    </w:p>
    <w:p w:rsidR="00291A8C" w:rsidRDefault="00291A8C">
      <w:pPr>
        <w:keepNext/>
        <w:tabs>
          <w:tab w:val="left" w:pos="0"/>
        </w:tabs>
        <w:ind w:left="480" w:right="0" w:hanging="480"/>
        <w:jc w:val="both"/>
        <w:outlineLvl w:val="7"/>
        <w:rPr>
          <w:b/>
          <w:lang w:eastAsia="zh-CN"/>
        </w:rPr>
      </w:pPr>
    </w:p>
    <w:p w:rsidR="00291A8C" w:rsidRDefault="00291A8C">
      <w:pPr>
        <w:keepNext/>
        <w:tabs>
          <w:tab w:val="left" w:pos="0"/>
        </w:tabs>
        <w:spacing w:line="276" w:lineRule="auto"/>
        <w:ind w:left="480" w:right="0" w:hanging="480"/>
        <w:jc w:val="both"/>
        <w:outlineLvl w:val="7"/>
        <w:rPr>
          <w:b/>
          <w:lang w:eastAsia="zh-CN"/>
        </w:rPr>
      </w:pPr>
    </w:p>
    <w:p w:rsidR="00291A8C" w:rsidRDefault="00742428">
      <w:pPr>
        <w:keepNext/>
        <w:tabs>
          <w:tab w:val="left" w:pos="0"/>
        </w:tabs>
        <w:spacing w:line="276" w:lineRule="auto"/>
        <w:ind w:left="480" w:right="0" w:hanging="480"/>
        <w:jc w:val="both"/>
        <w:outlineLvl w:val="7"/>
      </w:pPr>
      <w:r>
        <w:rPr>
          <w:rFonts w:ascii="Gill Sans MT" w:eastAsia="Calibri" w:hAnsi="Gill Sans MT"/>
          <w:b/>
          <w:i/>
          <w:sz w:val="24"/>
          <w:szCs w:val="24"/>
        </w:rPr>
        <w:t>Reporting to:</w:t>
      </w:r>
      <w:r>
        <w:rPr>
          <w:rFonts w:ascii="Gill Sans MT" w:eastAsia="Calibri" w:hAnsi="Gill Sans MT"/>
          <w:sz w:val="24"/>
          <w:szCs w:val="24"/>
        </w:rPr>
        <w:t xml:space="preserve"> </w:t>
      </w:r>
      <w:r>
        <w:rPr>
          <w:rFonts w:ascii="Gill Sans MT" w:eastAsia="Calibri" w:hAnsi="Gill Sans MT"/>
          <w:sz w:val="24"/>
          <w:szCs w:val="24"/>
        </w:rPr>
        <w:tab/>
      </w:r>
      <w:r>
        <w:rPr>
          <w:rFonts w:ascii="Gill Sans MT" w:eastAsia="Calibri" w:hAnsi="Gill Sans MT"/>
          <w:sz w:val="24"/>
          <w:szCs w:val="24"/>
        </w:rPr>
        <w:tab/>
      </w:r>
      <w:r w:rsidR="00D126DE">
        <w:rPr>
          <w:rFonts w:ascii="Gill Sans MT" w:eastAsia="Calibri" w:hAnsi="Gill Sans MT"/>
          <w:sz w:val="24"/>
          <w:szCs w:val="24"/>
        </w:rPr>
        <w:t>Chair of the Board</w:t>
      </w:r>
    </w:p>
    <w:p w:rsidR="00291A8C" w:rsidRDefault="00291A8C" w:rsidP="00F30524">
      <w:pPr>
        <w:keepNext/>
        <w:tabs>
          <w:tab w:val="left" w:pos="0"/>
        </w:tabs>
        <w:spacing w:line="276" w:lineRule="auto"/>
        <w:ind w:left="0" w:right="0"/>
        <w:jc w:val="both"/>
        <w:outlineLvl w:val="7"/>
        <w:rPr>
          <w:rFonts w:ascii="Gill Sans MT" w:eastAsia="Calibri" w:hAnsi="Gill Sans MT"/>
          <w:sz w:val="24"/>
          <w:szCs w:val="24"/>
        </w:rPr>
      </w:pPr>
    </w:p>
    <w:p w:rsidR="00291A8C" w:rsidRDefault="00742428">
      <w:pPr>
        <w:keepNext/>
        <w:tabs>
          <w:tab w:val="left" w:pos="0"/>
        </w:tabs>
        <w:spacing w:line="276" w:lineRule="auto"/>
        <w:ind w:left="2880" w:right="0" w:hanging="2880"/>
        <w:jc w:val="both"/>
        <w:outlineLvl w:val="7"/>
        <w:rPr>
          <w:rFonts w:ascii="Gill Sans MT" w:eastAsia="Calibri" w:hAnsi="Gill Sans MT"/>
          <w:sz w:val="24"/>
          <w:szCs w:val="24"/>
        </w:rPr>
      </w:pPr>
      <w:r>
        <w:rPr>
          <w:rFonts w:ascii="Gill Sans MT" w:eastAsia="Calibri" w:hAnsi="Gill Sans MT"/>
          <w:b/>
          <w:i/>
          <w:sz w:val="24"/>
          <w:szCs w:val="24"/>
        </w:rPr>
        <w:t>Liaising with:</w:t>
      </w:r>
      <w:r>
        <w:rPr>
          <w:rFonts w:ascii="Gill Sans MT" w:eastAsia="Calibri" w:hAnsi="Gill Sans MT"/>
          <w:sz w:val="24"/>
          <w:szCs w:val="24"/>
        </w:rPr>
        <w:t xml:space="preserve"> </w:t>
      </w:r>
      <w:r>
        <w:rPr>
          <w:rFonts w:ascii="Gill Sans MT" w:eastAsia="Calibri" w:hAnsi="Gill Sans MT"/>
          <w:sz w:val="24"/>
          <w:szCs w:val="24"/>
        </w:rPr>
        <w:tab/>
      </w:r>
      <w:r w:rsidR="00D126DE">
        <w:rPr>
          <w:rFonts w:ascii="Gill Sans MT" w:eastAsia="Calibri" w:hAnsi="Gill Sans MT"/>
          <w:sz w:val="24"/>
          <w:szCs w:val="24"/>
        </w:rPr>
        <w:t xml:space="preserve">Members, Chair of the Board, </w:t>
      </w:r>
      <w:r w:rsidR="00965711">
        <w:rPr>
          <w:rFonts w:ascii="Gill Sans MT" w:eastAsia="Calibri" w:hAnsi="Gill Sans MT"/>
          <w:sz w:val="24"/>
          <w:szCs w:val="24"/>
        </w:rPr>
        <w:t>Trustees, G</w:t>
      </w:r>
      <w:r w:rsidR="00D126DE">
        <w:rPr>
          <w:rFonts w:ascii="Gill Sans MT" w:eastAsia="Calibri" w:hAnsi="Gill Sans MT"/>
          <w:sz w:val="24"/>
          <w:szCs w:val="24"/>
        </w:rPr>
        <w:t xml:space="preserve">overnors, </w:t>
      </w:r>
      <w:r w:rsidR="00965711">
        <w:rPr>
          <w:rFonts w:ascii="Gill Sans MT" w:eastAsia="Calibri" w:hAnsi="Gill Sans MT"/>
          <w:sz w:val="24"/>
          <w:szCs w:val="24"/>
        </w:rPr>
        <w:t xml:space="preserve">Trust </w:t>
      </w:r>
      <w:r>
        <w:rPr>
          <w:rFonts w:ascii="Gill Sans MT" w:eastAsia="Calibri" w:hAnsi="Gill Sans MT"/>
          <w:sz w:val="24"/>
          <w:szCs w:val="24"/>
        </w:rPr>
        <w:t xml:space="preserve">Senior Leadership Team (SLT), </w:t>
      </w:r>
      <w:r w:rsidR="00D126DE">
        <w:rPr>
          <w:rFonts w:ascii="Gill Sans MT" w:eastAsia="Calibri" w:hAnsi="Gill Sans MT"/>
          <w:sz w:val="24"/>
          <w:szCs w:val="24"/>
        </w:rPr>
        <w:t xml:space="preserve">NRCDES, </w:t>
      </w:r>
      <w:r>
        <w:rPr>
          <w:rFonts w:ascii="Gill Sans MT" w:eastAsia="Calibri" w:hAnsi="Gill Sans MT"/>
          <w:sz w:val="24"/>
          <w:szCs w:val="24"/>
        </w:rPr>
        <w:t>other colleagues</w:t>
      </w:r>
      <w:r w:rsidR="00D126DE">
        <w:rPr>
          <w:rFonts w:ascii="Gill Sans MT" w:eastAsia="Calibri" w:hAnsi="Gill Sans MT"/>
          <w:sz w:val="24"/>
          <w:szCs w:val="24"/>
        </w:rPr>
        <w:t xml:space="preserve"> and clerks to the governors</w:t>
      </w:r>
    </w:p>
    <w:p w:rsidR="007A1B3A" w:rsidRDefault="007A1B3A">
      <w:pPr>
        <w:keepNext/>
        <w:tabs>
          <w:tab w:val="left" w:pos="0"/>
        </w:tabs>
        <w:spacing w:line="276" w:lineRule="auto"/>
        <w:ind w:left="2880" w:right="0" w:hanging="2880"/>
        <w:jc w:val="both"/>
        <w:outlineLvl w:val="7"/>
      </w:pPr>
    </w:p>
    <w:p w:rsidR="007A1B3A" w:rsidRPr="00743FBD" w:rsidRDefault="007A1B3A">
      <w:pPr>
        <w:keepNext/>
        <w:tabs>
          <w:tab w:val="left" w:pos="0"/>
        </w:tabs>
        <w:spacing w:line="276" w:lineRule="auto"/>
        <w:ind w:left="2880" w:right="0" w:hanging="2880"/>
        <w:jc w:val="both"/>
        <w:outlineLvl w:val="7"/>
        <w:rPr>
          <w:rFonts w:ascii="Gill Sans MT" w:hAnsi="Gill Sans MT"/>
          <w:sz w:val="24"/>
          <w:szCs w:val="24"/>
        </w:rPr>
      </w:pPr>
      <w:r w:rsidRPr="007A1B3A">
        <w:rPr>
          <w:rFonts w:ascii="Gill Sans MT" w:hAnsi="Gill Sans MT"/>
          <w:b/>
          <w:i/>
          <w:sz w:val="24"/>
          <w:szCs w:val="24"/>
        </w:rPr>
        <w:t>Responsible for:</w:t>
      </w:r>
      <w:r>
        <w:rPr>
          <w:rFonts w:ascii="Gill Sans MT" w:hAnsi="Gill Sans MT"/>
          <w:b/>
          <w:i/>
          <w:sz w:val="24"/>
          <w:szCs w:val="24"/>
        </w:rPr>
        <w:tab/>
      </w:r>
      <w:r w:rsidR="00743FBD">
        <w:rPr>
          <w:rFonts w:ascii="Gill Sans MT" w:hAnsi="Gill Sans MT"/>
          <w:sz w:val="24"/>
          <w:szCs w:val="24"/>
        </w:rPr>
        <w:t>Clerks to Local Governing Bodies and other Trust sub committees.</w:t>
      </w:r>
    </w:p>
    <w:p w:rsidR="00291A8C" w:rsidRDefault="00291A8C">
      <w:pPr>
        <w:keepNext/>
        <w:tabs>
          <w:tab w:val="left" w:pos="0"/>
        </w:tabs>
        <w:spacing w:line="276" w:lineRule="auto"/>
        <w:ind w:left="2880" w:right="0" w:hanging="2880"/>
        <w:jc w:val="both"/>
        <w:outlineLvl w:val="7"/>
        <w:rPr>
          <w:rFonts w:ascii="Gill Sans MT" w:eastAsia="Calibri" w:hAnsi="Gill Sans MT"/>
          <w:sz w:val="24"/>
          <w:szCs w:val="24"/>
        </w:rPr>
      </w:pPr>
    </w:p>
    <w:p w:rsidR="00291A8C" w:rsidRDefault="00742428">
      <w:pPr>
        <w:keepNext/>
        <w:tabs>
          <w:tab w:val="left" w:pos="0"/>
        </w:tabs>
        <w:spacing w:line="276" w:lineRule="auto"/>
        <w:ind w:left="2880" w:right="0" w:hanging="2880"/>
        <w:jc w:val="both"/>
        <w:outlineLvl w:val="7"/>
        <w:rPr>
          <w:rFonts w:ascii="Gill Sans MT" w:eastAsia="Calibri" w:hAnsi="Gill Sans MT"/>
          <w:sz w:val="24"/>
          <w:szCs w:val="24"/>
        </w:rPr>
      </w:pPr>
      <w:r>
        <w:rPr>
          <w:rFonts w:ascii="Gill Sans MT" w:eastAsia="Calibri" w:hAnsi="Gill Sans MT"/>
          <w:b/>
          <w:i/>
          <w:sz w:val="24"/>
          <w:szCs w:val="24"/>
        </w:rPr>
        <w:t>Grade/Salary:</w:t>
      </w:r>
      <w:r>
        <w:rPr>
          <w:rFonts w:ascii="Gill Sans MT" w:eastAsia="Calibri" w:hAnsi="Gill Sans MT"/>
          <w:sz w:val="24"/>
          <w:szCs w:val="24"/>
        </w:rPr>
        <w:tab/>
      </w:r>
      <w:r w:rsidR="00CF39EF">
        <w:rPr>
          <w:rFonts w:ascii="Gill Sans MT" w:eastAsia="Calibri" w:hAnsi="Gill Sans MT"/>
          <w:sz w:val="24"/>
          <w:szCs w:val="24"/>
        </w:rPr>
        <w:t>S2</w:t>
      </w:r>
      <w:r w:rsidR="00965711">
        <w:rPr>
          <w:rFonts w:ascii="Gill Sans MT" w:eastAsia="Calibri" w:hAnsi="Gill Sans MT"/>
          <w:sz w:val="24"/>
          <w:szCs w:val="24"/>
        </w:rPr>
        <w:t xml:space="preserve"> (Scale point </w:t>
      </w:r>
      <w:r w:rsidR="00401EC7">
        <w:rPr>
          <w:rFonts w:ascii="Gill Sans MT" w:eastAsia="Calibri" w:hAnsi="Gill Sans MT"/>
          <w:sz w:val="24"/>
          <w:szCs w:val="24"/>
        </w:rPr>
        <w:t>41</w:t>
      </w:r>
      <w:r w:rsidR="00965711">
        <w:rPr>
          <w:rFonts w:ascii="Gill Sans MT" w:eastAsia="Calibri" w:hAnsi="Gill Sans MT"/>
          <w:sz w:val="24"/>
          <w:szCs w:val="24"/>
        </w:rPr>
        <w:t>-</w:t>
      </w:r>
      <w:r w:rsidR="00401EC7">
        <w:rPr>
          <w:rFonts w:ascii="Gill Sans MT" w:eastAsia="Calibri" w:hAnsi="Gill Sans MT"/>
          <w:sz w:val="24"/>
          <w:szCs w:val="24"/>
        </w:rPr>
        <w:t>45</w:t>
      </w:r>
      <w:r w:rsidR="00965711">
        <w:rPr>
          <w:rFonts w:ascii="Gill Sans MT" w:eastAsia="Calibri" w:hAnsi="Gill Sans MT"/>
          <w:sz w:val="24"/>
          <w:szCs w:val="24"/>
        </w:rPr>
        <w:t>)</w:t>
      </w:r>
    </w:p>
    <w:p w:rsidR="00064291" w:rsidRDefault="00064291">
      <w:pPr>
        <w:keepNext/>
        <w:tabs>
          <w:tab w:val="left" w:pos="0"/>
        </w:tabs>
        <w:spacing w:line="276" w:lineRule="auto"/>
        <w:ind w:left="2880" w:right="0" w:hanging="2880"/>
        <w:jc w:val="both"/>
        <w:outlineLvl w:val="7"/>
      </w:pPr>
    </w:p>
    <w:p w:rsidR="00064291" w:rsidRPr="00064291" w:rsidRDefault="00064291">
      <w:pPr>
        <w:keepNext/>
        <w:tabs>
          <w:tab w:val="left" w:pos="0"/>
        </w:tabs>
        <w:spacing w:line="276" w:lineRule="auto"/>
        <w:ind w:left="2880" w:right="0" w:hanging="2880"/>
        <w:jc w:val="both"/>
        <w:outlineLvl w:val="7"/>
        <w:rPr>
          <w:rFonts w:ascii="Gill Sans MT" w:hAnsi="Gill Sans MT"/>
          <w:sz w:val="24"/>
          <w:szCs w:val="24"/>
        </w:rPr>
      </w:pPr>
      <w:r w:rsidRPr="00064291">
        <w:rPr>
          <w:rFonts w:ascii="Gill Sans MT" w:hAnsi="Gill Sans MT"/>
          <w:b/>
          <w:i/>
          <w:sz w:val="24"/>
          <w:szCs w:val="24"/>
        </w:rPr>
        <w:t>Loc</w:t>
      </w:r>
      <w:r>
        <w:rPr>
          <w:rFonts w:ascii="Gill Sans MT" w:hAnsi="Gill Sans MT"/>
          <w:b/>
          <w:i/>
          <w:sz w:val="24"/>
          <w:szCs w:val="24"/>
        </w:rPr>
        <w:t>a</w:t>
      </w:r>
      <w:r w:rsidRPr="00064291">
        <w:rPr>
          <w:rFonts w:ascii="Gill Sans MT" w:hAnsi="Gill Sans MT"/>
          <w:b/>
          <w:i/>
          <w:sz w:val="24"/>
          <w:szCs w:val="24"/>
        </w:rPr>
        <w:t>tion</w:t>
      </w:r>
      <w:r>
        <w:rPr>
          <w:rFonts w:ascii="Gill Sans MT" w:hAnsi="Gill Sans MT"/>
          <w:b/>
          <w:i/>
          <w:sz w:val="24"/>
          <w:szCs w:val="24"/>
        </w:rPr>
        <w:t>:</w:t>
      </w:r>
      <w:r>
        <w:rPr>
          <w:rFonts w:ascii="Gill Sans MT" w:hAnsi="Gill Sans MT"/>
          <w:b/>
          <w:i/>
          <w:sz w:val="24"/>
          <w:szCs w:val="24"/>
        </w:rPr>
        <w:tab/>
      </w:r>
      <w:r>
        <w:rPr>
          <w:rFonts w:ascii="Gill Sans MT" w:hAnsi="Gill Sans MT"/>
          <w:sz w:val="24"/>
          <w:szCs w:val="24"/>
        </w:rPr>
        <w:t>Office bases are available</w:t>
      </w:r>
      <w:r w:rsidR="00B64D81">
        <w:rPr>
          <w:rFonts w:ascii="Gill Sans MT" w:hAnsi="Gill Sans MT"/>
          <w:sz w:val="24"/>
          <w:szCs w:val="24"/>
        </w:rPr>
        <w:t xml:space="preserve"> in</w:t>
      </w:r>
      <w:r>
        <w:rPr>
          <w:rFonts w:ascii="Gill Sans MT" w:hAnsi="Gill Sans MT"/>
          <w:sz w:val="24"/>
          <w:szCs w:val="24"/>
        </w:rPr>
        <w:t xml:space="preserve"> Derby and at Glossop.  The </w:t>
      </w:r>
      <w:proofErr w:type="spellStart"/>
      <w:r>
        <w:rPr>
          <w:rFonts w:ascii="Gill Sans MT" w:hAnsi="Gill Sans MT"/>
          <w:sz w:val="24"/>
          <w:szCs w:val="24"/>
        </w:rPr>
        <w:t>postholder</w:t>
      </w:r>
      <w:proofErr w:type="spellEnd"/>
      <w:r>
        <w:rPr>
          <w:rFonts w:ascii="Gill Sans MT" w:hAnsi="Gill Sans MT"/>
          <w:sz w:val="24"/>
          <w:szCs w:val="24"/>
        </w:rPr>
        <w:t xml:space="preserve"> is expected to travel to meetings around the Trust area.  Home working will be possible</w:t>
      </w:r>
      <w:r w:rsidR="00B64D81">
        <w:rPr>
          <w:rFonts w:ascii="Gill Sans MT" w:hAnsi="Gill Sans MT"/>
          <w:sz w:val="24"/>
          <w:szCs w:val="24"/>
        </w:rPr>
        <w:t>.</w:t>
      </w:r>
    </w:p>
    <w:p w:rsidR="00291A8C" w:rsidRDefault="00291A8C">
      <w:pPr>
        <w:keepNext/>
        <w:tabs>
          <w:tab w:val="left" w:pos="0"/>
        </w:tabs>
        <w:spacing w:line="276" w:lineRule="auto"/>
        <w:ind w:left="2880" w:right="0" w:hanging="2880"/>
        <w:jc w:val="both"/>
        <w:outlineLvl w:val="7"/>
        <w:rPr>
          <w:rFonts w:ascii="Gill Sans MT" w:eastAsia="Calibri" w:hAnsi="Gill Sans MT"/>
          <w:b/>
          <w:sz w:val="24"/>
          <w:szCs w:val="24"/>
        </w:rPr>
      </w:pPr>
    </w:p>
    <w:p w:rsidR="00291A8C" w:rsidRDefault="00742428">
      <w:pPr>
        <w:keepNext/>
        <w:tabs>
          <w:tab w:val="left" w:pos="0"/>
        </w:tabs>
        <w:spacing w:line="276" w:lineRule="auto"/>
        <w:ind w:left="2880" w:right="0" w:hanging="2880"/>
        <w:jc w:val="both"/>
        <w:outlineLvl w:val="7"/>
      </w:pPr>
      <w:r>
        <w:rPr>
          <w:rFonts w:ascii="Gill Sans MT" w:eastAsia="Calibri" w:hAnsi="Gill Sans MT"/>
          <w:b/>
          <w:i/>
          <w:sz w:val="24"/>
          <w:szCs w:val="24"/>
        </w:rPr>
        <w:t>Hours of work:</w:t>
      </w:r>
      <w:r w:rsidR="00743FBD">
        <w:rPr>
          <w:rFonts w:ascii="Gill Sans MT" w:eastAsia="Calibri" w:hAnsi="Gill Sans MT"/>
          <w:sz w:val="24"/>
          <w:szCs w:val="24"/>
        </w:rPr>
        <w:tab/>
        <w:t>0.</w:t>
      </w:r>
      <w:r w:rsidR="00CF39EF">
        <w:rPr>
          <w:rFonts w:ascii="Gill Sans MT" w:eastAsia="Calibri" w:hAnsi="Gill Sans MT"/>
          <w:sz w:val="24"/>
          <w:szCs w:val="24"/>
        </w:rPr>
        <w:t>6</w:t>
      </w:r>
      <w:r w:rsidR="00743FBD">
        <w:rPr>
          <w:rFonts w:ascii="Gill Sans MT" w:eastAsia="Calibri" w:hAnsi="Gill Sans MT"/>
          <w:sz w:val="24"/>
          <w:szCs w:val="24"/>
        </w:rPr>
        <w:t xml:space="preserve"> FTE to be worked flexibly, some evening work will be required in line with the role and the Trust meeting schedule</w:t>
      </w:r>
      <w:r w:rsidR="00B64D81">
        <w:rPr>
          <w:rFonts w:ascii="Gill Sans MT" w:eastAsia="Calibri" w:hAnsi="Gill Sans MT"/>
          <w:sz w:val="24"/>
          <w:szCs w:val="24"/>
        </w:rPr>
        <w:t>.</w:t>
      </w:r>
    </w:p>
    <w:p w:rsidR="00291A8C" w:rsidRDefault="00291A8C">
      <w:pPr>
        <w:keepNext/>
        <w:pBdr>
          <w:bottom w:val="single" w:sz="12" w:space="1" w:color="000000"/>
        </w:pBdr>
        <w:tabs>
          <w:tab w:val="left" w:pos="0"/>
        </w:tabs>
        <w:spacing w:line="276" w:lineRule="auto"/>
        <w:ind w:left="2880" w:right="0" w:hanging="2880"/>
        <w:jc w:val="both"/>
        <w:outlineLvl w:val="7"/>
        <w:rPr>
          <w:rFonts w:ascii="Gill Sans MT" w:eastAsia="Calibri" w:hAnsi="Gill Sans MT"/>
          <w:sz w:val="24"/>
          <w:szCs w:val="24"/>
        </w:rPr>
      </w:pPr>
    </w:p>
    <w:p w:rsidR="00291A8C" w:rsidRDefault="00291A8C">
      <w:pPr>
        <w:keepNext/>
        <w:tabs>
          <w:tab w:val="left" w:pos="567"/>
        </w:tabs>
        <w:spacing w:line="276" w:lineRule="auto"/>
        <w:ind w:right="0"/>
        <w:jc w:val="both"/>
        <w:outlineLvl w:val="7"/>
        <w:rPr>
          <w:rFonts w:ascii="Gill Sans MT" w:eastAsia="Calibri" w:hAnsi="Gill Sans MT"/>
          <w:sz w:val="24"/>
          <w:szCs w:val="24"/>
        </w:rPr>
      </w:pPr>
    </w:p>
    <w:p w:rsidR="002D6446" w:rsidRDefault="00742428" w:rsidP="002D6446">
      <w:pPr>
        <w:ind w:hanging="567"/>
        <w:jc w:val="both"/>
        <w:rPr>
          <w:rFonts w:ascii="Gill Sans MT" w:eastAsia="Calibri" w:hAnsi="Gill Sans MT"/>
          <w:b/>
          <w:sz w:val="24"/>
          <w:szCs w:val="24"/>
        </w:rPr>
      </w:pPr>
      <w:r w:rsidRPr="00965711">
        <w:rPr>
          <w:rFonts w:ascii="Gill Sans MT" w:eastAsia="Calibri" w:hAnsi="Gill Sans MT"/>
          <w:b/>
          <w:sz w:val="24"/>
          <w:szCs w:val="24"/>
        </w:rPr>
        <w:t>Core Purpose</w:t>
      </w:r>
      <w:r w:rsidR="00965711">
        <w:rPr>
          <w:rFonts w:ascii="Gill Sans MT" w:eastAsia="Calibri" w:hAnsi="Gill Sans MT"/>
          <w:b/>
          <w:sz w:val="24"/>
          <w:szCs w:val="24"/>
        </w:rPr>
        <w:t>:</w:t>
      </w:r>
    </w:p>
    <w:p w:rsidR="00AA72B9" w:rsidRPr="002D6446" w:rsidRDefault="00AA72B9" w:rsidP="002D6446">
      <w:pPr>
        <w:ind w:hanging="567"/>
        <w:jc w:val="both"/>
        <w:rPr>
          <w:rFonts w:ascii="Gill Sans MT" w:eastAsia="Calibri" w:hAnsi="Gill Sans MT"/>
          <w:b/>
          <w:sz w:val="24"/>
          <w:szCs w:val="24"/>
        </w:rPr>
      </w:pPr>
      <w:r w:rsidRPr="002D6446">
        <w:rPr>
          <w:rFonts w:ascii="Gill Sans MT" w:eastAsia="Calibri" w:hAnsi="Gill Sans MT"/>
          <w:sz w:val="24"/>
          <w:szCs w:val="24"/>
        </w:rPr>
        <w:t xml:space="preserve"> </w:t>
      </w:r>
    </w:p>
    <w:p w:rsidR="00F30524" w:rsidRDefault="0002354F" w:rsidP="00F30524">
      <w:pPr>
        <w:pStyle w:val="ListParagraph"/>
        <w:numPr>
          <w:ilvl w:val="0"/>
          <w:numId w:val="7"/>
        </w:numPr>
        <w:spacing w:after="200" w:line="276" w:lineRule="auto"/>
        <w:ind w:right="0"/>
        <w:jc w:val="both"/>
        <w:rPr>
          <w:rFonts w:ascii="Gill Sans MT" w:eastAsia="Calibri" w:hAnsi="Gill Sans MT"/>
          <w:sz w:val="24"/>
          <w:szCs w:val="24"/>
        </w:rPr>
      </w:pPr>
      <w:r w:rsidRPr="0002354F">
        <w:rPr>
          <w:rFonts w:ascii="Gill Sans MT" w:eastAsia="Calibri" w:hAnsi="Gill Sans MT"/>
          <w:sz w:val="24"/>
          <w:szCs w:val="24"/>
        </w:rPr>
        <w:t xml:space="preserve">To </w:t>
      </w:r>
      <w:r w:rsidR="002D6446">
        <w:rPr>
          <w:rFonts w:ascii="Gill Sans MT" w:eastAsia="Calibri" w:hAnsi="Gill Sans MT"/>
          <w:sz w:val="24"/>
          <w:szCs w:val="24"/>
        </w:rPr>
        <w:t xml:space="preserve">advise the Trust Board on matters of governance and compliance with </w:t>
      </w:r>
      <w:r w:rsidR="00AA72B9" w:rsidRPr="0002354F">
        <w:rPr>
          <w:rFonts w:ascii="Gill Sans MT" w:eastAsia="Calibri" w:hAnsi="Gill Sans MT"/>
          <w:sz w:val="24"/>
          <w:szCs w:val="24"/>
        </w:rPr>
        <w:t>legislative and regulatory requirements affecting the Multi-Academy Trust</w:t>
      </w:r>
      <w:r w:rsidRPr="0002354F">
        <w:rPr>
          <w:rFonts w:ascii="Gill Sans MT" w:eastAsia="Calibri" w:hAnsi="Gill Sans MT"/>
          <w:sz w:val="24"/>
          <w:szCs w:val="24"/>
        </w:rPr>
        <w:t xml:space="preserve"> and its activities</w:t>
      </w:r>
      <w:r w:rsidR="002D6446">
        <w:rPr>
          <w:rFonts w:ascii="Gill Sans MT" w:eastAsia="Calibri" w:hAnsi="Gill Sans MT"/>
          <w:sz w:val="24"/>
          <w:szCs w:val="24"/>
        </w:rPr>
        <w:t>. T</w:t>
      </w:r>
      <w:r w:rsidRPr="0002354F">
        <w:rPr>
          <w:rFonts w:ascii="Gill Sans MT" w:eastAsia="Calibri" w:hAnsi="Gill Sans MT"/>
          <w:sz w:val="24"/>
          <w:szCs w:val="24"/>
        </w:rPr>
        <w:t xml:space="preserve">o assist the Chair of the Board in ensuring that all decisions made by the </w:t>
      </w:r>
      <w:r w:rsidR="002D6446">
        <w:rPr>
          <w:rFonts w:ascii="Gill Sans MT" w:eastAsia="Calibri" w:hAnsi="Gill Sans MT"/>
          <w:sz w:val="24"/>
          <w:szCs w:val="24"/>
        </w:rPr>
        <w:t>B</w:t>
      </w:r>
      <w:r w:rsidRPr="0002354F">
        <w:rPr>
          <w:rFonts w:ascii="Gill Sans MT" w:eastAsia="Calibri" w:hAnsi="Gill Sans MT"/>
          <w:sz w:val="24"/>
          <w:szCs w:val="24"/>
        </w:rPr>
        <w:t>oard are in accordance with</w:t>
      </w:r>
      <w:r w:rsidR="002D6446">
        <w:rPr>
          <w:rFonts w:ascii="Gill Sans MT" w:eastAsia="Calibri" w:hAnsi="Gill Sans MT"/>
          <w:sz w:val="24"/>
          <w:szCs w:val="24"/>
        </w:rPr>
        <w:t xml:space="preserve"> its Catholic ethos,</w:t>
      </w:r>
      <w:r w:rsidRPr="0002354F">
        <w:rPr>
          <w:rFonts w:ascii="Gill Sans MT" w:eastAsia="Calibri" w:hAnsi="Gill Sans MT"/>
          <w:sz w:val="24"/>
          <w:szCs w:val="24"/>
        </w:rPr>
        <w:t xml:space="preserve"> the Articles of Association, reflect the objects of the Multi-Academy Trust and continue to provide public benefit.</w:t>
      </w:r>
      <w:r w:rsidR="00F30524" w:rsidRPr="0002354F">
        <w:rPr>
          <w:rFonts w:ascii="Gill Sans MT" w:eastAsia="Calibri" w:hAnsi="Gill Sans MT"/>
          <w:sz w:val="24"/>
          <w:szCs w:val="24"/>
        </w:rPr>
        <w:t xml:space="preserve"> </w:t>
      </w:r>
    </w:p>
    <w:p w:rsidR="002D6446" w:rsidRPr="0002354F" w:rsidRDefault="002D6446" w:rsidP="00F30524">
      <w:pPr>
        <w:pStyle w:val="ListParagraph"/>
        <w:numPr>
          <w:ilvl w:val="0"/>
          <w:numId w:val="7"/>
        </w:numPr>
        <w:spacing w:after="200" w:line="276" w:lineRule="auto"/>
        <w:ind w:right="0"/>
        <w:jc w:val="both"/>
        <w:rPr>
          <w:rFonts w:ascii="Gill Sans MT" w:eastAsia="Calibri" w:hAnsi="Gill Sans MT"/>
          <w:sz w:val="24"/>
          <w:szCs w:val="24"/>
        </w:rPr>
      </w:pPr>
      <w:r w:rsidRPr="0002354F">
        <w:rPr>
          <w:rFonts w:ascii="Gill Sans MT" w:eastAsia="Calibri" w:hAnsi="Gill Sans MT"/>
          <w:sz w:val="24"/>
          <w:szCs w:val="24"/>
        </w:rPr>
        <w:t>To ensure the smooth and efficient running of the meetings of the board of directors and committees, including the local governing body in each academy</w:t>
      </w:r>
      <w:r>
        <w:rPr>
          <w:rFonts w:ascii="Gill Sans MT" w:eastAsia="Calibri" w:hAnsi="Gill Sans MT"/>
          <w:sz w:val="24"/>
          <w:szCs w:val="24"/>
        </w:rPr>
        <w:t>.</w:t>
      </w:r>
    </w:p>
    <w:p w:rsidR="00291A8C" w:rsidRDefault="00742428">
      <w:pPr>
        <w:spacing w:after="200" w:line="276" w:lineRule="auto"/>
        <w:ind w:left="0" w:right="0"/>
        <w:jc w:val="both"/>
        <w:rPr>
          <w:rFonts w:ascii="Gill Sans MT" w:eastAsia="Calibri" w:hAnsi="Gill Sans MT"/>
          <w:b/>
          <w:sz w:val="24"/>
          <w:szCs w:val="24"/>
          <w:u w:val="single"/>
        </w:rPr>
      </w:pPr>
      <w:r>
        <w:rPr>
          <w:rFonts w:ascii="Gill Sans MT" w:eastAsia="Calibri" w:hAnsi="Gill Sans MT"/>
          <w:b/>
          <w:sz w:val="24"/>
          <w:szCs w:val="24"/>
        </w:rPr>
        <w:t>Specific areas of responsibility and key tasks</w:t>
      </w:r>
      <w:r w:rsidRPr="00965711">
        <w:rPr>
          <w:rFonts w:ascii="Gill Sans MT" w:eastAsia="Calibri" w:hAnsi="Gill Sans MT"/>
          <w:b/>
          <w:sz w:val="24"/>
          <w:szCs w:val="24"/>
        </w:rPr>
        <w:t>:</w:t>
      </w:r>
    </w:p>
    <w:p w:rsidR="002D6446" w:rsidRDefault="002D6446" w:rsidP="002D6446">
      <w:pPr>
        <w:spacing w:after="200" w:line="276" w:lineRule="auto"/>
        <w:ind w:left="0" w:right="0"/>
        <w:jc w:val="both"/>
        <w:rPr>
          <w:rFonts w:ascii="Gill Sans MT" w:eastAsia="Calibri" w:hAnsi="Gill Sans MT"/>
          <w:b/>
          <w:i/>
          <w:sz w:val="24"/>
          <w:szCs w:val="24"/>
        </w:rPr>
      </w:pPr>
      <w:r>
        <w:rPr>
          <w:rFonts w:ascii="Gill Sans MT" w:eastAsia="Calibri" w:hAnsi="Gill Sans MT"/>
          <w:b/>
          <w:i/>
          <w:sz w:val="24"/>
          <w:szCs w:val="24"/>
        </w:rPr>
        <w:t>Regulatory Requirements</w:t>
      </w:r>
    </w:p>
    <w:p w:rsidR="002D6446" w:rsidRDefault="002D6446" w:rsidP="002D6446">
      <w:pPr>
        <w:pStyle w:val="ListParagraph"/>
        <w:numPr>
          <w:ilvl w:val="0"/>
          <w:numId w:val="5"/>
        </w:numPr>
        <w:spacing w:after="200" w:line="276" w:lineRule="auto"/>
        <w:ind w:right="0"/>
        <w:jc w:val="both"/>
        <w:rPr>
          <w:rFonts w:ascii="Gill Sans MT" w:eastAsia="Calibri" w:hAnsi="Gill Sans MT"/>
          <w:sz w:val="24"/>
          <w:szCs w:val="24"/>
        </w:rPr>
      </w:pPr>
      <w:r w:rsidRPr="00A57B14">
        <w:rPr>
          <w:rFonts w:ascii="Gill Sans MT" w:eastAsia="Calibri" w:hAnsi="Gill Sans MT"/>
          <w:sz w:val="24"/>
          <w:szCs w:val="24"/>
        </w:rPr>
        <w:t xml:space="preserve">Establishing and monitoring procedures to ensure that the </w:t>
      </w:r>
      <w:r>
        <w:rPr>
          <w:rFonts w:ascii="Gill Sans MT" w:eastAsia="Calibri" w:hAnsi="Gill Sans MT"/>
          <w:sz w:val="24"/>
          <w:szCs w:val="24"/>
        </w:rPr>
        <w:t xml:space="preserve">Multi Academy </w:t>
      </w:r>
      <w:r w:rsidRPr="00A57B14">
        <w:rPr>
          <w:rFonts w:ascii="Gill Sans MT" w:eastAsia="Calibri" w:hAnsi="Gill Sans MT"/>
          <w:sz w:val="24"/>
          <w:szCs w:val="24"/>
        </w:rPr>
        <w:t xml:space="preserve">Trust complies with the requirements of the Department of Education’s Academy Funding Agreement, education legislation and regulation, Charities Act 2011, and other relevant legislation such as company law and Companies House requirements. </w:t>
      </w:r>
    </w:p>
    <w:p w:rsidR="002D6446" w:rsidRPr="00A57B14" w:rsidRDefault="002D6446" w:rsidP="002D6446">
      <w:pPr>
        <w:pStyle w:val="ListParagraph"/>
        <w:numPr>
          <w:ilvl w:val="0"/>
          <w:numId w:val="5"/>
        </w:numPr>
        <w:spacing w:after="200" w:line="276" w:lineRule="auto"/>
        <w:ind w:right="0"/>
        <w:jc w:val="both"/>
        <w:rPr>
          <w:rFonts w:ascii="Gill Sans MT" w:eastAsia="Calibri" w:hAnsi="Gill Sans MT"/>
          <w:sz w:val="24"/>
          <w:szCs w:val="24"/>
        </w:rPr>
      </w:pPr>
      <w:r>
        <w:rPr>
          <w:rFonts w:ascii="Gill Sans MT" w:eastAsia="Calibri" w:hAnsi="Gill Sans MT"/>
          <w:sz w:val="24"/>
          <w:szCs w:val="24"/>
        </w:rPr>
        <w:lastRenderedPageBreak/>
        <w:t>Ensuring that the Trust Board is aware of any changes in regulatory requirements and acts swiftly to comply.</w:t>
      </w:r>
    </w:p>
    <w:p w:rsidR="002D6446" w:rsidRPr="00A57B14" w:rsidRDefault="002D6446" w:rsidP="002D6446">
      <w:pPr>
        <w:pStyle w:val="ListParagraph"/>
        <w:numPr>
          <w:ilvl w:val="0"/>
          <w:numId w:val="5"/>
        </w:numPr>
        <w:spacing w:after="200" w:line="276" w:lineRule="auto"/>
        <w:ind w:right="0"/>
        <w:jc w:val="both"/>
        <w:rPr>
          <w:rFonts w:ascii="Gill Sans MT" w:eastAsia="Calibri" w:hAnsi="Gill Sans MT"/>
          <w:sz w:val="24"/>
          <w:szCs w:val="24"/>
        </w:rPr>
      </w:pPr>
      <w:r w:rsidRPr="00A57B14">
        <w:rPr>
          <w:rFonts w:ascii="Gill Sans MT" w:eastAsia="Calibri" w:hAnsi="Gill Sans MT"/>
          <w:sz w:val="24"/>
          <w:szCs w:val="24"/>
        </w:rPr>
        <w:t>Ensuring that the requirements of any compliance frameworks are fulfilled approp</w:t>
      </w:r>
      <w:r>
        <w:rPr>
          <w:rFonts w:ascii="Gill Sans MT" w:eastAsia="Calibri" w:hAnsi="Gill Sans MT"/>
          <w:sz w:val="24"/>
          <w:szCs w:val="24"/>
        </w:rPr>
        <w:t>riately and in a timely manner and recorded in the Trust Board minutes.</w:t>
      </w:r>
    </w:p>
    <w:p w:rsidR="002D6446" w:rsidRDefault="002D6446" w:rsidP="002D6446">
      <w:pPr>
        <w:pStyle w:val="ListParagraph"/>
        <w:numPr>
          <w:ilvl w:val="0"/>
          <w:numId w:val="5"/>
        </w:numPr>
        <w:spacing w:after="200" w:line="276" w:lineRule="auto"/>
        <w:ind w:right="0"/>
        <w:jc w:val="both"/>
        <w:rPr>
          <w:rFonts w:ascii="Gill Sans MT" w:eastAsia="Calibri" w:hAnsi="Gill Sans MT"/>
          <w:sz w:val="24"/>
          <w:szCs w:val="24"/>
        </w:rPr>
      </w:pPr>
      <w:r w:rsidRPr="00A57B14">
        <w:rPr>
          <w:rFonts w:ascii="Gill Sans MT" w:eastAsia="Calibri" w:hAnsi="Gill Sans MT"/>
          <w:sz w:val="24"/>
          <w:szCs w:val="24"/>
        </w:rPr>
        <w:t xml:space="preserve">Acting as initial point of contact between the company and the Department for Education as the principal regulator, and Companies House. </w:t>
      </w:r>
    </w:p>
    <w:p w:rsidR="00D126DE" w:rsidRPr="00D126DE" w:rsidRDefault="00D126DE">
      <w:pPr>
        <w:spacing w:after="200" w:line="276" w:lineRule="auto"/>
        <w:ind w:left="0" w:right="0"/>
        <w:jc w:val="both"/>
        <w:rPr>
          <w:i/>
        </w:rPr>
      </w:pPr>
      <w:r w:rsidRPr="00D126DE">
        <w:rPr>
          <w:rFonts w:ascii="Gill Sans MT" w:eastAsia="Calibri" w:hAnsi="Gill Sans MT"/>
          <w:b/>
          <w:i/>
          <w:sz w:val="24"/>
          <w:szCs w:val="24"/>
        </w:rPr>
        <w:t>Board of Directors’ Meetings</w:t>
      </w:r>
    </w:p>
    <w:p w:rsidR="00DA4C62" w:rsidRDefault="00DA4C62" w:rsidP="00AE6B8E">
      <w:pPr>
        <w:pStyle w:val="ListParagraph"/>
        <w:numPr>
          <w:ilvl w:val="0"/>
          <w:numId w:val="5"/>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Set up, manage and co-ordinate the Trust’s online governor portal, providing training for Directors, Governors and Clerks;</w:t>
      </w:r>
    </w:p>
    <w:p w:rsidR="00D126DE" w:rsidRPr="00AE6B8E" w:rsidRDefault="00D126DE" w:rsidP="00AE6B8E">
      <w:pPr>
        <w:pStyle w:val="ListParagraph"/>
        <w:numPr>
          <w:ilvl w:val="0"/>
          <w:numId w:val="5"/>
        </w:numPr>
        <w:spacing w:after="200" w:line="276" w:lineRule="auto"/>
        <w:ind w:right="0"/>
        <w:jc w:val="both"/>
        <w:rPr>
          <w:rFonts w:ascii="Gill Sans MT" w:eastAsia="Calibri" w:hAnsi="Gill Sans MT"/>
          <w:sz w:val="24"/>
          <w:szCs w:val="24"/>
        </w:rPr>
      </w:pPr>
      <w:r w:rsidRPr="00AE6B8E">
        <w:rPr>
          <w:rFonts w:ascii="Gill Sans MT" w:eastAsia="Calibri" w:hAnsi="Gill Sans MT"/>
          <w:sz w:val="24"/>
          <w:szCs w:val="24"/>
        </w:rPr>
        <w:t>Organising board meetings along with those of its committees,</w:t>
      </w:r>
      <w:r w:rsidR="002D6446">
        <w:rPr>
          <w:rFonts w:ascii="Gill Sans MT" w:eastAsia="Calibri" w:hAnsi="Gill Sans MT"/>
          <w:sz w:val="24"/>
          <w:szCs w:val="24"/>
        </w:rPr>
        <w:t xml:space="preserve"> including Local Governing Bodies</w:t>
      </w:r>
      <w:r w:rsidRPr="00AE6B8E">
        <w:rPr>
          <w:rFonts w:ascii="Gill Sans MT" w:eastAsia="Calibri" w:hAnsi="Gill Sans MT"/>
          <w:sz w:val="24"/>
          <w:szCs w:val="24"/>
        </w:rPr>
        <w:t xml:space="preserve"> ensuring that there is proper and appropriate co-ordination of board and committee meetings and an effective flow of information; </w:t>
      </w:r>
    </w:p>
    <w:p w:rsidR="00D126DE" w:rsidRP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 xml:space="preserve">Formulating meeting agendas with the Chair (and Chief Executive) and advising management on content and organisation of memoranda or presentations for the meeting; </w:t>
      </w:r>
    </w:p>
    <w:p w:rsidR="00D126DE" w:rsidRP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Collecting, o</w:t>
      </w:r>
      <w:r w:rsidR="00AE6B8E">
        <w:rPr>
          <w:rFonts w:ascii="Gill Sans MT" w:eastAsia="Calibri" w:hAnsi="Gill Sans MT"/>
          <w:sz w:val="24"/>
          <w:szCs w:val="24"/>
        </w:rPr>
        <w:t xml:space="preserve">rganising and distributing </w:t>
      </w:r>
      <w:r w:rsidRPr="00D126DE">
        <w:rPr>
          <w:rFonts w:ascii="Gill Sans MT" w:eastAsia="Calibri" w:hAnsi="Gill Sans MT"/>
          <w:sz w:val="24"/>
          <w:szCs w:val="24"/>
        </w:rPr>
        <w:t xml:space="preserve">information, documents or other papers </w:t>
      </w:r>
      <w:r w:rsidR="00AE6B8E">
        <w:rPr>
          <w:rFonts w:ascii="Gill Sans MT" w:eastAsia="Calibri" w:hAnsi="Gill Sans MT"/>
          <w:sz w:val="24"/>
          <w:szCs w:val="24"/>
        </w:rPr>
        <w:t xml:space="preserve">required </w:t>
      </w:r>
      <w:r w:rsidRPr="00D126DE">
        <w:rPr>
          <w:rFonts w:ascii="Gill Sans MT" w:eastAsia="Calibri" w:hAnsi="Gill Sans MT"/>
          <w:sz w:val="24"/>
          <w:szCs w:val="24"/>
        </w:rPr>
        <w:t xml:space="preserve">for meetings; </w:t>
      </w:r>
    </w:p>
    <w:p w:rsidR="00D126DE" w:rsidRP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Ens</w:t>
      </w:r>
      <w:r w:rsidR="00B64D81">
        <w:rPr>
          <w:rFonts w:ascii="Gill Sans MT" w:eastAsia="Calibri" w:hAnsi="Gill Sans MT"/>
          <w:sz w:val="24"/>
          <w:szCs w:val="24"/>
        </w:rPr>
        <w:t xml:space="preserve">uring that all meetings are </w:t>
      </w:r>
      <w:proofErr w:type="spellStart"/>
      <w:r w:rsidR="00B64D81">
        <w:rPr>
          <w:rFonts w:ascii="Gill Sans MT" w:eastAsia="Calibri" w:hAnsi="Gill Sans MT"/>
          <w:sz w:val="24"/>
          <w:szCs w:val="24"/>
        </w:rPr>
        <w:t>minu</w:t>
      </w:r>
      <w:r w:rsidRPr="00D126DE">
        <w:rPr>
          <w:rFonts w:ascii="Gill Sans MT" w:eastAsia="Calibri" w:hAnsi="Gill Sans MT"/>
          <w:sz w:val="24"/>
          <w:szCs w:val="24"/>
        </w:rPr>
        <w:t>ted</w:t>
      </w:r>
      <w:proofErr w:type="spellEnd"/>
      <w:r w:rsidRPr="00D126DE">
        <w:rPr>
          <w:rFonts w:ascii="Gill Sans MT" w:eastAsia="Calibri" w:hAnsi="Gill Sans MT"/>
          <w:sz w:val="24"/>
          <w:szCs w:val="24"/>
        </w:rPr>
        <w:t xml:space="preserve"> and that the minute books are maintained with certified copies of the minutes, and that action is taken on matters arising; </w:t>
      </w:r>
    </w:p>
    <w:p w:rsidR="00D126DE" w:rsidRP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 xml:space="preserve">Communicating board decisions to those required to implement them and ensuring that actions and tasks assigned are managed appropriately and to the required timetable, reporting back as required; </w:t>
      </w:r>
    </w:p>
    <w:p w:rsidR="00D126DE" w:rsidRP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 xml:space="preserve">Ensuring that board meetings and all board committees are properly constituted and provided with clear terms of reference; </w:t>
      </w:r>
    </w:p>
    <w:p w:rsid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 xml:space="preserve">Managing the secretariat, where appropriate, ensuring the effective running of the board’s support system including the production of board and committee papers; </w:t>
      </w:r>
    </w:p>
    <w:p w:rsidR="00D126DE" w:rsidRP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 xml:space="preserve">Advising and guiding the board on any legal and regulatory implications of the Multi-Academy Trust’s strategic plan; </w:t>
      </w:r>
    </w:p>
    <w:p w:rsidR="00D126DE" w:rsidRDefault="00D126DE" w:rsidP="00D126DE">
      <w:pPr>
        <w:pStyle w:val="ListParagraph"/>
        <w:numPr>
          <w:ilvl w:val="0"/>
          <w:numId w:val="5"/>
        </w:numPr>
        <w:spacing w:after="200" w:line="276" w:lineRule="auto"/>
        <w:ind w:right="0"/>
        <w:jc w:val="both"/>
        <w:rPr>
          <w:rFonts w:ascii="Gill Sans MT" w:eastAsia="Calibri" w:hAnsi="Gill Sans MT"/>
          <w:sz w:val="24"/>
          <w:szCs w:val="24"/>
        </w:rPr>
      </w:pPr>
      <w:r w:rsidRPr="00D126DE">
        <w:rPr>
          <w:rFonts w:ascii="Gill Sans MT" w:eastAsia="Calibri" w:hAnsi="Gill Sans MT"/>
          <w:sz w:val="24"/>
          <w:szCs w:val="24"/>
        </w:rPr>
        <w:t>Leading a team of clerks for each of the academies in the Multi-Academy Trust, determining their role, objectives, reviewing performance regularly and managing their on-</w:t>
      </w:r>
      <w:r w:rsidR="00DA4C62">
        <w:rPr>
          <w:rFonts w:ascii="Gill Sans MT" w:eastAsia="Calibri" w:hAnsi="Gill Sans MT"/>
          <w:sz w:val="24"/>
          <w:szCs w:val="24"/>
        </w:rPr>
        <w:t>going professional development;</w:t>
      </w:r>
    </w:p>
    <w:p w:rsidR="00DA4C62" w:rsidRDefault="00DA4C62" w:rsidP="00D126DE">
      <w:pPr>
        <w:pStyle w:val="ListParagraph"/>
        <w:numPr>
          <w:ilvl w:val="0"/>
          <w:numId w:val="5"/>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Liaising with the NRCDES to provide relevant induction training and ongoing CPD for Directors and Governors.</w:t>
      </w:r>
    </w:p>
    <w:p w:rsidR="00D126DE" w:rsidRPr="00D126DE" w:rsidRDefault="00D126DE" w:rsidP="00D126DE">
      <w:pPr>
        <w:spacing w:after="200" w:line="276" w:lineRule="auto"/>
        <w:ind w:left="0" w:right="0"/>
        <w:jc w:val="both"/>
        <w:rPr>
          <w:rFonts w:ascii="Gill Sans MT" w:eastAsia="Calibri" w:hAnsi="Gill Sans MT"/>
          <w:b/>
          <w:i/>
          <w:sz w:val="24"/>
          <w:szCs w:val="24"/>
        </w:rPr>
      </w:pPr>
      <w:r w:rsidRPr="00D126DE">
        <w:rPr>
          <w:rFonts w:ascii="Gill Sans MT" w:eastAsia="Calibri" w:hAnsi="Gill Sans MT"/>
          <w:b/>
          <w:i/>
          <w:sz w:val="24"/>
          <w:szCs w:val="24"/>
        </w:rPr>
        <w:t>Annual Meetings</w:t>
      </w:r>
    </w:p>
    <w:p w:rsidR="00A57B14" w:rsidRDefault="00D126DE" w:rsidP="00AA72B9">
      <w:pPr>
        <w:pStyle w:val="ListParagraph"/>
        <w:numPr>
          <w:ilvl w:val="0"/>
          <w:numId w:val="5"/>
        </w:numPr>
        <w:spacing w:after="120" w:line="276" w:lineRule="auto"/>
        <w:ind w:right="0"/>
        <w:jc w:val="both"/>
        <w:rPr>
          <w:rFonts w:ascii="Gill Sans MT" w:eastAsia="Calibri" w:hAnsi="Gill Sans MT"/>
          <w:sz w:val="24"/>
          <w:szCs w:val="24"/>
        </w:rPr>
      </w:pPr>
      <w:r w:rsidRPr="00D126DE">
        <w:rPr>
          <w:rFonts w:ascii="Gill Sans MT" w:eastAsia="Calibri" w:hAnsi="Gill Sans MT"/>
          <w:sz w:val="24"/>
          <w:szCs w:val="24"/>
        </w:rPr>
        <w:t xml:space="preserve">Ensuring that an annual meeting is held in accordance with the requirements of the Multi-Academy Trust’s Articles of Association and in collaboration with the Nottingham Roman Catholic Diocesan Education Service. </w:t>
      </w:r>
    </w:p>
    <w:p w:rsidR="00A57B14" w:rsidRDefault="00D126DE" w:rsidP="00AA72B9">
      <w:pPr>
        <w:pStyle w:val="ListParagraph"/>
        <w:numPr>
          <w:ilvl w:val="1"/>
          <w:numId w:val="5"/>
        </w:numPr>
        <w:spacing w:after="120"/>
        <w:ind w:left="1434" w:right="0" w:hanging="357"/>
        <w:jc w:val="both"/>
        <w:rPr>
          <w:rFonts w:ascii="Gill Sans MT" w:eastAsia="Calibri" w:hAnsi="Gill Sans MT"/>
          <w:sz w:val="24"/>
          <w:szCs w:val="24"/>
        </w:rPr>
      </w:pPr>
      <w:r w:rsidRPr="00D126DE">
        <w:rPr>
          <w:rFonts w:ascii="Gill Sans MT" w:eastAsia="Calibri" w:hAnsi="Gill Sans MT"/>
          <w:sz w:val="24"/>
          <w:szCs w:val="24"/>
        </w:rPr>
        <w:lastRenderedPageBreak/>
        <w:t xml:space="preserve">Preparing and issuing notices of meetings; </w:t>
      </w:r>
    </w:p>
    <w:p w:rsidR="00A57B14" w:rsidRDefault="00A57B14" w:rsidP="00AA72B9">
      <w:pPr>
        <w:pStyle w:val="ListParagraph"/>
        <w:numPr>
          <w:ilvl w:val="1"/>
          <w:numId w:val="5"/>
        </w:numPr>
        <w:spacing w:after="120"/>
        <w:ind w:left="1434" w:right="0" w:hanging="357"/>
        <w:jc w:val="both"/>
        <w:rPr>
          <w:rFonts w:ascii="Gill Sans MT" w:eastAsia="Calibri" w:hAnsi="Gill Sans MT"/>
          <w:sz w:val="24"/>
          <w:szCs w:val="24"/>
        </w:rPr>
      </w:pPr>
      <w:r>
        <w:rPr>
          <w:rFonts w:ascii="Gill Sans MT" w:eastAsia="Calibri" w:hAnsi="Gill Sans MT"/>
          <w:sz w:val="24"/>
          <w:szCs w:val="24"/>
        </w:rPr>
        <w:t>O</w:t>
      </w:r>
      <w:r w:rsidR="00D126DE" w:rsidRPr="00D126DE">
        <w:rPr>
          <w:rFonts w:ascii="Gill Sans MT" w:eastAsia="Calibri" w:hAnsi="Gill Sans MT"/>
          <w:sz w:val="24"/>
          <w:szCs w:val="24"/>
        </w:rPr>
        <w:t xml:space="preserve">btaining internal agreement to all documentation for circulation to members; </w:t>
      </w:r>
    </w:p>
    <w:p w:rsidR="00A57B14" w:rsidRDefault="00A57B14" w:rsidP="00AA72B9">
      <w:pPr>
        <w:pStyle w:val="ListParagraph"/>
        <w:numPr>
          <w:ilvl w:val="1"/>
          <w:numId w:val="5"/>
        </w:numPr>
        <w:spacing w:after="120"/>
        <w:ind w:left="1434" w:right="0" w:hanging="357"/>
        <w:jc w:val="both"/>
        <w:rPr>
          <w:rFonts w:ascii="Gill Sans MT" w:eastAsia="Calibri" w:hAnsi="Gill Sans MT"/>
          <w:sz w:val="24"/>
          <w:szCs w:val="24"/>
        </w:rPr>
      </w:pPr>
      <w:r>
        <w:rPr>
          <w:rFonts w:ascii="Gill Sans MT" w:eastAsia="Calibri" w:hAnsi="Gill Sans MT"/>
          <w:sz w:val="24"/>
          <w:szCs w:val="24"/>
        </w:rPr>
        <w:t>P</w:t>
      </w:r>
      <w:r w:rsidR="00D126DE" w:rsidRPr="00D126DE">
        <w:rPr>
          <w:rFonts w:ascii="Gill Sans MT" w:eastAsia="Calibri" w:hAnsi="Gill Sans MT"/>
          <w:sz w:val="24"/>
          <w:szCs w:val="24"/>
        </w:rPr>
        <w:t>reparing directors for any questions and helping them create briefing ma</w:t>
      </w:r>
      <w:r>
        <w:rPr>
          <w:rFonts w:ascii="Gill Sans MT" w:eastAsia="Calibri" w:hAnsi="Gill Sans MT"/>
          <w:sz w:val="24"/>
          <w:szCs w:val="24"/>
        </w:rPr>
        <w:t>terials</w:t>
      </w:r>
    </w:p>
    <w:p w:rsidR="00F30524" w:rsidRPr="00F30524" w:rsidRDefault="00A57B14" w:rsidP="00AA72B9">
      <w:pPr>
        <w:pStyle w:val="ListParagraph"/>
        <w:numPr>
          <w:ilvl w:val="1"/>
          <w:numId w:val="5"/>
        </w:numPr>
        <w:spacing w:after="200"/>
        <w:ind w:left="1434" w:right="0" w:hanging="357"/>
        <w:jc w:val="both"/>
        <w:rPr>
          <w:rFonts w:ascii="Gill Sans MT" w:eastAsia="Calibri" w:hAnsi="Gill Sans MT"/>
          <w:sz w:val="24"/>
          <w:szCs w:val="24"/>
        </w:rPr>
      </w:pPr>
      <w:r>
        <w:rPr>
          <w:rFonts w:ascii="Gill Sans MT" w:eastAsia="Calibri" w:hAnsi="Gill Sans MT"/>
          <w:sz w:val="24"/>
          <w:szCs w:val="24"/>
        </w:rPr>
        <w:t>F</w:t>
      </w:r>
      <w:r w:rsidR="00D126DE" w:rsidRPr="00D126DE">
        <w:rPr>
          <w:rFonts w:ascii="Gill Sans MT" w:eastAsia="Calibri" w:hAnsi="Gill Sans MT"/>
          <w:sz w:val="24"/>
          <w:szCs w:val="24"/>
        </w:rPr>
        <w:t>ormally minuting those aspects of the meeting that are required to be recorded.</w:t>
      </w:r>
    </w:p>
    <w:p w:rsidR="00DA4C62" w:rsidRDefault="00DA4C62">
      <w:pPr>
        <w:spacing w:after="200" w:line="276" w:lineRule="auto"/>
        <w:ind w:left="0" w:right="0"/>
        <w:jc w:val="both"/>
        <w:rPr>
          <w:rFonts w:ascii="Gill Sans MT" w:eastAsia="Calibri" w:hAnsi="Gill Sans MT"/>
          <w:b/>
          <w:i/>
          <w:sz w:val="24"/>
          <w:szCs w:val="24"/>
        </w:rPr>
      </w:pPr>
      <w:r>
        <w:rPr>
          <w:rFonts w:ascii="Gill Sans MT" w:eastAsia="Calibri" w:hAnsi="Gill Sans MT"/>
          <w:b/>
          <w:i/>
          <w:sz w:val="24"/>
          <w:szCs w:val="24"/>
        </w:rPr>
        <w:t>Data Protection</w:t>
      </w:r>
    </w:p>
    <w:p w:rsidR="00DA4C62" w:rsidRDefault="00DA4C62" w:rsidP="00DA4C62">
      <w:pPr>
        <w:pStyle w:val="ListParagraph"/>
        <w:numPr>
          <w:ilvl w:val="0"/>
          <w:numId w:val="10"/>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Informing and advising on Data Protection and compliance with the General Data Protection Regulations (GDPR);</w:t>
      </w:r>
    </w:p>
    <w:p w:rsidR="00DA4C62" w:rsidRDefault="00DA4C62" w:rsidP="00DA4C62">
      <w:pPr>
        <w:pStyle w:val="ListParagraph"/>
        <w:numPr>
          <w:ilvl w:val="0"/>
          <w:numId w:val="10"/>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Developing and maintaining data protection policies and procedures</w:t>
      </w:r>
      <w:r w:rsidR="00152C9B">
        <w:rPr>
          <w:rFonts w:ascii="Gill Sans MT" w:eastAsia="Calibri" w:hAnsi="Gill Sans MT"/>
          <w:sz w:val="24"/>
          <w:szCs w:val="24"/>
        </w:rPr>
        <w:t>;</w:t>
      </w:r>
    </w:p>
    <w:p w:rsidR="00152C9B" w:rsidRDefault="00CE11F2" w:rsidP="00DA4C62">
      <w:pPr>
        <w:pStyle w:val="ListParagraph"/>
        <w:numPr>
          <w:ilvl w:val="0"/>
          <w:numId w:val="10"/>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Acting as</w:t>
      </w:r>
      <w:r w:rsidR="00152C9B">
        <w:rPr>
          <w:rFonts w:ascii="Gill Sans MT" w:eastAsia="Calibri" w:hAnsi="Gill Sans MT"/>
          <w:sz w:val="24"/>
          <w:szCs w:val="24"/>
        </w:rPr>
        <w:t xml:space="preserve"> the Tr</w:t>
      </w:r>
      <w:r>
        <w:rPr>
          <w:rFonts w:ascii="Gill Sans MT" w:eastAsia="Calibri" w:hAnsi="Gill Sans MT"/>
          <w:sz w:val="24"/>
          <w:szCs w:val="24"/>
        </w:rPr>
        <w:t>ust’s Data Protection Officer and ensuring</w:t>
      </w:r>
      <w:r w:rsidR="00152C9B">
        <w:rPr>
          <w:rFonts w:ascii="Gill Sans MT" w:eastAsia="Calibri" w:hAnsi="Gill Sans MT"/>
          <w:sz w:val="24"/>
          <w:szCs w:val="24"/>
        </w:rPr>
        <w:t xml:space="preserve"> that all staff and governors receive appropriate training;</w:t>
      </w:r>
    </w:p>
    <w:p w:rsidR="00152C9B" w:rsidRDefault="00152C9B" w:rsidP="00DA4C62">
      <w:pPr>
        <w:pStyle w:val="ListParagraph"/>
        <w:numPr>
          <w:ilvl w:val="0"/>
          <w:numId w:val="10"/>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Acting as point of contact for FOI, Subject Access and liaison with the Information Commissioner’s Office.</w:t>
      </w:r>
    </w:p>
    <w:p w:rsidR="00152C9B" w:rsidRPr="00152C9B" w:rsidRDefault="00152C9B" w:rsidP="00152C9B">
      <w:pPr>
        <w:spacing w:after="200" w:line="276" w:lineRule="auto"/>
        <w:ind w:left="0" w:right="0"/>
        <w:rPr>
          <w:rFonts w:ascii="Gill Sans MT" w:eastAsia="Calibri" w:hAnsi="Gill Sans MT"/>
          <w:b/>
          <w:i/>
          <w:sz w:val="24"/>
          <w:szCs w:val="24"/>
        </w:rPr>
      </w:pPr>
      <w:r>
        <w:rPr>
          <w:rFonts w:ascii="Gill Sans MT" w:eastAsia="Calibri" w:hAnsi="Gill Sans MT"/>
          <w:b/>
          <w:i/>
          <w:sz w:val="24"/>
          <w:szCs w:val="24"/>
        </w:rPr>
        <w:t>Complaints</w:t>
      </w:r>
    </w:p>
    <w:p w:rsidR="00DA4C62" w:rsidRDefault="00152C9B" w:rsidP="00152C9B">
      <w:pPr>
        <w:pStyle w:val="ListParagraph"/>
        <w:numPr>
          <w:ilvl w:val="0"/>
          <w:numId w:val="11"/>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Liaising with NRCDES to ensure that the diocesan Complaints Policy and Procedure is applied effectively across the Trust, advising Headteachers and Local Governing Bodies on handling of complaints, keeping a log of complaints and reporting to the Trust Board;</w:t>
      </w:r>
    </w:p>
    <w:p w:rsidR="00401EC7" w:rsidRDefault="00401EC7" w:rsidP="00152C9B">
      <w:pPr>
        <w:pStyle w:val="ListParagraph"/>
        <w:numPr>
          <w:ilvl w:val="0"/>
          <w:numId w:val="11"/>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Maintaining the good reputation of the Trust and the academies in engaging with stakeholders and resolving complaints;</w:t>
      </w:r>
    </w:p>
    <w:p w:rsidR="00152C9B" w:rsidRDefault="00152C9B" w:rsidP="00152C9B">
      <w:pPr>
        <w:pStyle w:val="ListParagraph"/>
        <w:numPr>
          <w:ilvl w:val="0"/>
          <w:numId w:val="11"/>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 xml:space="preserve">Engaging external legal support where necessary </w:t>
      </w:r>
      <w:r w:rsidR="00CE11F2">
        <w:rPr>
          <w:rFonts w:ascii="Gill Sans MT" w:eastAsia="Calibri" w:hAnsi="Gill Sans MT"/>
          <w:sz w:val="24"/>
          <w:szCs w:val="24"/>
        </w:rPr>
        <w:t>to support complaints procedure.</w:t>
      </w:r>
    </w:p>
    <w:p w:rsidR="00CE11F2" w:rsidRPr="00152C9B" w:rsidRDefault="00CE11F2" w:rsidP="00152C9B">
      <w:pPr>
        <w:pStyle w:val="ListParagraph"/>
        <w:numPr>
          <w:ilvl w:val="0"/>
          <w:numId w:val="11"/>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Acting as Complaints Coordinator for any complaints about the Trust (school complaints remain the responsibility of each school and their own complaints coordinator).</w:t>
      </w:r>
    </w:p>
    <w:p w:rsidR="00A57B14" w:rsidRDefault="00A57B14">
      <w:pPr>
        <w:spacing w:after="200" w:line="276" w:lineRule="auto"/>
        <w:ind w:left="0" w:right="0"/>
        <w:jc w:val="both"/>
        <w:rPr>
          <w:rFonts w:ascii="Gill Sans MT" w:eastAsia="Calibri" w:hAnsi="Gill Sans MT"/>
          <w:b/>
          <w:i/>
          <w:sz w:val="24"/>
          <w:szCs w:val="24"/>
        </w:rPr>
      </w:pPr>
      <w:r>
        <w:rPr>
          <w:rFonts w:ascii="Gill Sans MT" w:eastAsia="Calibri" w:hAnsi="Gill Sans MT"/>
          <w:b/>
          <w:i/>
          <w:sz w:val="24"/>
          <w:szCs w:val="24"/>
        </w:rPr>
        <w:t>Governing Documents</w:t>
      </w:r>
    </w:p>
    <w:p w:rsidR="00A57B14" w:rsidRPr="00A57B14" w:rsidRDefault="00A57B14" w:rsidP="00A57B14">
      <w:pPr>
        <w:pStyle w:val="ListParagraph"/>
        <w:numPr>
          <w:ilvl w:val="0"/>
          <w:numId w:val="5"/>
        </w:numPr>
        <w:spacing w:after="200" w:line="276" w:lineRule="auto"/>
        <w:ind w:right="0"/>
        <w:jc w:val="both"/>
        <w:rPr>
          <w:rFonts w:ascii="Gill Sans MT" w:eastAsia="Calibri" w:hAnsi="Gill Sans MT"/>
          <w:sz w:val="24"/>
          <w:szCs w:val="24"/>
        </w:rPr>
      </w:pPr>
      <w:r w:rsidRPr="00A57B14">
        <w:rPr>
          <w:rFonts w:ascii="Gill Sans MT" w:eastAsia="Calibri" w:hAnsi="Gill Sans MT"/>
          <w:sz w:val="24"/>
          <w:szCs w:val="24"/>
        </w:rPr>
        <w:t xml:space="preserve">Ensuring the Multi-Academy Trust complies with its Articles of Association, and where appropriate, drafting and incorporating amendments in accordance with correct procedures: </w:t>
      </w:r>
    </w:p>
    <w:p w:rsidR="00A57B14" w:rsidRPr="00A57B14" w:rsidRDefault="00A57B14" w:rsidP="00A57B14">
      <w:pPr>
        <w:pStyle w:val="ListParagraph"/>
        <w:numPr>
          <w:ilvl w:val="0"/>
          <w:numId w:val="5"/>
        </w:numPr>
        <w:spacing w:after="200" w:line="276" w:lineRule="auto"/>
        <w:ind w:right="0"/>
        <w:jc w:val="both"/>
        <w:rPr>
          <w:rFonts w:ascii="Gill Sans MT" w:eastAsia="Calibri" w:hAnsi="Gill Sans MT"/>
          <w:sz w:val="24"/>
          <w:szCs w:val="24"/>
        </w:rPr>
      </w:pPr>
      <w:r w:rsidRPr="00A57B14">
        <w:rPr>
          <w:rFonts w:ascii="Gill Sans MT" w:eastAsia="Calibri" w:hAnsi="Gill Sans MT"/>
          <w:sz w:val="24"/>
          <w:szCs w:val="24"/>
        </w:rPr>
        <w:t xml:space="preserve">Review, propose and implement approved changes to the Multi-Academy Trust’s Articles of Association. </w:t>
      </w:r>
    </w:p>
    <w:p w:rsidR="00A57B14" w:rsidRDefault="00A57B14" w:rsidP="00A57B14">
      <w:pPr>
        <w:spacing w:after="200" w:line="276" w:lineRule="auto"/>
        <w:ind w:left="0" w:right="0"/>
        <w:jc w:val="both"/>
        <w:rPr>
          <w:rFonts w:ascii="Gill Sans MT" w:eastAsia="Calibri" w:hAnsi="Gill Sans MT"/>
          <w:b/>
          <w:i/>
          <w:sz w:val="24"/>
          <w:szCs w:val="24"/>
        </w:rPr>
      </w:pPr>
      <w:r w:rsidRPr="00A57B14">
        <w:rPr>
          <w:rFonts w:ascii="Gill Sans MT" w:eastAsia="Calibri" w:hAnsi="Gill Sans MT"/>
          <w:b/>
          <w:i/>
          <w:sz w:val="24"/>
          <w:szCs w:val="24"/>
        </w:rPr>
        <w:t>Registers</w:t>
      </w:r>
    </w:p>
    <w:p w:rsidR="00A57B14" w:rsidRPr="00B64D81" w:rsidRDefault="00A57B14" w:rsidP="00B64D81">
      <w:pPr>
        <w:pStyle w:val="ListParagraph"/>
        <w:numPr>
          <w:ilvl w:val="0"/>
          <w:numId w:val="5"/>
        </w:numPr>
        <w:spacing w:after="120" w:line="276" w:lineRule="auto"/>
        <w:ind w:right="0" w:hanging="357"/>
        <w:jc w:val="both"/>
        <w:rPr>
          <w:rFonts w:ascii="Gill Sans MT" w:eastAsia="Calibri" w:hAnsi="Gill Sans MT"/>
          <w:sz w:val="24"/>
          <w:szCs w:val="24"/>
        </w:rPr>
      </w:pPr>
      <w:r w:rsidRPr="00A57B14">
        <w:rPr>
          <w:rFonts w:ascii="Gill Sans MT" w:eastAsia="Calibri" w:hAnsi="Gill Sans MT"/>
          <w:sz w:val="24"/>
          <w:szCs w:val="24"/>
        </w:rPr>
        <w:t xml:space="preserve">Maintaining the following registers and responding to appropriate requests concerning the information they contain: </w:t>
      </w:r>
    </w:p>
    <w:p w:rsidR="00A57B14" w:rsidRPr="00A57B14" w:rsidRDefault="00A57B14" w:rsidP="00AA72B9">
      <w:pPr>
        <w:pStyle w:val="ListParagraph"/>
        <w:numPr>
          <w:ilvl w:val="1"/>
          <w:numId w:val="5"/>
        </w:numPr>
        <w:spacing w:after="120" w:line="276" w:lineRule="auto"/>
        <w:ind w:right="0" w:hanging="357"/>
        <w:jc w:val="both"/>
        <w:rPr>
          <w:rFonts w:ascii="Gill Sans MT" w:eastAsia="Calibri" w:hAnsi="Gill Sans MT"/>
          <w:sz w:val="24"/>
          <w:szCs w:val="24"/>
        </w:rPr>
      </w:pPr>
      <w:r w:rsidRPr="00A57B14">
        <w:rPr>
          <w:rFonts w:ascii="Gill Sans MT" w:eastAsia="Calibri" w:hAnsi="Gill Sans MT"/>
          <w:sz w:val="24"/>
          <w:szCs w:val="24"/>
        </w:rPr>
        <w:t xml:space="preserve">The board of directors </w:t>
      </w:r>
    </w:p>
    <w:p w:rsidR="00A57B14" w:rsidRPr="00A57B14" w:rsidRDefault="00CE11F2" w:rsidP="00AA72B9">
      <w:pPr>
        <w:pStyle w:val="ListParagraph"/>
        <w:numPr>
          <w:ilvl w:val="1"/>
          <w:numId w:val="5"/>
        </w:numPr>
        <w:spacing w:after="120" w:line="276" w:lineRule="auto"/>
        <w:ind w:right="0" w:hanging="357"/>
        <w:jc w:val="both"/>
        <w:rPr>
          <w:rFonts w:ascii="Gill Sans MT" w:eastAsia="Calibri" w:hAnsi="Gill Sans MT"/>
          <w:sz w:val="24"/>
          <w:szCs w:val="24"/>
        </w:rPr>
      </w:pPr>
      <w:r>
        <w:rPr>
          <w:rFonts w:ascii="Gill Sans MT" w:eastAsia="Calibri" w:hAnsi="Gill Sans MT"/>
          <w:sz w:val="24"/>
          <w:szCs w:val="24"/>
        </w:rPr>
        <w:t>Board Directors</w:t>
      </w:r>
      <w:r w:rsidR="00A57B14" w:rsidRPr="00A57B14">
        <w:rPr>
          <w:rFonts w:ascii="Gill Sans MT" w:eastAsia="Calibri" w:hAnsi="Gill Sans MT"/>
          <w:sz w:val="24"/>
          <w:szCs w:val="24"/>
        </w:rPr>
        <w:t xml:space="preserve"> interests </w:t>
      </w:r>
    </w:p>
    <w:p w:rsidR="00A57B14" w:rsidRPr="00A57B14" w:rsidRDefault="00A57B14" w:rsidP="00AA72B9">
      <w:pPr>
        <w:pStyle w:val="ListParagraph"/>
        <w:numPr>
          <w:ilvl w:val="1"/>
          <w:numId w:val="5"/>
        </w:numPr>
        <w:spacing w:after="120" w:line="276" w:lineRule="auto"/>
        <w:ind w:right="0" w:hanging="357"/>
        <w:jc w:val="both"/>
        <w:rPr>
          <w:rFonts w:ascii="Gill Sans MT" w:eastAsia="Calibri" w:hAnsi="Gill Sans MT"/>
          <w:sz w:val="24"/>
          <w:szCs w:val="24"/>
        </w:rPr>
      </w:pPr>
      <w:r w:rsidRPr="00A57B14">
        <w:rPr>
          <w:rFonts w:ascii="Gill Sans MT" w:eastAsia="Calibri" w:hAnsi="Gill Sans MT"/>
          <w:sz w:val="24"/>
          <w:szCs w:val="24"/>
        </w:rPr>
        <w:t xml:space="preserve">Gifts and hospitality accepted and refused </w:t>
      </w:r>
    </w:p>
    <w:p w:rsidR="00A57B14" w:rsidRPr="00A57B14" w:rsidRDefault="00A57B14" w:rsidP="00A57B14">
      <w:pPr>
        <w:pStyle w:val="ListParagraph"/>
        <w:numPr>
          <w:ilvl w:val="1"/>
          <w:numId w:val="5"/>
        </w:numPr>
        <w:spacing w:after="200" w:line="276" w:lineRule="auto"/>
        <w:ind w:right="0"/>
        <w:jc w:val="both"/>
        <w:rPr>
          <w:rFonts w:ascii="Gill Sans MT" w:eastAsia="Calibri" w:hAnsi="Gill Sans MT"/>
          <w:sz w:val="24"/>
          <w:szCs w:val="24"/>
        </w:rPr>
      </w:pPr>
      <w:r w:rsidRPr="00A57B14">
        <w:rPr>
          <w:rFonts w:ascii="Gill Sans MT" w:eastAsia="Calibri" w:hAnsi="Gill Sans MT"/>
          <w:sz w:val="24"/>
          <w:szCs w:val="24"/>
        </w:rPr>
        <w:t xml:space="preserve">Local governing bodies, their interests and gifts/hospitality </w:t>
      </w:r>
    </w:p>
    <w:p w:rsidR="00A57B14" w:rsidRDefault="00972BFA" w:rsidP="00A57B14">
      <w:pPr>
        <w:spacing w:after="200" w:line="276" w:lineRule="auto"/>
        <w:ind w:left="0" w:right="0"/>
        <w:jc w:val="both"/>
        <w:rPr>
          <w:rFonts w:ascii="Gill Sans MT" w:eastAsia="Calibri" w:hAnsi="Gill Sans MT"/>
          <w:b/>
          <w:i/>
          <w:sz w:val="24"/>
          <w:szCs w:val="24"/>
        </w:rPr>
      </w:pPr>
      <w:r>
        <w:rPr>
          <w:rFonts w:ascii="Gill Sans MT" w:eastAsia="Calibri" w:hAnsi="Gill Sans MT"/>
          <w:b/>
          <w:i/>
          <w:sz w:val="24"/>
          <w:szCs w:val="24"/>
        </w:rPr>
        <w:lastRenderedPageBreak/>
        <w:t>Statutory Returns</w:t>
      </w:r>
    </w:p>
    <w:p w:rsidR="00972BFA" w:rsidRPr="00972BFA" w:rsidRDefault="00972BFA" w:rsidP="00AA72B9">
      <w:pPr>
        <w:pStyle w:val="ListParagraph"/>
        <w:numPr>
          <w:ilvl w:val="0"/>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 xml:space="preserve">Ensuring that formal documentation is filed with appropriate bodies, as required, and to report certain changes regarding the Multi-Academy Trust: </w:t>
      </w:r>
    </w:p>
    <w:p w:rsidR="00972BFA" w:rsidRPr="00972BFA" w:rsidRDefault="00972BFA" w:rsidP="00AA72B9">
      <w:pPr>
        <w:pStyle w:val="ListParagraph"/>
        <w:numPr>
          <w:ilvl w:val="1"/>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 xml:space="preserve">Annual return and accounts </w:t>
      </w:r>
    </w:p>
    <w:p w:rsidR="00972BFA" w:rsidRPr="00CE11F2" w:rsidRDefault="00972BFA" w:rsidP="00CE11F2">
      <w:pPr>
        <w:pStyle w:val="ListParagraph"/>
        <w:numPr>
          <w:ilvl w:val="1"/>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 xml:space="preserve">Changes to </w:t>
      </w:r>
      <w:r w:rsidR="00CE11F2">
        <w:rPr>
          <w:rFonts w:ascii="Gill Sans MT" w:eastAsia="Calibri" w:hAnsi="Gill Sans MT"/>
          <w:sz w:val="24"/>
          <w:szCs w:val="24"/>
        </w:rPr>
        <w:t>directors</w:t>
      </w:r>
      <w:r w:rsidRPr="00CE11F2">
        <w:rPr>
          <w:rFonts w:ascii="Gill Sans MT" w:eastAsia="Calibri" w:hAnsi="Gill Sans MT"/>
          <w:sz w:val="24"/>
          <w:szCs w:val="24"/>
        </w:rPr>
        <w:t xml:space="preserve"> and local governing bodies. </w:t>
      </w:r>
    </w:p>
    <w:p w:rsidR="00972BFA" w:rsidRDefault="00972BFA" w:rsidP="00A57B14">
      <w:pPr>
        <w:spacing w:after="200" w:line="276" w:lineRule="auto"/>
        <w:ind w:left="0" w:right="0"/>
        <w:jc w:val="both"/>
        <w:rPr>
          <w:rFonts w:ascii="Gill Sans MT" w:eastAsia="Calibri" w:hAnsi="Gill Sans MT"/>
          <w:b/>
          <w:i/>
          <w:sz w:val="24"/>
          <w:szCs w:val="24"/>
        </w:rPr>
      </w:pPr>
      <w:r>
        <w:rPr>
          <w:rFonts w:ascii="Gill Sans MT" w:eastAsia="Calibri" w:hAnsi="Gill Sans MT"/>
          <w:b/>
          <w:i/>
          <w:sz w:val="24"/>
          <w:szCs w:val="24"/>
        </w:rPr>
        <w:t>Stakeholder Communications</w:t>
      </w:r>
    </w:p>
    <w:p w:rsidR="00972BFA" w:rsidRPr="00972BFA" w:rsidRDefault="00972BFA" w:rsidP="00AA72B9">
      <w:pPr>
        <w:pStyle w:val="ListParagraph"/>
        <w:numPr>
          <w:ilvl w:val="0"/>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 xml:space="preserve">Communicating with pupils, parents, other stakeholders, and the Multi-Academy Trust’s members where applicable, (e.g. through circulars, newsletters); maintaining good general relations with relevant stakeholders on matters relating to the governance of the Multi- Academy Trust: </w:t>
      </w:r>
    </w:p>
    <w:p w:rsidR="00972BFA" w:rsidRPr="00972BFA" w:rsidRDefault="00972BFA" w:rsidP="00AA72B9">
      <w:pPr>
        <w:pStyle w:val="ListParagraph"/>
        <w:numPr>
          <w:ilvl w:val="1"/>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In liaison with appropriate Multi-Academy Trust staff, co-ordinating communications with relevant stakeholders;</w:t>
      </w:r>
    </w:p>
    <w:p w:rsidR="00972BFA" w:rsidRPr="00CE11F2" w:rsidRDefault="00972BFA" w:rsidP="00CE11F2">
      <w:pPr>
        <w:pStyle w:val="ListParagraph"/>
        <w:numPr>
          <w:ilvl w:val="1"/>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 xml:space="preserve">Establishing and monitoring the election and appointment processes for </w:t>
      </w:r>
      <w:r w:rsidRPr="00CE11F2">
        <w:rPr>
          <w:rFonts w:ascii="Gill Sans MT" w:eastAsia="Calibri" w:hAnsi="Gill Sans MT"/>
          <w:sz w:val="24"/>
          <w:szCs w:val="24"/>
        </w:rPr>
        <w:t xml:space="preserve">directors and local governing bodies; </w:t>
      </w:r>
    </w:p>
    <w:p w:rsidR="00972BFA" w:rsidRPr="00972BFA" w:rsidRDefault="00972BFA" w:rsidP="00AA72B9">
      <w:pPr>
        <w:pStyle w:val="ListParagraph"/>
        <w:numPr>
          <w:ilvl w:val="1"/>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 xml:space="preserve">Supporting the board in reviewing and suggesting proposals for the stakeholder engagement strategy; </w:t>
      </w:r>
    </w:p>
    <w:p w:rsidR="00972BFA" w:rsidRPr="00CE11F2" w:rsidRDefault="00972BFA" w:rsidP="00CE11F2">
      <w:pPr>
        <w:pStyle w:val="ListParagraph"/>
        <w:numPr>
          <w:ilvl w:val="1"/>
          <w:numId w:val="5"/>
        </w:numPr>
        <w:spacing w:after="120" w:line="276" w:lineRule="auto"/>
        <w:ind w:right="0" w:hanging="357"/>
        <w:jc w:val="both"/>
        <w:rPr>
          <w:rFonts w:ascii="Gill Sans MT" w:eastAsia="Calibri" w:hAnsi="Gill Sans MT"/>
          <w:sz w:val="24"/>
          <w:szCs w:val="24"/>
        </w:rPr>
      </w:pPr>
      <w:r w:rsidRPr="00972BFA">
        <w:rPr>
          <w:rFonts w:ascii="Gill Sans MT" w:eastAsia="Calibri" w:hAnsi="Gill Sans MT"/>
          <w:sz w:val="24"/>
          <w:szCs w:val="24"/>
        </w:rPr>
        <w:t>Where applicable, ensuring that arrangements are made for the election, appointment and co-opti</w:t>
      </w:r>
      <w:r w:rsidRPr="00CE11F2">
        <w:rPr>
          <w:rFonts w:ascii="Gill Sans MT" w:eastAsia="Calibri" w:hAnsi="Gill Sans MT"/>
          <w:sz w:val="24"/>
          <w:szCs w:val="24"/>
        </w:rPr>
        <w:t xml:space="preserve">on of members, directors and members of the local governing body including: </w:t>
      </w:r>
    </w:p>
    <w:p w:rsidR="00972BFA" w:rsidRPr="00972BFA" w:rsidRDefault="00972BFA" w:rsidP="00972BFA">
      <w:pPr>
        <w:pStyle w:val="Default"/>
        <w:numPr>
          <w:ilvl w:val="2"/>
          <w:numId w:val="5"/>
        </w:numPr>
        <w:spacing w:after="70"/>
        <w:rPr>
          <w:rFonts w:cs="Times New Roman"/>
          <w:color w:val="auto"/>
        </w:rPr>
      </w:pPr>
      <w:r w:rsidRPr="00972BFA">
        <w:rPr>
          <w:rFonts w:cs="Times New Roman"/>
          <w:color w:val="auto"/>
        </w:rPr>
        <w:t xml:space="preserve">establishing who is entitled to vote </w:t>
      </w:r>
    </w:p>
    <w:p w:rsidR="00972BFA" w:rsidRPr="00972BFA" w:rsidRDefault="00972BFA" w:rsidP="00972BFA">
      <w:pPr>
        <w:pStyle w:val="Default"/>
        <w:numPr>
          <w:ilvl w:val="2"/>
          <w:numId w:val="5"/>
        </w:numPr>
        <w:spacing w:after="70"/>
        <w:rPr>
          <w:rFonts w:cs="Times New Roman"/>
          <w:color w:val="auto"/>
        </w:rPr>
      </w:pPr>
      <w:r w:rsidRPr="00972BFA">
        <w:rPr>
          <w:rFonts w:cs="Times New Roman"/>
          <w:color w:val="auto"/>
        </w:rPr>
        <w:t xml:space="preserve">obtaining the necessary declarations from candidates </w:t>
      </w:r>
    </w:p>
    <w:p w:rsidR="00972BFA" w:rsidRPr="00972BFA" w:rsidRDefault="00972BFA" w:rsidP="00972BFA">
      <w:pPr>
        <w:pStyle w:val="Default"/>
        <w:numPr>
          <w:ilvl w:val="2"/>
          <w:numId w:val="5"/>
        </w:numPr>
        <w:spacing w:after="70"/>
        <w:rPr>
          <w:rFonts w:cs="Times New Roman"/>
          <w:color w:val="auto"/>
        </w:rPr>
      </w:pPr>
      <w:r w:rsidRPr="00972BFA">
        <w:rPr>
          <w:rFonts w:cs="Times New Roman"/>
          <w:color w:val="auto"/>
        </w:rPr>
        <w:t xml:space="preserve">arranging the distribution of candidates’ statements, where applicable </w:t>
      </w:r>
    </w:p>
    <w:p w:rsidR="00972BFA" w:rsidRPr="00972BFA" w:rsidRDefault="00972BFA" w:rsidP="00972BFA">
      <w:pPr>
        <w:pStyle w:val="Default"/>
        <w:numPr>
          <w:ilvl w:val="2"/>
          <w:numId w:val="5"/>
        </w:numPr>
        <w:spacing w:after="70"/>
        <w:rPr>
          <w:rFonts w:cs="Times New Roman"/>
          <w:color w:val="auto"/>
        </w:rPr>
      </w:pPr>
      <w:r w:rsidRPr="00972BFA">
        <w:rPr>
          <w:rFonts w:cs="Times New Roman"/>
          <w:color w:val="auto"/>
        </w:rPr>
        <w:t xml:space="preserve">arranging the issue of voting papers </w:t>
      </w:r>
    </w:p>
    <w:p w:rsidR="00972BFA" w:rsidRPr="00972BFA" w:rsidRDefault="00972BFA" w:rsidP="00972BFA">
      <w:pPr>
        <w:pStyle w:val="Default"/>
        <w:numPr>
          <w:ilvl w:val="2"/>
          <w:numId w:val="5"/>
        </w:numPr>
        <w:spacing w:after="70"/>
        <w:rPr>
          <w:rFonts w:cs="Times New Roman"/>
          <w:color w:val="auto"/>
        </w:rPr>
      </w:pPr>
      <w:r w:rsidRPr="00972BFA">
        <w:rPr>
          <w:rFonts w:cs="Times New Roman"/>
          <w:color w:val="auto"/>
        </w:rPr>
        <w:t xml:space="preserve">arranging for the returning of ballot papers and the counting of votes </w:t>
      </w:r>
    </w:p>
    <w:p w:rsidR="00972BFA" w:rsidRPr="00972BFA" w:rsidRDefault="00972BFA" w:rsidP="00AA72B9">
      <w:pPr>
        <w:pStyle w:val="Default"/>
        <w:numPr>
          <w:ilvl w:val="2"/>
          <w:numId w:val="5"/>
        </w:numPr>
        <w:spacing w:after="200"/>
        <w:ind w:left="2154" w:hanging="357"/>
        <w:rPr>
          <w:rFonts w:cs="Times New Roman"/>
          <w:color w:val="auto"/>
        </w:rPr>
      </w:pPr>
      <w:r w:rsidRPr="00972BFA">
        <w:rPr>
          <w:rFonts w:cs="Times New Roman"/>
          <w:color w:val="auto"/>
        </w:rPr>
        <w:t xml:space="preserve">declaring the results of the elections. </w:t>
      </w:r>
    </w:p>
    <w:p w:rsidR="00A57B14" w:rsidRDefault="00972BFA">
      <w:pPr>
        <w:spacing w:after="200" w:line="276" w:lineRule="auto"/>
        <w:ind w:left="0" w:right="0"/>
        <w:jc w:val="both"/>
        <w:rPr>
          <w:rFonts w:ascii="Gill Sans MT" w:eastAsia="Calibri" w:hAnsi="Gill Sans MT"/>
          <w:b/>
          <w:i/>
          <w:sz w:val="24"/>
          <w:szCs w:val="24"/>
        </w:rPr>
      </w:pPr>
      <w:r>
        <w:rPr>
          <w:rFonts w:ascii="Gill Sans MT" w:eastAsia="Calibri" w:hAnsi="Gill Sans MT"/>
          <w:b/>
          <w:i/>
          <w:sz w:val="24"/>
          <w:szCs w:val="24"/>
        </w:rPr>
        <w:t>Governance</w:t>
      </w:r>
    </w:p>
    <w:p w:rsidR="00972BFA" w:rsidRPr="00972BFA" w:rsidRDefault="00972BFA" w:rsidP="00972BFA">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 xml:space="preserve">Continually reviewing developments in governance: </w:t>
      </w:r>
    </w:p>
    <w:p w:rsidR="00972BFA" w:rsidRPr="00CE11F2" w:rsidRDefault="00972BFA" w:rsidP="00CE11F2">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Facili</w:t>
      </w:r>
      <w:r w:rsidR="00CE11F2">
        <w:rPr>
          <w:rFonts w:ascii="Gill Sans MT" w:eastAsia="Calibri" w:hAnsi="Gill Sans MT"/>
          <w:sz w:val="24"/>
          <w:szCs w:val="24"/>
        </w:rPr>
        <w:t xml:space="preserve">tating the proper induction of </w:t>
      </w:r>
      <w:r w:rsidRPr="00CE11F2">
        <w:rPr>
          <w:rFonts w:ascii="Gill Sans MT" w:eastAsia="Calibri" w:hAnsi="Gill Sans MT"/>
          <w:sz w:val="24"/>
          <w:szCs w:val="24"/>
        </w:rPr>
        <w:t xml:space="preserve">directors into their role; </w:t>
      </w:r>
    </w:p>
    <w:p w:rsidR="00972BFA" w:rsidRPr="00972BFA" w:rsidRDefault="00CE11F2" w:rsidP="00972BFA">
      <w:pPr>
        <w:pStyle w:val="ListParagraph"/>
        <w:numPr>
          <w:ilvl w:val="0"/>
          <w:numId w:val="5"/>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Advising and assisting the</w:t>
      </w:r>
      <w:r w:rsidR="00972BFA" w:rsidRPr="00972BFA">
        <w:rPr>
          <w:rFonts w:ascii="Gill Sans MT" w:eastAsia="Calibri" w:hAnsi="Gill Sans MT"/>
          <w:sz w:val="24"/>
          <w:szCs w:val="24"/>
        </w:rPr>
        <w:t xml:space="preserve"> directors and local governing bodies with respect to their duties and responsibilities; </w:t>
      </w:r>
    </w:p>
    <w:p w:rsidR="00972BFA" w:rsidRPr="00972BFA" w:rsidRDefault="00972BFA" w:rsidP="00972BFA">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 xml:space="preserve">Advising and facilitating board performance evaluations and any ongoing development matters resulting from that exercise; </w:t>
      </w:r>
    </w:p>
    <w:p w:rsidR="00972BFA" w:rsidRPr="00972BFA" w:rsidRDefault="00972BFA" w:rsidP="00972BFA">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Counselling directors when preparing presentations and memoranda;</w:t>
      </w:r>
    </w:p>
    <w:p w:rsidR="00972BFA" w:rsidRPr="00972BFA" w:rsidRDefault="00972BFA" w:rsidP="00972BFA">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Ensuring the Multi-Academy Trust has a robust framework for compliance with appropriate governance standards</w:t>
      </w:r>
      <w:r w:rsidR="00AE6B8E">
        <w:rPr>
          <w:rFonts w:ascii="Gill Sans MT" w:eastAsia="Calibri" w:hAnsi="Gill Sans MT"/>
          <w:sz w:val="24"/>
          <w:szCs w:val="24"/>
        </w:rPr>
        <w:t>;</w:t>
      </w:r>
    </w:p>
    <w:p w:rsidR="00972BFA" w:rsidRDefault="00972BFA" w:rsidP="00972BFA">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Maintaining and reviewing procedures for the sound governance of the Multi- Academy Trust and advising on developments in governance issues;</w:t>
      </w:r>
    </w:p>
    <w:p w:rsidR="00DA4C62" w:rsidRPr="00972BFA" w:rsidRDefault="00DA4C62" w:rsidP="00972BFA">
      <w:pPr>
        <w:pStyle w:val="ListParagraph"/>
        <w:numPr>
          <w:ilvl w:val="0"/>
          <w:numId w:val="5"/>
        </w:numPr>
        <w:spacing w:after="200" w:line="276" w:lineRule="auto"/>
        <w:ind w:right="0"/>
        <w:jc w:val="both"/>
        <w:rPr>
          <w:rFonts w:ascii="Gill Sans MT" w:eastAsia="Calibri" w:hAnsi="Gill Sans MT"/>
          <w:sz w:val="24"/>
          <w:szCs w:val="24"/>
        </w:rPr>
      </w:pPr>
      <w:r>
        <w:rPr>
          <w:rFonts w:ascii="Gill Sans MT" w:eastAsia="Calibri" w:hAnsi="Gill Sans MT"/>
          <w:sz w:val="24"/>
          <w:szCs w:val="24"/>
        </w:rPr>
        <w:lastRenderedPageBreak/>
        <w:t>Preparing and maintaining a policy review schedule for the Trust and the academies, commissioning policy work from others as appropriate;</w:t>
      </w:r>
    </w:p>
    <w:p w:rsidR="00972BFA" w:rsidRPr="00972BFA" w:rsidRDefault="00972BFA" w:rsidP="00972BFA">
      <w:pPr>
        <w:pStyle w:val="ListParagraph"/>
        <w:numPr>
          <w:ilvl w:val="0"/>
          <w:numId w:val="5"/>
        </w:numPr>
        <w:spacing w:after="200" w:line="276" w:lineRule="auto"/>
        <w:ind w:right="0"/>
        <w:jc w:val="both"/>
        <w:rPr>
          <w:rFonts w:ascii="Gill Sans MT" w:eastAsia="Calibri" w:hAnsi="Gill Sans MT"/>
          <w:sz w:val="24"/>
          <w:szCs w:val="24"/>
        </w:rPr>
      </w:pPr>
      <w:r w:rsidRPr="00972BFA">
        <w:rPr>
          <w:rFonts w:ascii="Gill Sans MT" w:eastAsia="Calibri" w:hAnsi="Gill Sans MT"/>
          <w:sz w:val="24"/>
          <w:szCs w:val="24"/>
        </w:rPr>
        <w:t>Ensuring standing orders, including a Scheme of Delegation, and schedule of matters reserved for the board and associated procedures are reviewed, u</w:t>
      </w:r>
      <w:r w:rsidR="00DA4C62">
        <w:rPr>
          <w:rFonts w:ascii="Gill Sans MT" w:eastAsia="Calibri" w:hAnsi="Gill Sans MT"/>
          <w:sz w:val="24"/>
          <w:szCs w:val="24"/>
        </w:rPr>
        <w:t>pdated and properly discharged.</w:t>
      </w:r>
    </w:p>
    <w:p w:rsidR="00972BFA" w:rsidRPr="00972BFA" w:rsidRDefault="00972BFA" w:rsidP="00972BFA">
      <w:pPr>
        <w:spacing w:after="200" w:line="276" w:lineRule="auto"/>
        <w:ind w:left="0" w:right="0"/>
        <w:jc w:val="both"/>
        <w:rPr>
          <w:rFonts w:ascii="Gill Sans MT" w:eastAsia="Calibri" w:hAnsi="Gill Sans MT"/>
          <w:b/>
          <w:i/>
          <w:sz w:val="24"/>
          <w:szCs w:val="24"/>
        </w:rPr>
      </w:pPr>
      <w:r w:rsidRPr="00972BFA">
        <w:rPr>
          <w:rFonts w:ascii="Gill Sans MT" w:eastAsia="Calibri" w:hAnsi="Gill Sans MT"/>
          <w:b/>
          <w:i/>
          <w:sz w:val="24"/>
          <w:szCs w:val="24"/>
        </w:rPr>
        <w:t xml:space="preserve">Board Development </w:t>
      </w:r>
    </w:p>
    <w:p w:rsidR="00972BFA" w:rsidRPr="00AA72B9" w:rsidRDefault="00972BFA" w:rsidP="00AA72B9">
      <w:pPr>
        <w:pStyle w:val="ListParagraph"/>
        <w:numPr>
          <w:ilvl w:val="0"/>
          <w:numId w:val="5"/>
        </w:numPr>
        <w:spacing w:after="200" w:line="276" w:lineRule="auto"/>
        <w:ind w:right="0"/>
        <w:jc w:val="both"/>
        <w:rPr>
          <w:rFonts w:ascii="Gill Sans MT" w:eastAsia="Calibri" w:hAnsi="Gill Sans MT"/>
          <w:sz w:val="24"/>
          <w:szCs w:val="24"/>
        </w:rPr>
      </w:pPr>
      <w:r w:rsidRPr="00AA72B9">
        <w:rPr>
          <w:rFonts w:ascii="Gill Sans MT" w:eastAsia="Calibri" w:hAnsi="Gill Sans MT"/>
          <w:sz w:val="24"/>
          <w:szCs w:val="24"/>
        </w:rPr>
        <w:t>Acting as a channel of com</w:t>
      </w:r>
      <w:r w:rsidR="00CE11F2">
        <w:rPr>
          <w:rFonts w:ascii="Gill Sans MT" w:eastAsia="Calibri" w:hAnsi="Gill Sans MT"/>
          <w:sz w:val="24"/>
          <w:szCs w:val="24"/>
        </w:rPr>
        <w:t xml:space="preserve">munication and information for </w:t>
      </w:r>
      <w:r w:rsidRPr="00AA72B9">
        <w:rPr>
          <w:rFonts w:ascii="Gill Sans MT" w:eastAsia="Calibri" w:hAnsi="Gill Sans MT"/>
          <w:sz w:val="24"/>
          <w:szCs w:val="24"/>
        </w:rPr>
        <w:t xml:space="preserve">directors, local governing bodies and stakeholders, where appropriate; </w:t>
      </w:r>
    </w:p>
    <w:p w:rsidR="00972BFA" w:rsidRDefault="00972BFA" w:rsidP="00AA72B9">
      <w:pPr>
        <w:pStyle w:val="ListParagraph"/>
        <w:numPr>
          <w:ilvl w:val="0"/>
          <w:numId w:val="5"/>
        </w:numPr>
        <w:spacing w:after="200" w:line="276" w:lineRule="auto"/>
        <w:ind w:right="0"/>
        <w:jc w:val="both"/>
        <w:rPr>
          <w:rFonts w:ascii="Gill Sans MT" w:eastAsia="Calibri" w:hAnsi="Gill Sans MT"/>
          <w:sz w:val="24"/>
          <w:szCs w:val="24"/>
        </w:rPr>
      </w:pPr>
      <w:r w:rsidRPr="00AA72B9">
        <w:rPr>
          <w:rFonts w:ascii="Gill Sans MT" w:eastAsia="Calibri" w:hAnsi="Gill Sans MT"/>
          <w:sz w:val="24"/>
          <w:szCs w:val="24"/>
        </w:rPr>
        <w:t xml:space="preserve">Advising the board on an appropriate approach to reviewing board performance and facilitating an annual board evaluation, in line with Ofsted’s requirements, and facilitating any ongoing training highlighted; </w:t>
      </w:r>
    </w:p>
    <w:p w:rsidR="00DA4C62" w:rsidRPr="00AA72B9" w:rsidRDefault="00DA4C62" w:rsidP="00AA72B9">
      <w:pPr>
        <w:pStyle w:val="ListParagraph"/>
        <w:numPr>
          <w:ilvl w:val="0"/>
          <w:numId w:val="5"/>
        </w:numPr>
        <w:spacing w:after="200" w:line="276" w:lineRule="auto"/>
        <w:ind w:right="0"/>
        <w:jc w:val="both"/>
        <w:rPr>
          <w:rFonts w:ascii="Gill Sans MT" w:eastAsia="Calibri" w:hAnsi="Gill Sans MT"/>
          <w:sz w:val="24"/>
          <w:szCs w:val="24"/>
        </w:rPr>
      </w:pPr>
      <w:r>
        <w:rPr>
          <w:rFonts w:ascii="Gill Sans MT" w:eastAsia="Calibri" w:hAnsi="Gill Sans MT"/>
          <w:sz w:val="24"/>
          <w:szCs w:val="24"/>
        </w:rPr>
        <w:t>Arrange External Reviews of Governance at either Board or Local Governing Body level as appropriate;</w:t>
      </w:r>
    </w:p>
    <w:p w:rsidR="00972BFA" w:rsidRPr="00AA72B9" w:rsidRDefault="00972BFA" w:rsidP="00AA72B9">
      <w:pPr>
        <w:pStyle w:val="ListParagraph"/>
        <w:numPr>
          <w:ilvl w:val="0"/>
          <w:numId w:val="5"/>
        </w:numPr>
        <w:spacing w:after="200" w:line="276" w:lineRule="auto"/>
        <w:ind w:right="0"/>
        <w:jc w:val="both"/>
        <w:rPr>
          <w:rFonts w:ascii="Gill Sans MT" w:eastAsia="Calibri" w:hAnsi="Gill Sans MT"/>
          <w:sz w:val="24"/>
          <w:szCs w:val="24"/>
        </w:rPr>
      </w:pPr>
      <w:r w:rsidRPr="00AA72B9">
        <w:rPr>
          <w:rFonts w:ascii="Gill Sans MT" w:eastAsia="Calibri" w:hAnsi="Gill Sans MT"/>
          <w:sz w:val="24"/>
          <w:szCs w:val="24"/>
        </w:rPr>
        <w:t xml:space="preserve">Management and development of the directors and local governing bodies and their appropriate integration and interaction with the Multi-Academy Trust, including appropriate organisational development. </w:t>
      </w:r>
    </w:p>
    <w:p w:rsidR="00AA72B9" w:rsidRPr="00AA72B9" w:rsidRDefault="00972BFA" w:rsidP="00AA72B9">
      <w:pPr>
        <w:spacing w:after="200" w:line="276" w:lineRule="auto"/>
        <w:ind w:left="0" w:right="0"/>
        <w:jc w:val="both"/>
        <w:rPr>
          <w:rFonts w:ascii="Gill Sans MT" w:eastAsia="Calibri" w:hAnsi="Gill Sans MT"/>
          <w:b/>
          <w:i/>
          <w:sz w:val="24"/>
          <w:szCs w:val="24"/>
        </w:rPr>
      </w:pPr>
      <w:r w:rsidRPr="00AA72B9">
        <w:rPr>
          <w:rFonts w:ascii="Gill Sans MT" w:eastAsia="Calibri" w:hAnsi="Gill Sans MT"/>
          <w:b/>
          <w:i/>
          <w:sz w:val="24"/>
          <w:szCs w:val="24"/>
        </w:rPr>
        <w:t xml:space="preserve">Multi-Academy Trust Identity </w:t>
      </w:r>
    </w:p>
    <w:p w:rsidR="00972BFA" w:rsidRDefault="00AA72B9" w:rsidP="00AA72B9">
      <w:pPr>
        <w:pStyle w:val="ListParagraph"/>
        <w:numPr>
          <w:ilvl w:val="0"/>
          <w:numId w:val="5"/>
        </w:numPr>
        <w:spacing w:after="200" w:line="276" w:lineRule="auto"/>
        <w:ind w:right="0"/>
        <w:jc w:val="both"/>
        <w:rPr>
          <w:rFonts w:ascii="Gill Sans MT" w:eastAsia="Calibri" w:hAnsi="Gill Sans MT"/>
          <w:sz w:val="24"/>
          <w:szCs w:val="24"/>
        </w:rPr>
      </w:pPr>
      <w:r w:rsidRPr="00AA72B9">
        <w:rPr>
          <w:rFonts w:ascii="Gill Sans MT" w:eastAsia="Calibri" w:hAnsi="Gill Sans MT"/>
          <w:sz w:val="24"/>
          <w:szCs w:val="24"/>
        </w:rPr>
        <w:t>E</w:t>
      </w:r>
      <w:r w:rsidR="00972BFA" w:rsidRPr="00AA72B9">
        <w:rPr>
          <w:rFonts w:ascii="Gill Sans MT" w:eastAsia="Calibri" w:hAnsi="Gill Sans MT"/>
          <w:sz w:val="24"/>
          <w:szCs w:val="24"/>
        </w:rPr>
        <w:t xml:space="preserve">nsuring the Multi-Academy Trust’s stationery, including electronic communications (emails, websites, etc), orders, invoices, cheques and other relevant documents include all the details required under company and charity law. </w:t>
      </w:r>
    </w:p>
    <w:p w:rsidR="00291A8C" w:rsidRDefault="00742428">
      <w:pPr>
        <w:spacing w:after="200" w:line="276" w:lineRule="auto"/>
        <w:ind w:left="0" w:right="0"/>
        <w:jc w:val="both"/>
        <w:rPr>
          <w:rFonts w:ascii="Gill Sans MT" w:eastAsia="Calibri" w:hAnsi="Gill Sans MT"/>
          <w:i/>
          <w:sz w:val="24"/>
          <w:szCs w:val="24"/>
        </w:rPr>
      </w:pPr>
      <w:r>
        <w:rPr>
          <w:rFonts w:ascii="Gill Sans MT" w:eastAsia="Calibri" w:hAnsi="Gill Sans MT"/>
          <w:i/>
          <w:sz w:val="24"/>
          <w:szCs w:val="24"/>
        </w:rPr>
        <w:t xml:space="preserve">The </w:t>
      </w:r>
      <w:r w:rsidR="00DA4C62">
        <w:rPr>
          <w:rFonts w:ascii="Gill Sans MT" w:eastAsia="Calibri" w:hAnsi="Gill Sans MT"/>
          <w:i/>
          <w:sz w:val="24"/>
          <w:szCs w:val="24"/>
        </w:rPr>
        <w:t xml:space="preserve">St Ralph Sherwin </w:t>
      </w:r>
      <w:r>
        <w:rPr>
          <w:rFonts w:ascii="Gill Sans MT" w:eastAsia="Calibri" w:hAnsi="Gill Sans MT"/>
          <w:i/>
          <w:sz w:val="24"/>
          <w:szCs w:val="24"/>
        </w:rPr>
        <w:t>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w:t>
      </w:r>
    </w:p>
    <w:p w:rsidR="00291A8C" w:rsidRDefault="00742428">
      <w:pPr>
        <w:spacing w:after="200" w:line="276" w:lineRule="auto"/>
        <w:ind w:left="0" w:right="0"/>
        <w:jc w:val="both"/>
        <w:rPr>
          <w:rFonts w:ascii="Gill Sans MT" w:eastAsia="Calibri" w:hAnsi="Gill Sans MT"/>
          <w:i/>
          <w:sz w:val="24"/>
          <w:szCs w:val="24"/>
        </w:rPr>
      </w:pPr>
      <w:r>
        <w:rPr>
          <w:rFonts w:ascii="Gill Sans MT" w:eastAsia="Calibri" w:hAnsi="Gill Sans MT"/>
          <w:i/>
          <w:sz w:val="24"/>
          <w:szCs w:val="24"/>
        </w:rPr>
        <w:t>The Trust will endeavour to make any necessary reasonable adjustments to the job an</w:t>
      </w:r>
      <w:r w:rsidR="00965711">
        <w:rPr>
          <w:rFonts w:ascii="Gill Sans MT" w:eastAsia="Calibri" w:hAnsi="Gill Sans MT"/>
          <w:i/>
          <w:sz w:val="24"/>
          <w:szCs w:val="24"/>
        </w:rPr>
        <w:t>d</w:t>
      </w:r>
      <w:r>
        <w:rPr>
          <w:rFonts w:ascii="Gill Sans MT" w:eastAsia="Calibri" w:hAnsi="Gill Sans MT"/>
          <w:i/>
          <w:sz w:val="24"/>
          <w:szCs w:val="24"/>
        </w:rPr>
        <w:t xml:space="preserve"> the working environment to enable access to employment opportunities for disabled job applicants or continued employment for any employee who develops a disabling condition.</w:t>
      </w:r>
    </w:p>
    <w:p w:rsidR="00291A8C" w:rsidRDefault="00742428">
      <w:pPr>
        <w:spacing w:after="200" w:line="276" w:lineRule="auto"/>
        <w:ind w:left="0" w:right="0"/>
        <w:jc w:val="both"/>
        <w:rPr>
          <w:rFonts w:ascii="Gill Sans MT" w:eastAsia="Calibri" w:hAnsi="Gill Sans MT"/>
          <w:i/>
          <w:sz w:val="24"/>
          <w:szCs w:val="24"/>
        </w:rPr>
      </w:pPr>
      <w:r>
        <w:rPr>
          <w:rFonts w:ascii="Gill Sans MT" w:eastAsia="Calibri" w:hAnsi="Gill Sans MT"/>
          <w:i/>
          <w:sz w:val="24"/>
          <w:szCs w:val="24"/>
        </w:rPr>
        <w:t>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entailed, and would not in itself justify a reconsideration of the grading of the post.</w:t>
      </w:r>
    </w:p>
    <w:p w:rsidR="007415F9" w:rsidRDefault="007415F9">
      <w:pPr>
        <w:spacing w:after="200" w:line="276" w:lineRule="auto"/>
        <w:ind w:left="0" w:right="0"/>
        <w:jc w:val="both"/>
        <w:rPr>
          <w:rFonts w:ascii="Gill Sans MT" w:eastAsia="Calibri" w:hAnsi="Gill Sans MT"/>
          <w:i/>
          <w:sz w:val="24"/>
          <w:szCs w:val="24"/>
        </w:rPr>
      </w:pPr>
    </w:p>
    <w:p w:rsidR="007415F9" w:rsidRDefault="007415F9">
      <w:pPr>
        <w:spacing w:after="200" w:line="276" w:lineRule="auto"/>
        <w:ind w:left="0" w:right="0"/>
        <w:jc w:val="both"/>
        <w:rPr>
          <w:rFonts w:ascii="Gill Sans MT" w:eastAsia="Calibri" w:hAnsi="Gill Sans MT"/>
          <w:i/>
          <w:sz w:val="24"/>
          <w:szCs w:val="24"/>
        </w:rPr>
      </w:pPr>
    </w:p>
    <w:p w:rsidR="007415F9" w:rsidRDefault="007415F9">
      <w:pPr>
        <w:spacing w:after="200" w:line="276" w:lineRule="auto"/>
        <w:ind w:left="0" w:right="0"/>
        <w:jc w:val="both"/>
        <w:rPr>
          <w:rFonts w:ascii="Gill Sans MT" w:eastAsia="Calibri" w:hAnsi="Gill Sans MT"/>
          <w:i/>
          <w:sz w:val="24"/>
          <w:szCs w:val="24"/>
        </w:rPr>
      </w:pPr>
    </w:p>
    <w:p w:rsidR="007415F9" w:rsidRDefault="007415F9">
      <w:pPr>
        <w:spacing w:after="200" w:line="276" w:lineRule="auto"/>
        <w:ind w:left="0" w:right="0"/>
        <w:jc w:val="both"/>
        <w:rPr>
          <w:rFonts w:ascii="Gill Sans MT" w:eastAsia="Calibri" w:hAnsi="Gill Sans MT"/>
          <w:i/>
          <w:sz w:val="24"/>
          <w:szCs w:val="24"/>
        </w:rPr>
      </w:pPr>
    </w:p>
    <w:p w:rsidR="00531549" w:rsidRPr="00531549" w:rsidRDefault="00531549" w:rsidP="007415F9">
      <w:pPr>
        <w:numPr>
          <w:ilvl w:val="0"/>
          <w:numId w:val="9"/>
        </w:numPr>
        <w:shd w:val="clear" w:color="auto" w:fill="FFFFFF"/>
        <w:autoSpaceDN/>
        <w:ind w:right="0"/>
        <w:jc w:val="center"/>
        <w:textAlignment w:val="auto"/>
        <w:rPr>
          <w:rFonts w:ascii="Trebuchet MS" w:hAnsi="Trebuchet MS" w:cs="Tahoma"/>
          <w:i/>
          <w:sz w:val="24"/>
          <w:szCs w:val="24"/>
          <w:highlight w:val="lightGray"/>
          <w:lang w:eastAsia="en-GB"/>
        </w:rPr>
      </w:pPr>
      <w:bookmarkStart w:id="0" w:name="_GoBack"/>
      <w:bookmarkEnd w:id="0"/>
    </w:p>
    <w:sectPr w:rsidR="00531549" w:rsidRPr="00531549">
      <w:headerReference w:type="default" r:id="rId10"/>
      <w:footerReference w:type="default" r:id="rId11"/>
      <w:headerReference w:type="first" r:id="rId12"/>
      <w:footerReference w:type="first" r:id="rId13"/>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5D" w:rsidRDefault="00D42F5D">
      <w:r>
        <w:separator/>
      </w:r>
    </w:p>
  </w:endnote>
  <w:endnote w:type="continuationSeparator" w:id="0">
    <w:p w:rsidR="00D42F5D" w:rsidRDefault="00D4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CC" w:rsidRDefault="00742428">
    <w:pPr>
      <w:pStyle w:val="Footer"/>
      <w:tabs>
        <w:tab w:val="left" w:pos="8306"/>
      </w:tabs>
      <w:ind w:left="0"/>
    </w:pPr>
    <w:r>
      <w:rPr>
        <w:noProof/>
        <w:lang w:eastAsia="en-GB"/>
      </w:rPr>
      <w:drawing>
        <wp:anchor distT="0" distB="0" distL="114300" distR="114300" simplePos="0" relativeHeight="251656704" behindDoc="1" locked="0" layoutInCell="1" allowOverlap="1">
          <wp:simplePos x="0" y="0"/>
          <wp:positionH relativeFrom="column">
            <wp:posOffset>2019296</wp:posOffset>
          </wp:positionH>
          <wp:positionV relativeFrom="paragraph">
            <wp:posOffset>-3505196</wp:posOffset>
          </wp:positionV>
          <wp:extent cx="5759448" cy="5218425"/>
          <wp:effectExtent l="0" t="0" r="0" b="127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9448" cy="5218425"/>
                  </a:xfrm>
                  <a:prstGeom prst="rect">
                    <a:avLst/>
                  </a:prstGeom>
                  <a:noFill/>
                  <a:ln>
                    <a:noFill/>
                    <a:prstDash/>
                  </a:ln>
                </pic:spPr>
              </pic:pic>
            </a:graphicData>
          </a:graphic>
        </wp:anchor>
      </w:drawing>
    </w:r>
  </w:p>
  <w:p w:rsidR="00962BCC" w:rsidRDefault="00D42F5D">
    <w:pPr>
      <w:pStyle w:val="Footer"/>
      <w:jc w:val="center"/>
      <w:rPr>
        <w:rFonts w:ascii="Calibri" w:hAnsi="Calibri"/>
        <w:iCs/>
        <w:color w:val="0066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CC" w:rsidRDefault="00742428">
    <w:pPr>
      <w:pStyle w:val="Footer"/>
      <w:tabs>
        <w:tab w:val="left" w:pos="8306"/>
      </w:tabs>
      <w:jc w:val="center"/>
    </w:pPr>
    <w:r>
      <w:rPr>
        <w:noProof/>
        <w:lang w:eastAsia="en-GB"/>
      </w:rPr>
      <w:drawing>
        <wp:anchor distT="0" distB="0" distL="114300" distR="114300" simplePos="0" relativeHeight="251657728" behindDoc="1" locked="0" layoutInCell="1" allowOverlap="1">
          <wp:simplePos x="0" y="0"/>
          <wp:positionH relativeFrom="column">
            <wp:posOffset>2019296</wp:posOffset>
          </wp:positionH>
          <wp:positionV relativeFrom="paragraph">
            <wp:posOffset>-3324228</wp:posOffset>
          </wp:positionV>
          <wp:extent cx="5759448" cy="5218425"/>
          <wp:effectExtent l="0" t="0" r="0" b="1275"/>
          <wp:wrapNone/>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9448" cy="521842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5D" w:rsidRDefault="00D42F5D">
      <w:r>
        <w:rPr>
          <w:color w:val="000000"/>
        </w:rPr>
        <w:separator/>
      </w:r>
    </w:p>
  </w:footnote>
  <w:footnote w:type="continuationSeparator" w:id="0">
    <w:p w:rsidR="00D42F5D" w:rsidRDefault="00D42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CC" w:rsidRDefault="00D42F5D">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CC" w:rsidRDefault="00742428">
    <w:pPr>
      <w:pStyle w:val="Header"/>
      <w:jc w:val="right"/>
    </w:pPr>
    <w:r>
      <w:rPr>
        <w:noProof/>
        <w:lang w:eastAsia="en-GB"/>
      </w:rPr>
      <w:drawing>
        <wp:inline distT="0" distB="0" distL="0" distR="0">
          <wp:extent cx="703530" cy="949238"/>
          <wp:effectExtent l="0" t="0" r="1320" b="3262"/>
          <wp:docPr id="2" name="Picture 1" descr="Nottingham Diocese Logo FIN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3530" cy="94923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D1BC2"/>
    <w:multiLevelType w:val="multilevel"/>
    <w:tmpl w:val="41DE3F3C"/>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13137649"/>
    <w:multiLevelType w:val="hybridMultilevel"/>
    <w:tmpl w:val="356A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230D5"/>
    <w:multiLevelType w:val="hybridMultilevel"/>
    <w:tmpl w:val="4228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B1ADC"/>
    <w:multiLevelType w:val="multilevel"/>
    <w:tmpl w:val="50AA0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086CE0"/>
    <w:multiLevelType w:val="multilevel"/>
    <w:tmpl w:val="1C204D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6F4997"/>
    <w:multiLevelType w:val="multilevel"/>
    <w:tmpl w:val="C808920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5A6F2020"/>
    <w:multiLevelType w:val="multilevel"/>
    <w:tmpl w:val="4EE87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73E04AD"/>
    <w:multiLevelType w:val="hybridMultilevel"/>
    <w:tmpl w:val="4346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B26ED"/>
    <w:multiLevelType w:val="multilevel"/>
    <w:tmpl w:val="1A22E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195470"/>
    <w:multiLevelType w:val="hybridMultilevel"/>
    <w:tmpl w:val="D0920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9"/>
  </w:num>
  <w:num w:numId="6">
    <w:abstractNumId w:val="6"/>
  </w:num>
  <w:num w:numId="7">
    <w:abstractNumId w:val="2"/>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C"/>
    <w:rsid w:val="0002354F"/>
    <w:rsid w:val="000239B4"/>
    <w:rsid w:val="00046657"/>
    <w:rsid w:val="00064291"/>
    <w:rsid w:val="000C03AC"/>
    <w:rsid w:val="00152C9B"/>
    <w:rsid w:val="0017605F"/>
    <w:rsid w:val="0022166A"/>
    <w:rsid w:val="00291A8C"/>
    <w:rsid w:val="002B4280"/>
    <w:rsid w:val="002D6446"/>
    <w:rsid w:val="003166EB"/>
    <w:rsid w:val="003F4925"/>
    <w:rsid w:val="00401EC7"/>
    <w:rsid w:val="00531549"/>
    <w:rsid w:val="00533D39"/>
    <w:rsid w:val="005B4422"/>
    <w:rsid w:val="005D75FD"/>
    <w:rsid w:val="00600F2E"/>
    <w:rsid w:val="00640AEC"/>
    <w:rsid w:val="007415F9"/>
    <w:rsid w:val="00742428"/>
    <w:rsid w:val="00743FBD"/>
    <w:rsid w:val="007A1B3A"/>
    <w:rsid w:val="00870178"/>
    <w:rsid w:val="00885B5B"/>
    <w:rsid w:val="00965711"/>
    <w:rsid w:val="00965E9F"/>
    <w:rsid w:val="00972BFA"/>
    <w:rsid w:val="00A57B14"/>
    <w:rsid w:val="00AA72B9"/>
    <w:rsid w:val="00AE6B8E"/>
    <w:rsid w:val="00B64D81"/>
    <w:rsid w:val="00C37EBD"/>
    <w:rsid w:val="00CE11F2"/>
    <w:rsid w:val="00CF39EF"/>
    <w:rsid w:val="00D126DE"/>
    <w:rsid w:val="00D42F5D"/>
    <w:rsid w:val="00DA4C62"/>
    <w:rsid w:val="00DF784A"/>
    <w:rsid w:val="00E134D8"/>
    <w:rsid w:val="00E20289"/>
    <w:rsid w:val="00F225AB"/>
    <w:rsid w:val="00F30524"/>
    <w:rsid w:val="00F7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EB002-346C-42EF-8BC0-B68D3C74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ind w:left="567" w:right="567"/>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0"/>
      <w:szCs w:val="20"/>
    </w:rPr>
  </w:style>
  <w:style w:type="paragraph" w:styleId="ListParagraph">
    <w:name w:val="List Paragraph"/>
    <w:basedOn w:val="Normal"/>
    <w:uiPriority w:val="34"/>
    <w:qFormat/>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customStyle="1" w:styleId="Default">
    <w:name w:val="Default"/>
    <w:rsid w:val="00D126DE"/>
    <w:pPr>
      <w:autoSpaceDE w:val="0"/>
      <w:adjustRightInd w:val="0"/>
      <w:spacing w:after="0" w:line="240" w:lineRule="auto"/>
      <w:textAlignment w:val="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5" ma:contentTypeDescription="Create a new document." ma:contentTypeScope="" ma:versionID="45d6c29e910ce4d3c90eb3f1fb26cc60">
  <xsd:schema xmlns:xsd="http://www.w3.org/2001/XMLSchema" xmlns:xs="http://www.w3.org/2001/XMLSchema" xmlns:p="http://schemas.microsoft.com/office/2006/metadata/properties" xmlns:ns2="707dd477-ac90-43ec-8c3d-20146a5085d1" targetNamespace="http://schemas.microsoft.com/office/2006/metadata/properties" ma:root="true" ma:fieldsID="9cee9680e74f70447244314f517353cb"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DB890-2914-4D59-8BF3-2DCBFEFA4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29C12-E33A-4E2E-BB72-885F15ED0A18}">
  <ds:schemaRefs>
    <ds:schemaRef ds:uri="http://schemas.microsoft.com/sharepoint/v3/contenttype/forms"/>
  </ds:schemaRefs>
</ds:datastoreItem>
</file>

<file path=customXml/itemProps3.xml><?xml version="1.0" encoding="utf-8"?>
<ds:datastoreItem xmlns:ds="http://schemas.openxmlformats.org/officeDocument/2006/customXml" ds:itemID="{75DC4076-9816-4A06-98FD-82D134C8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Hulson</dc:creator>
  <dc:description/>
  <cp:lastModifiedBy>Joanna Clark</cp:lastModifiedBy>
  <cp:revision>2</cp:revision>
  <cp:lastPrinted>2017-12-04T15:32:00Z</cp:lastPrinted>
  <dcterms:created xsi:type="dcterms:W3CDTF">2018-11-28T13:50:00Z</dcterms:created>
  <dcterms:modified xsi:type="dcterms:W3CDTF">2018-11-28T13:50:00Z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