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2B" w:rsidRDefault="0005072B" w:rsidP="0005072B">
      <w:pPr>
        <w:pStyle w:val="BodyText"/>
        <w:rPr>
          <w:b/>
          <w:sz w:val="20"/>
          <w:u w:val="single"/>
        </w:rPr>
      </w:pPr>
      <w:bookmarkStart w:id="0" w:name="_GoBack"/>
      <w:bookmarkEnd w:id="0"/>
      <w:r w:rsidRPr="0034783D">
        <w:rPr>
          <w:b/>
          <w:sz w:val="20"/>
          <w:u w:val="single"/>
        </w:rPr>
        <w:t xml:space="preserve">Guidance Notes for Completion of the Self-Certificate and Annex 1 </w:t>
      </w:r>
    </w:p>
    <w:p w:rsidR="0005072B" w:rsidRDefault="0005072B" w:rsidP="0005072B">
      <w:pPr>
        <w:pStyle w:val="BodyText"/>
        <w:rPr>
          <w:b/>
          <w:sz w:val="20"/>
          <w:u w:val="single"/>
        </w:rPr>
      </w:pPr>
    </w:p>
    <w:p w:rsidR="0005072B" w:rsidRDefault="0005072B" w:rsidP="0005072B">
      <w:pPr>
        <w:spacing w:line="360" w:lineRule="auto"/>
      </w:pPr>
      <w:r w:rsidRPr="00911B83">
        <w:rPr>
          <w:b/>
          <w:sz w:val="20"/>
        </w:rPr>
        <w:t>General guidance</w:t>
      </w:r>
      <w:r>
        <w:rPr>
          <w:b/>
          <w:sz w:val="20"/>
        </w:rPr>
        <w:t xml:space="preserve"> - </w:t>
      </w:r>
      <w:r w:rsidRPr="006473E9">
        <w:rPr>
          <w:rFonts w:cs="Arial"/>
          <w:sz w:val="20"/>
        </w:rPr>
        <w:t xml:space="preserve">Organisations operating </w:t>
      </w:r>
      <w:proofErr w:type="spellStart"/>
      <w:r w:rsidRPr="006473E9">
        <w:rPr>
          <w:rFonts w:cs="Arial"/>
          <w:sz w:val="20"/>
        </w:rPr>
        <w:t>COCDs</w:t>
      </w:r>
      <w:proofErr w:type="spellEnd"/>
      <w:r>
        <w:rPr>
          <w:rFonts w:cs="Arial"/>
          <w:sz w:val="20"/>
        </w:rPr>
        <w:t xml:space="preserve"> dispensing Bank of England banknotes</w:t>
      </w:r>
      <w:r w:rsidRPr="006473E9">
        <w:rPr>
          <w:rFonts w:cs="Arial"/>
          <w:sz w:val="20"/>
        </w:rPr>
        <w:t xml:space="preserve"> must report their compliance state annually as at end March</w:t>
      </w:r>
      <w:r>
        <w:rPr>
          <w:rFonts w:cs="Arial"/>
          <w:sz w:val="20"/>
        </w:rPr>
        <w:t xml:space="preserve"> by completion of a self-certificate. The completed certificate (and where appropriate Annex 1) should be sent to</w:t>
      </w:r>
      <w:r w:rsidRPr="006473E9">
        <w:rPr>
          <w:rFonts w:cs="Arial"/>
          <w:sz w:val="20"/>
        </w:rPr>
        <w:t xml:space="preserve"> </w:t>
      </w:r>
      <w:hyperlink r:id="rId8" w:history="1">
        <w:r w:rsidR="00BE713B" w:rsidRPr="00576C69">
          <w:rPr>
            <w:rStyle w:val="Hyperlink"/>
            <w:rFonts w:cs="Arial"/>
            <w:sz w:val="20"/>
          </w:rPr>
          <w:t>local.recycling@paymentsuk.org.uk</w:t>
        </w:r>
      </w:hyperlink>
      <w:r>
        <w:rPr>
          <w:rFonts w:cs="Arial"/>
          <w:sz w:val="20"/>
        </w:rPr>
        <w:t xml:space="preserve"> by the </w:t>
      </w:r>
      <w:r w:rsidRPr="006473E9">
        <w:rPr>
          <w:rFonts w:cs="Arial"/>
          <w:sz w:val="20"/>
        </w:rPr>
        <w:t>end May each year</w:t>
      </w:r>
      <w:r w:rsidR="0045338D" w:rsidRPr="0045338D">
        <w:rPr>
          <w:rFonts w:cs="Arial"/>
          <w:sz w:val="20"/>
          <w:vertAlign w:val="superscript"/>
        </w:rPr>
        <w:t>1</w:t>
      </w:r>
      <w:r w:rsidRPr="006473E9">
        <w:rPr>
          <w:rFonts w:cs="Arial"/>
          <w:sz w:val="20"/>
        </w:rPr>
        <w:t>.</w:t>
      </w:r>
      <w:r>
        <w:rPr>
          <w:rFonts w:cs="Arial"/>
          <w:sz w:val="20"/>
        </w:rPr>
        <w:t xml:space="preserve"> Further information, including the Code of Conduct for the Authentication of Machine-Dispensed Banknotes document, can be found at </w:t>
      </w:r>
      <w:hyperlink r:id="rId9" w:history="1">
        <w:r w:rsidR="00B400F6" w:rsidRPr="00B400F6">
          <w:rPr>
            <w:rStyle w:val="Hyperlink"/>
            <w:rFonts w:cs="Arial"/>
            <w:sz w:val="20"/>
          </w:rPr>
          <w:t>http://www.cashservices.org.uk/what-we-do/codes-conduct</w:t>
        </w:r>
      </w:hyperlink>
    </w:p>
    <w:p w:rsidR="00B400F6" w:rsidRDefault="00B400F6" w:rsidP="0005072B">
      <w:pPr>
        <w:pStyle w:val="BodyText"/>
        <w:rPr>
          <w:b/>
          <w:sz w:val="20"/>
          <w:u w:val="single"/>
        </w:rPr>
      </w:pPr>
    </w:p>
    <w:p w:rsidR="0005072B" w:rsidRDefault="0005072B" w:rsidP="0005072B">
      <w:pPr>
        <w:pStyle w:val="BodyText"/>
        <w:rPr>
          <w:b/>
          <w:sz w:val="20"/>
          <w:u w:val="single"/>
        </w:rPr>
      </w:pPr>
      <w:r w:rsidRPr="0034783D">
        <w:rPr>
          <w:b/>
          <w:sz w:val="20"/>
          <w:u w:val="single"/>
        </w:rPr>
        <w:t>Self-Certificate</w:t>
      </w:r>
    </w:p>
    <w:p w:rsidR="0005072B" w:rsidRPr="0034783D" w:rsidRDefault="0005072B" w:rsidP="0005072B">
      <w:pPr>
        <w:pStyle w:val="BodyText"/>
        <w:rPr>
          <w:b/>
          <w:sz w:val="20"/>
          <w:u w:val="single"/>
        </w:rPr>
      </w:pPr>
    </w:p>
    <w:p w:rsidR="0005072B" w:rsidRDefault="0005072B" w:rsidP="0005072B">
      <w:pPr>
        <w:pStyle w:val="BodyText"/>
        <w:rPr>
          <w:rFonts w:cs="Arial"/>
          <w:sz w:val="20"/>
        </w:rPr>
      </w:pPr>
      <w:proofErr w:type="spellStart"/>
      <w:r w:rsidRPr="007104E8">
        <w:rPr>
          <w:b/>
          <w:sz w:val="20"/>
        </w:rPr>
        <w:t>COCDs</w:t>
      </w:r>
      <w:proofErr w:type="spellEnd"/>
      <w:r w:rsidRPr="007104E8">
        <w:rPr>
          <w:b/>
          <w:sz w:val="20"/>
        </w:rPr>
        <w:t xml:space="preserve"> </w:t>
      </w:r>
      <w:r>
        <w:rPr>
          <w:sz w:val="20"/>
        </w:rPr>
        <w:t>– Customer-operated cash dispensers.</w:t>
      </w:r>
      <w:r w:rsidRPr="007104E8">
        <w:rPr>
          <w:rFonts w:cs="Arial"/>
          <w:sz w:val="20"/>
        </w:rPr>
        <w:t xml:space="preserve"> </w:t>
      </w:r>
      <w:r>
        <w:rPr>
          <w:rFonts w:cs="Arial"/>
          <w:sz w:val="20"/>
        </w:rPr>
        <w:t>Devices which dispense banknotes to a customer without requiring the intervention of a member of staff in the transaction</w:t>
      </w:r>
    </w:p>
    <w:p w:rsidR="0005072B" w:rsidRDefault="0005072B" w:rsidP="0005072B">
      <w:pPr>
        <w:pStyle w:val="BodyText"/>
        <w:rPr>
          <w:sz w:val="20"/>
        </w:rPr>
      </w:pPr>
      <w:r w:rsidRPr="007104E8">
        <w:rPr>
          <w:rFonts w:cs="Arial"/>
          <w:b/>
          <w:sz w:val="20"/>
        </w:rPr>
        <w:t>Number of sites required to be compliant to the Code</w:t>
      </w:r>
      <w:r>
        <w:rPr>
          <w:rFonts w:cs="Arial"/>
          <w:b/>
          <w:sz w:val="20"/>
        </w:rPr>
        <w:t xml:space="preserve"> – </w:t>
      </w:r>
      <w:r w:rsidRPr="004865E1">
        <w:rPr>
          <w:rFonts w:cs="Arial"/>
          <w:sz w:val="20"/>
        </w:rPr>
        <w:t>total</w:t>
      </w:r>
      <w:r>
        <w:rPr>
          <w:rFonts w:cs="Arial"/>
          <w:b/>
          <w:sz w:val="20"/>
        </w:rPr>
        <w:t xml:space="preserve"> </w:t>
      </w:r>
      <w:r w:rsidRPr="007104E8">
        <w:rPr>
          <w:rFonts w:cs="Arial"/>
          <w:sz w:val="20"/>
        </w:rPr>
        <w:t xml:space="preserve">number of sites/stores with </w:t>
      </w:r>
      <w:proofErr w:type="spellStart"/>
      <w:r w:rsidRPr="007104E8">
        <w:rPr>
          <w:rFonts w:cs="Arial"/>
          <w:sz w:val="20"/>
        </w:rPr>
        <w:t>COCDs</w:t>
      </w:r>
      <w:proofErr w:type="spellEnd"/>
      <w:r w:rsidRPr="007104E8">
        <w:rPr>
          <w:rFonts w:cs="Arial"/>
          <w:sz w:val="20"/>
        </w:rPr>
        <w:t xml:space="preserve"> dispensing</w:t>
      </w:r>
      <w:r>
        <w:rPr>
          <w:rFonts w:cs="Arial"/>
          <w:b/>
          <w:sz w:val="20"/>
        </w:rPr>
        <w:t xml:space="preserve"> </w:t>
      </w:r>
      <w:r>
        <w:rPr>
          <w:sz w:val="20"/>
        </w:rPr>
        <w:t>Bank of England banknotes</w:t>
      </w:r>
    </w:p>
    <w:p w:rsidR="0005072B" w:rsidRDefault="0005072B" w:rsidP="0005072B">
      <w:pPr>
        <w:pStyle w:val="BodyText"/>
        <w:rPr>
          <w:sz w:val="20"/>
        </w:rPr>
      </w:pPr>
      <w:r w:rsidRPr="007104E8">
        <w:rPr>
          <w:rFonts w:cs="Arial"/>
          <w:b/>
          <w:sz w:val="20"/>
        </w:rPr>
        <w:t xml:space="preserve">Number of </w:t>
      </w:r>
      <w:proofErr w:type="spellStart"/>
      <w:r w:rsidRPr="007104E8">
        <w:rPr>
          <w:rFonts w:cs="Arial"/>
          <w:b/>
          <w:sz w:val="20"/>
        </w:rPr>
        <w:t>COCDs</w:t>
      </w:r>
      <w:proofErr w:type="spellEnd"/>
      <w:r w:rsidRPr="007104E8">
        <w:rPr>
          <w:rFonts w:cs="Arial"/>
          <w:b/>
          <w:sz w:val="20"/>
        </w:rPr>
        <w:t xml:space="preserve"> required </w:t>
      </w:r>
      <w:proofErr w:type="gramStart"/>
      <w:r w:rsidRPr="007104E8">
        <w:rPr>
          <w:rFonts w:cs="Arial"/>
          <w:b/>
          <w:sz w:val="20"/>
        </w:rPr>
        <w:t>to be</w:t>
      </w:r>
      <w:proofErr w:type="gramEnd"/>
      <w:r w:rsidRPr="007104E8">
        <w:rPr>
          <w:rFonts w:cs="Arial"/>
          <w:b/>
          <w:sz w:val="20"/>
        </w:rPr>
        <w:t xml:space="preserve"> compliant to the Code</w:t>
      </w:r>
      <w:r>
        <w:rPr>
          <w:rFonts w:cs="Arial"/>
          <w:b/>
          <w:sz w:val="20"/>
        </w:rPr>
        <w:t xml:space="preserve"> – </w:t>
      </w:r>
      <w:r w:rsidRPr="004865E1">
        <w:rPr>
          <w:rFonts w:cs="Arial"/>
          <w:sz w:val="20"/>
        </w:rPr>
        <w:t>total</w:t>
      </w:r>
      <w:r>
        <w:rPr>
          <w:rFonts w:cs="Arial"/>
          <w:b/>
          <w:sz w:val="20"/>
        </w:rPr>
        <w:t xml:space="preserve"> </w:t>
      </w:r>
      <w:r w:rsidRPr="007104E8">
        <w:rPr>
          <w:rFonts w:cs="Arial"/>
          <w:sz w:val="20"/>
        </w:rPr>
        <w:t xml:space="preserve">number of </w:t>
      </w:r>
      <w:proofErr w:type="spellStart"/>
      <w:r w:rsidRPr="007104E8">
        <w:rPr>
          <w:rFonts w:cs="Arial"/>
          <w:sz w:val="20"/>
        </w:rPr>
        <w:t>COCDs</w:t>
      </w:r>
      <w:proofErr w:type="spellEnd"/>
      <w:r w:rsidRPr="007104E8">
        <w:rPr>
          <w:rFonts w:cs="Arial"/>
          <w:sz w:val="20"/>
        </w:rPr>
        <w:t xml:space="preserve"> dispensing</w:t>
      </w:r>
      <w:r>
        <w:rPr>
          <w:rFonts w:cs="Arial"/>
          <w:b/>
          <w:sz w:val="20"/>
        </w:rPr>
        <w:t xml:space="preserve"> </w:t>
      </w:r>
      <w:r>
        <w:rPr>
          <w:sz w:val="20"/>
        </w:rPr>
        <w:t>Bank of England banknotes</w:t>
      </w:r>
    </w:p>
    <w:p w:rsidR="0005072B" w:rsidRDefault="0005072B" w:rsidP="0005072B">
      <w:pPr>
        <w:pStyle w:val="BodyText"/>
        <w:rPr>
          <w:sz w:val="20"/>
        </w:rPr>
      </w:pPr>
      <w:r>
        <w:rPr>
          <w:b/>
          <w:sz w:val="20"/>
        </w:rPr>
        <w:t xml:space="preserve">Organisation Name – </w:t>
      </w:r>
      <w:r w:rsidRPr="00477D0F">
        <w:rPr>
          <w:sz w:val="20"/>
        </w:rPr>
        <w:t>the name of the or</w:t>
      </w:r>
      <w:r>
        <w:rPr>
          <w:sz w:val="20"/>
        </w:rPr>
        <w:t xml:space="preserve">ganisation deploying </w:t>
      </w:r>
      <w:proofErr w:type="spellStart"/>
      <w:r>
        <w:rPr>
          <w:sz w:val="20"/>
        </w:rPr>
        <w:t>COCDs</w:t>
      </w:r>
      <w:proofErr w:type="spellEnd"/>
      <w:r>
        <w:rPr>
          <w:sz w:val="20"/>
        </w:rPr>
        <w:t xml:space="preserve"> which dispense Bank of England banknotes</w:t>
      </w:r>
    </w:p>
    <w:p w:rsidR="0005072B" w:rsidRDefault="0005072B" w:rsidP="0005072B">
      <w:pPr>
        <w:pStyle w:val="BodyText"/>
        <w:rPr>
          <w:sz w:val="20"/>
        </w:rPr>
      </w:pPr>
      <w:r w:rsidRPr="007104E8">
        <w:rPr>
          <w:b/>
          <w:sz w:val="20"/>
        </w:rPr>
        <w:t>Position</w:t>
      </w:r>
      <w:r>
        <w:rPr>
          <w:sz w:val="20"/>
        </w:rPr>
        <w:t xml:space="preserve"> – the role within the organisation, typically with responsibility for </w:t>
      </w:r>
      <w:proofErr w:type="spellStart"/>
      <w:r>
        <w:rPr>
          <w:sz w:val="20"/>
        </w:rPr>
        <w:t>COCDs</w:t>
      </w:r>
      <w:proofErr w:type="spellEnd"/>
      <w:r>
        <w:rPr>
          <w:sz w:val="20"/>
        </w:rPr>
        <w:t xml:space="preserve"> and/or cash processes</w:t>
      </w:r>
    </w:p>
    <w:p w:rsidR="0005072B" w:rsidRDefault="0005072B" w:rsidP="0005072B">
      <w:pPr>
        <w:pStyle w:val="BodyText"/>
        <w:rPr>
          <w:sz w:val="20"/>
        </w:rPr>
      </w:pPr>
      <w:r w:rsidRPr="004D7589">
        <w:rPr>
          <w:b/>
          <w:sz w:val="20"/>
        </w:rPr>
        <w:t xml:space="preserve">Date </w:t>
      </w:r>
      <w:r>
        <w:rPr>
          <w:sz w:val="20"/>
        </w:rPr>
        <w:t xml:space="preserve">– date at which the compliance position in relation to the Code is being declared. </w:t>
      </w:r>
    </w:p>
    <w:p w:rsidR="0005072B" w:rsidRDefault="0005072B" w:rsidP="0005072B">
      <w:pPr>
        <w:pStyle w:val="BodyText"/>
        <w:rPr>
          <w:sz w:val="20"/>
        </w:rPr>
      </w:pPr>
    </w:p>
    <w:p w:rsidR="0005072B" w:rsidRDefault="0005072B" w:rsidP="0005072B">
      <w:pPr>
        <w:pStyle w:val="BodyText"/>
        <w:rPr>
          <w:b/>
          <w:sz w:val="20"/>
          <w:u w:val="single"/>
        </w:rPr>
      </w:pPr>
      <w:r w:rsidRPr="0034783D">
        <w:rPr>
          <w:b/>
          <w:sz w:val="20"/>
          <w:u w:val="single"/>
        </w:rPr>
        <w:t>Annex 1</w:t>
      </w:r>
    </w:p>
    <w:p w:rsidR="0005072B" w:rsidRPr="0034783D" w:rsidRDefault="0005072B" w:rsidP="0005072B">
      <w:pPr>
        <w:pStyle w:val="BodyText"/>
        <w:rPr>
          <w:b/>
          <w:sz w:val="20"/>
          <w:u w:val="single"/>
        </w:rPr>
      </w:pPr>
    </w:p>
    <w:p w:rsidR="0005072B" w:rsidRDefault="0005072B" w:rsidP="0005072B">
      <w:pPr>
        <w:pStyle w:val="BodyText"/>
        <w:rPr>
          <w:sz w:val="20"/>
        </w:rPr>
      </w:pPr>
      <w:r>
        <w:rPr>
          <w:b/>
          <w:sz w:val="20"/>
        </w:rPr>
        <w:t xml:space="preserve">Note </w:t>
      </w:r>
      <w:r w:rsidRPr="00EA5D52">
        <w:rPr>
          <w:b/>
          <w:sz w:val="20"/>
        </w:rPr>
        <w:t>1</w:t>
      </w:r>
      <w:r>
        <w:rPr>
          <w:b/>
          <w:sz w:val="20"/>
        </w:rPr>
        <w:t xml:space="preserve"> </w:t>
      </w:r>
      <w:r w:rsidRPr="00EA5D52">
        <w:rPr>
          <w:sz w:val="20"/>
        </w:rPr>
        <w:t xml:space="preserve">– Details </w:t>
      </w:r>
      <w:r>
        <w:rPr>
          <w:sz w:val="20"/>
        </w:rPr>
        <w:t xml:space="preserve">of the Code Principle and Paragraph to which to non-compliance relates to be included in this column </w:t>
      </w:r>
      <w:proofErr w:type="spellStart"/>
      <w:r>
        <w:rPr>
          <w:sz w:val="20"/>
        </w:rPr>
        <w:t>eg</w:t>
      </w:r>
      <w:proofErr w:type="spellEnd"/>
      <w:r>
        <w:rPr>
          <w:sz w:val="20"/>
        </w:rPr>
        <w:t xml:space="preserve"> Principle 4, Paragraph 4.3</w:t>
      </w:r>
    </w:p>
    <w:p w:rsidR="0005072B" w:rsidRDefault="0005072B" w:rsidP="0005072B">
      <w:pPr>
        <w:pStyle w:val="BodyText"/>
        <w:rPr>
          <w:sz w:val="20"/>
        </w:rPr>
      </w:pPr>
      <w:r>
        <w:rPr>
          <w:b/>
          <w:sz w:val="20"/>
        </w:rPr>
        <w:t xml:space="preserve">Note </w:t>
      </w:r>
      <w:r w:rsidRPr="00DD4D9D">
        <w:rPr>
          <w:b/>
          <w:sz w:val="20"/>
        </w:rPr>
        <w:t>2</w:t>
      </w:r>
      <w:r>
        <w:rPr>
          <w:b/>
          <w:sz w:val="20"/>
        </w:rPr>
        <w:t xml:space="preserve"> - </w:t>
      </w:r>
      <w:r>
        <w:rPr>
          <w:sz w:val="20"/>
        </w:rPr>
        <w:t>Organisations</w:t>
      </w:r>
      <w:r w:rsidRPr="00DD263D">
        <w:rPr>
          <w:sz w:val="20"/>
        </w:rPr>
        <w:t xml:space="preserve"> are not</w:t>
      </w:r>
      <w:r>
        <w:rPr>
          <w:sz w:val="20"/>
        </w:rPr>
        <w:t xml:space="preserve"> required to list in Annex 1</w:t>
      </w:r>
      <w:r w:rsidRPr="00DD263D">
        <w:rPr>
          <w:sz w:val="20"/>
        </w:rPr>
        <w:t xml:space="preserve">, issues of non-compliances that have been declared </w:t>
      </w:r>
      <w:r>
        <w:rPr>
          <w:sz w:val="20"/>
        </w:rPr>
        <w:t>on</w:t>
      </w:r>
      <w:r w:rsidRPr="00DD263D">
        <w:rPr>
          <w:sz w:val="20"/>
        </w:rPr>
        <w:t xml:space="preserve"> previous </w:t>
      </w:r>
      <w:r>
        <w:rPr>
          <w:sz w:val="20"/>
        </w:rPr>
        <w:t>certificates</w:t>
      </w:r>
      <w:r w:rsidRPr="00DD263D">
        <w:rPr>
          <w:sz w:val="20"/>
        </w:rPr>
        <w:t xml:space="preserve"> providing they have been or are being progressed in accordance with agreed timescales</w:t>
      </w:r>
    </w:p>
    <w:p w:rsidR="0005072B" w:rsidRPr="00013D65" w:rsidRDefault="0005072B" w:rsidP="0005072B">
      <w:pPr>
        <w:pStyle w:val="BodyText"/>
        <w:rPr>
          <w:b/>
          <w:sz w:val="20"/>
        </w:rPr>
      </w:pPr>
      <w:r w:rsidRPr="00013D65">
        <w:rPr>
          <w:b/>
          <w:sz w:val="20"/>
        </w:rPr>
        <w:t>Note 3</w:t>
      </w:r>
      <w:r>
        <w:rPr>
          <w:b/>
          <w:sz w:val="20"/>
        </w:rPr>
        <w:t xml:space="preserve"> – </w:t>
      </w:r>
      <w:r>
        <w:rPr>
          <w:sz w:val="20"/>
        </w:rPr>
        <w:t>t</w:t>
      </w:r>
      <w:r w:rsidRPr="004865E1">
        <w:rPr>
          <w:sz w:val="20"/>
        </w:rPr>
        <w:t xml:space="preserve">otal </w:t>
      </w:r>
      <w:r>
        <w:rPr>
          <w:rFonts w:cs="Arial"/>
          <w:bCs/>
          <w:color w:val="000000"/>
          <w:sz w:val="20"/>
          <w:lang w:eastAsia="en-GB"/>
        </w:rPr>
        <w:t>n</w:t>
      </w:r>
      <w:r w:rsidRPr="004865E1">
        <w:rPr>
          <w:rFonts w:cs="Arial"/>
          <w:bCs/>
          <w:color w:val="000000"/>
          <w:sz w:val="20"/>
          <w:lang w:eastAsia="en-GB"/>
        </w:rPr>
        <w:t>umber of sites</w:t>
      </w:r>
      <w:r>
        <w:rPr>
          <w:rFonts w:cs="Arial"/>
          <w:bCs/>
          <w:color w:val="000000"/>
          <w:sz w:val="20"/>
          <w:lang w:eastAsia="en-GB"/>
        </w:rPr>
        <w:t>/stores which do not comply with the Code of Conduct, either in part or in full</w:t>
      </w:r>
    </w:p>
    <w:p w:rsidR="0005072B" w:rsidRPr="00013D65" w:rsidRDefault="0005072B" w:rsidP="0005072B">
      <w:pPr>
        <w:pStyle w:val="BodyText"/>
        <w:rPr>
          <w:b/>
          <w:sz w:val="20"/>
        </w:rPr>
      </w:pPr>
      <w:r w:rsidRPr="00013D65">
        <w:rPr>
          <w:b/>
          <w:sz w:val="20"/>
        </w:rPr>
        <w:t>Note 4</w:t>
      </w:r>
      <w:r>
        <w:rPr>
          <w:b/>
          <w:sz w:val="20"/>
        </w:rPr>
        <w:t xml:space="preserve"> - </w:t>
      </w:r>
      <w:r>
        <w:rPr>
          <w:sz w:val="20"/>
        </w:rPr>
        <w:t>t</w:t>
      </w:r>
      <w:r w:rsidRPr="004865E1">
        <w:rPr>
          <w:sz w:val="20"/>
        </w:rPr>
        <w:t xml:space="preserve">otal </w:t>
      </w:r>
      <w:r>
        <w:rPr>
          <w:rFonts w:cs="Arial"/>
          <w:bCs/>
          <w:color w:val="000000"/>
          <w:sz w:val="20"/>
          <w:lang w:eastAsia="en-GB"/>
        </w:rPr>
        <w:t>n</w:t>
      </w:r>
      <w:r w:rsidRPr="004865E1">
        <w:rPr>
          <w:rFonts w:cs="Arial"/>
          <w:bCs/>
          <w:color w:val="000000"/>
          <w:sz w:val="20"/>
          <w:lang w:eastAsia="en-GB"/>
        </w:rPr>
        <w:t xml:space="preserve">umber of </w:t>
      </w:r>
      <w:proofErr w:type="spellStart"/>
      <w:r>
        <w:rPr>
          <w:rFonts w:cs="Arial"/>
          <w:bCs/>
          <w:color w:val="000000"/>
          <w:sz w:val="20"/>
          <w:lang w:eastAsia="en-GB"/>
        </w:rPr>
        <w:t>COCDs</w:t>
      </w:r>
      <w:proofErr w:type="spellEnd"/>
      <w:r>
        <w:rPr>
          <w:rFonts w:cs="Arial"/>
          <w:bCs/>
          <w:color w:val="000000"/>
          <w:sz w:val="20"/>
          <w:lang w:eastAsia="en-GB"/>
        </w:rPr>
        <w:t xml:space="preserve"> which do not comply with the Code of Conduct, either in part or in full</w:t>
      </w:r>
    </w:p>
    <w:p w:rsidR="0005072B" w:rsidRPr="00013D65" w:rsidRDefault="0005072B" w:rsidP="0005072B">
      <w:pPr>
        <w:pStyle w:val="BodyText"/>
        <w:rPr>
          <w:b/>
          <w:sz w:val="20"/>
        </w:rPr>
      </w:pPr>
      <w:r w:rsidRPr="00013D65">
        <w:rPr>
          <w:b/>
          <w:sz w:val="20"/>
        </w:rPr>
        <w:t>Note 5</w:t>
      </w:r>
      <w:r>
        <w:rPr>
          <w:b/>
          <w:sz w:val="20"/>
        </w:rPr>
        <w:t xml:space="preserve"> – </w:t>
      </w:r>
      <w:r w:rsidRPr="004111F9">
        <w:rPr>
          <w:sz w:val="20"/>
        </w:rPr>
        <w:t>details of the issue giving</w:t>
      </w:r>
      <w:r>
        <w:rPr>
          <w:b/>
          <w:sz w:val="20"/>
        </w:rPr>
        <w:t xml:space="preserve"> </w:t>
      </w:r>
      <w:r w:rsidRPr="005B787D">
        <w:rPr>
          <w:sz w:val="20"/>
        </w:rPr>
        <w:t>rise to the non-compliance</w:t>
      </w:r>
      <w:r>
        <w:rPr>
          <w:b/>
          <w:sz w:val="20"/>
        </w:rPr>
        <w:t xml:space="preserve"> </w:t>
      </w:r>
      <w:r w:rsidRPr="005B787D">
        <w:rPr>
          <w:sz w:val="20"/>
        </w:rPr>
        <w:t>to be recorded</w:t>
      </w:r>
      <w:r>
        <w:rPr>
          <w:sz w:val="20"/>
        </w:rPr>
        <w:t xml:space="preserve"> in this section</w:t>
      </w:r>
    </w:p>
    <w:p w:rsidR="0005072B" w:rsidRPr="00013D65" w:rsidRDefault="0005072B" w:rsidP="0005072B">
      <w:pPr>
        <w:pStyle w:val="BodyText"/>
        <w:rPr>
          <w:b/>
          <w:sz w:val="20"/>
        </w:rPr>
      </w:pPr>
      <w:r w:rsidRPr="00013D65">
        <w:rPr>
          <w:b/>
          <w:sz w:val="20"/>
        </w:rPr>
        <w:t>Note 6</w:t>
      </w:r>
      <w:r>
        <w:rPr>
          <w:b/>
          <w:sz w:val="20"/>
        </w:rPr>
        <w:t xml:space="preserve"> - </w:t>
      </w:r>
      <w:r w:rsidRPr="004111F9">
        <w:rPr>
          <w:sz w:val="20"/>
        </w:rPr>
        <w:t xml:space="preserve">details of the </w:t>
      </w:r>
      <w:r>
        <w:rPr>
          <w:sz w:val="20"/>
        </w:rPr>
        <w:t xml:space="preserve">actions proposed to resolve the non-compliance </w:t>
      </w:r>
      <w:r w:rsidRPr="005B787D">
        <w:rPr>
          <w:sz w:val="20"/>
        </w:rPr>
        <w:t>to be recorded</w:t>
      </w:r>
      <w:r>
        <w:rPr>
          <w:sz w:val="20"/>
        </w:rPr>
        <w:t xml:space="preserve"> in this section</w:t>
      </w:r>
    </w:p>
    <w:p w:rsidR="0005072B" w:rsidRPr="004111F9" w:rsidRDefault="0005072B" w:rsidP="0005072B">
      <w:pPr>
        <w:pStyle w:val="BodyText"/>
        <w:rPr>
          <w:sz w:val="20"/>
        </w:rPr>
      </w:pPr>
      <w:r w:rsidRPr="00013D65">
        <w:rPr>
          <w:b/>
          <w:sz w:val="20"/>
        </w:rPr>
        <w:t>Note 7</w:t>
      </w:r>
      <w:r>
        <w:rPr>
          <w:b/>
          <w:sz w:val="20"/>
        </w:rPr>
        <w:t xml:space="preserve"> – </w:t>
      </w:r>
      <w:r w:rsidRPr="004111F9">
        <w:rPr>
          <w:sz w:val="20"/>
        </w:rPr>
        <w:t xml:space="preserve">the latest date </w:t>
      </w:r>
      <w:r>
        <w:rPr>
          <w:sz w:val="20"/>
        </w:rPr>
        <w:t xml:space="preserve">by which the corrective actions are due to be completed </w:t>
      </w:r>
    </w:p>
    <w:p w:rsidR="0005072B" w:rsidRPr="00EA5D52" w:rsidRDefault="0005072B" w:rsidP="0005072B">
      <w:pPr>
        <w:pStyle w:val="BodyText"/>
        <w:rPr>
          <w:sz w:val="20"/>
        </w:rPr>
      </w:pPr>
    </w:p>
    <w:p w:rsidR="0005072B" w:rsidRDefault="0005072B" w:rsidP="00295016">
      <w:pPr>
        <w:pStyle w:val="BodyText"/>
        <w:rPr>
          <w:b/>
          <w:u w:val="single"/>
        </w:rPr>
      </w:pPr>
    </w:p>
    <w:p w:rsidR="0005072B" w:rsidRDefault="0005072B" w:rsidP="00295016">
      <w:pPr>
        <w:pStyle w:val="BodyText"/>
        <w:rPr>
          <w:b/>
          <w:u w:val="single"/>
        </w:rPr>
      </w:pPr>
    </w:p>
    <w:p w:rsidR="0005072B" w:rsidRDefault="0005072B" w:rsidP="00295016">
      <w:pPr>
        <w:pStyle w:val="BodyText"/>
        <w:rPr>
          <w:b/>
          <w:u w:val="single"/>
        </w:rPr>
      </w:pPr>
    </w:p>
    <w:p w:rsidR="0005072B" w:rsidRDefault="0005072B" w:rsidP="00295016">
      <w:pPr>
        <w:pStyle w:val="BodyText"/>
        <w:rPr>
          <w:b/>
          <w:u w:val="single"/>
        </w:rPr>
      </w:pPr>
    </w:p>
    <w:p w:rsidR="0005072B" w:rsidRPr="0045338D" w:rsidRDefault="0045338D" w:rsidP="00295016">
      <w:pPr>
        <w:pStyle w:val="BodyText"/>
        <w:rPr>
          <w:sz w:val="18"/>
          <w:szCs w:val="18"/>
        </w:rPr>
      </w:pPr>
      <w:r w:rsidRPr="0045338D">
        <w:rPr>
          <w:sz w:val="18"/>
          <w:szCs w:val="18"/>
          <w:vertAlign w:val="superscript"/>
        </w:rPr>
        <w:t>1</w:t>
      </w:r>
      <w:r w:rsidRPr="0045338D">
        <w:rPr>
          <w:sz w:val="18"/>
          <w:szCs w:val="18"/>
        </w:rPr>
        <w:t>Information will be reviewed by Cash Services and the Bank of England. Any subsequent reporting of data will be on an anonymised basis only.</w:t>
      </w:r>
    </w:p>
    <w:p w:rsidR="00371EC4" w:rsidRPr="008B51E1" w:rsidRDefault="00A523B8" w:rsidP="00295016">
      <w:pPr>
        <w:pStyle w:val="BodyText"/>
        <w:rPr>
          <w:b/>
          <w:u w:val="single"/>
        </w:rPr>
      </w:pPr>
      <w:r w:rsidRPr="008B51E1">
        <w:rPr>
          <w:b/>
          <w:u w:val="single"/>
        </w:rPr>
        <w:lastRenderedPageBreak/>
        <w:t>Self-Certificate for the Code of Conduct for the Authentication of Machine Dispensed Banknotes</w:t>
      </w:r>
    </w:p>
    <w:p w:rsidR="00A523B8" w:rsidRDefault="00A523B8" w:rsidP="00295016">
      <w:pPr>
        <w:pStyle w:val="BodyText"/>
      </w:pPr>
    </w:p>
    <w:p w:rsidR="00A523B8" w:rsidRDefault="00050BB9" w:rsidP="00295016">
      <w:pPr>
        <w:pStyle w:val="BodyText"/>
      </w:pPr>
      <w:r>
        <w:t>In signing the self-certificate</w:t>
      </w:r>
      <w:r w:rsidR="00A523B8">
        <w:t xml:space="preserve">, the signatory is confirming on behalf of his/her organisation that the following is an accurate summary on compliance with the Code of </w:t>
      </w:r>
      <w:proofErr w:type="gramStart"/>
      <w:r w:rsidR="00A523B8">
        <w:t>Conduct</w:t>
      </w:r>
      <w:r w:rsidR="00B7737E">
        <w:t xml:space="preserve"> :</w:t>
      </w:r>
      <w:proofErr w:type="gramEnd"/>
    </w:p>
    <w:p w:rsidR="00050BB9" w:rsidRPr="00050BB9" w:rsidRDefault="00050BB9" w:rsidP="00050BB9">
      <w:pPr>
        <w:rPr>
          <w:rFonts w:cs="Arial"/>
        </w:rPr>
      </w:pPr>
    </w:p>
    <w:p w:rsidR="00050BB9" w:rsidRPr="00F64256" w:rsidRDefault="00050BB9" w:rsidP="00B7737E">
      <w:pPr>
        <w:pStyle w:val="ListParagraph"/>
        <w:rPr>
          <w:rFonts w:cs="Arial"/>
        </w:rPr>
      </w:pPr>
    </w:p>
    <w:p w:rsidR="00B7737E" w:rsidRPr="00576C69" w:rsidRDefault="00B7737E" w:rsidP="008A0BB3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 w:rsidRPr="008A0BB3">
        <w:rPr>
          <w:rFonts w:cs="Arial"/>
        </w:rPr>
        <w:t xml:space="preserve">There are no matters of </w:t>
      </w:r>
      <w:r w:rsidR="008A0BB3" w:rsidRPr="008A0BB3">
        <w:rPr>
          <w:rFonts w:cs="Arial"/>
        </w:rPr>
        <w:t xml:space="preserve">non-compliance to </w:t>
      </w:r>
      <w:r w:rsidR="008A0BB3" w:rsidRPr="00576C69">
        <w:rPr>
          <w:rFonts w:cs="Arial"/>
        </w:rPr>
        <w:t xml:space="preserve">version </w:t>
      </w:r>
      <w:r w:rsidR="00BE713B" w:rsidRPr="00576C69">
        <w:rPr>
          <w:rFonts w:cs="Arial"/>
        </w:rPr>
        <w:t>3.0</w:t>
      </w:r>
      <w:r w:rsidR="008A0BB3" w:rsidRPr="00576C69">
        <w:rPr>
          <w:rFonts w:cs="Arial"/>
        </w:rPr>
        <w:t xml:space="preserve"> of the Code of Conduct to declare</w:t>
      </w:r>
    </w:p>
    <w:p w:rsidR="00050BB9" w:rsidRPr="00576C69" w:rsidRDefault="00050BB9" w:rsidP="00050BB9">
      <w:pPr>
        <w:pStyle w:val="ListParagraph"/>
        <w:rPr>
          <w:rFonts w:cs="Arial"/>
        </w:rPr>
      </w:pPr>
    </w:p>
    <w:p w:rsidR="008A0BB3" w:rsidRPr="00576C69" w:rsidRDefault="008A0BB3" w:rsidP="00050BB9">
      <w:pPr>
        <w:pStyle w:val="ListParagraph"/>
        <w:rPr>
          <w:rFonts w:cs="Arial"/>
          <w:b/>
        </w:rPr>
      </w:pPr>
      <w:r w:rsidRPr="00576C69">
        <w:rPr>
          <w:rFonts w:cs="Arial"/>
          <w:b/>
        </w:rPr>
        <w:t>OR</w:t>
      </w:r>
    </w:p>
    <w:p w:rsidR="008A0BB3" w:rsidRPr="00576C69" w:rsidRDefault="008A0BB3" w:rsidP="00050BB9">
      <w:pPr>
        <w:pStyle w:val="ListParagraph"/>
        <w:rPr>
          <w:rFonts w:cs="Arial"/>
        </w:rPr>
      </w:pPr>
    </w:p>
    <w:p w:rsidR="003111F4" w:rsidRPr="003111F4" w:rsidRDefault="008A0BB3" w:rsidP="003111F4">
      <w:pPr>
        <w:pStyle w:val="ListParagraph"/>
        <w:numPr>
          <w:ilvl w:val="0"/>
          <w:numId w:val="33"/>
        </w:numPr>
        <w:jc w:val="both"/>
        <w:rPr>
          <w:rFonts w:cs="Arial"/>
        </w:rPr>
      </w:pPr>
      <w:r w:rsidRPr="00576C69">
        <w:rPr>
          <w:rFonts w:cs="Arial"/>
        </w:rPr>
        <w:t>There are matters</w:t>
      </w:r>
      <w:r w:rsidR="00050BB9" w:rsidRPr="00576C69">
        <w:rPr>
          <w:rFonts w:cs="Arial"/>
        </w:rPr>
        <w:t xml:space="preserve"> of </w:t>
      </w:r>
      <w:r w:rsidRPr="00576C69">
        <w:rPr>
          <w:rFonts w:cs="Arial"/>
        </w:rPr>
        <w:t>non-compliance</w:t>
      </w:r>
      <w:r w:rsidR="00050BB9" w:rsidRPr="00576C69">
        <w:rPr>
          <w:rFonts w:cs="Arial"/>
        </w:rPr>
        <w:t xml:space="preserve"> </w:t>
      </w:r>
      <w:r w:rsidR="00EB6050" w:rsidRPr="00576C69">
        <w:rPr>
          <w:rFonts w:cs="Arial"/>
        </w:rPr>
        <w:t xml:space="preserve">to version </w:t>
      </w:r>
      <w:r w:rsidR="00BE713B" w:rsidRPr="00576C69">
        <w:rPr>
          <w:rFonts w:cs="Arial"/>
        </w:rPr>
        <w:t>3.0</w:t>
      </w:r>
      <w:r>
        <w:rPr>
          <w:rFonts w:cs="Arial"/>
        </w:rPr>
        <w:t xml:space="preserve"> of the Code of Conduct </w:t>
      </w:r>
      <w:r w:rsidR="00050BB9">
        <w:rPr>
          <w:rFonts w:cs="Arial"/>
        </w:rPr>
        <w:t xml:space="preserve">to </w:t>
      </w:r>
      <w:r>
        <w:rPr>
          <w:rFonts w:cs="Arial"/>
        </w:rPr>
        <w:t xml:space="preserve">declare. </w:t>
      </w:r>
      <w:r w:rsidR="003111F4">
        <w:rPr>
          <w:rFonts w:cs="Arial"/>
        </w:rPr>
        <w:t>I have provided f</w:t>
      </w:r>
      <w:r>
        <w:rPr>
          <w:rFonts w:cs="Arial"/>
        </w:rPr>
        <w:t>ull details</w:t>
      </w:r>
      <w:r w:rsidR="00050BB9">
        <w:rPr>
          <w:rFonts w:cs="Arial"/>
        </w:rPr>
        <w:t xml:space="preserve"> in Annex 1</w:t>
      </w:r>
      <w:r w:rsidR="003111F4">
        <w:rPr>
          <w:rFonts w:cs="Arial"/>
        </w:rPr>
        <w:t xml:space="preserve"> </w:t>
      </w:r>
    </w:p>
    <w:p w:rsidR="00050BB9" w:rsidRDefault="00050BB9" w:rsidP="003111F4">
      <w:pPr>
        <w:pStyle w:val="ListParagraph"/>
        <w:ind w:left="150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050BB9" w:rsidRPr="00050BB9" w:rsidRDefault="00050BB9" w:rsidP="00050BB9">
      <w:pPr>
        <w:pStyle w:val="ListParagraph"/>
        <w:rPr>
          <w:rFonts w:cs="Arial"/>
        </w:rPr>
      </w:pPr>
    </w:p>
    <w:p w:rsidR="00050BB9" w:rsidRDefault="008A0BB3" w:rsidP="00050BB9">
      <w:pPr>
        <w:jc w:val="both"/>
        <w:rPr>
          <w:rFonts w:cs="Arial"/>
        </w:rPr>
      </w:pPr>
      <w:r>
        <w:rPr>
          <w:rFonts w:cs="Arial"/>
        </w:rPr>
        <w:t>(</w:t>
      </w:r>
      <w:r w:rsidR="00F23DB2">
        <w:rPr>
          <w:rFonts w:cs="Arial"/>
        </w:rPr>
        <w:t>Please d</w:t>
      </w:r>
      <w:r>
        <w:rPr>
          <w:rFonts w:cs="Arial"/>
        </w:rPr>
        <w:t>elete either A or B as appropriate</w:t>
      </w:r>
      <w:r w:rsidR="00F23DB2">
        <w:rPr>
          <w:rFonts w:cs="Arial"/>
        </w:rPr>
        <w:t xml:space="preserve"> for your organisation</w:t>
      </w:r>
      <w:r>
        <w:rPr>
          <w:rFonts w:cs="Arial"/>
        </w:rPr>
        <w:t>)</w:t>
      </w:r>
    </w:p>
    <w:p w:rsidR="004B1D77" w:rsidRDefault="004B1D77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050BB9" w:rsidRDefault="004B1D77" w:rsidP="00050BB9">
      <w:pPr>
        <w:jc w:val="both"/>
        <w:rPr>
          <w:rFonts w:cs="Arial"/>
        </w:rPr>
      </w:pPr>
      <w:r>
        <w:rPr>
          <w:rFonts w:cs="Arial"/>
        </w:rPr>
        <w:t>Number of sites required to be compliant to the Code</w:t>
      </w:r>
      <w:r>
        <w:rPr>
          <w:rFonts w:cs="Arial"/>
        </w:rPr>
        <w:tab/>
        <w:t>………………</w:t>
      </w:r>
    </w:p>
    <w:p w:rsidR="004B1D77" w:rsidRDefault="004B1D77" w:rsidP="00050BB9">
      <w:pPr>
        <w:jc w:val="both"/>
        <w:rPr>
          <w:rFonts w:cs="Arial"/>
        </w:rPr>
      </w:pPr>
    </w:p>
    <w:p w:rsidR="004B1D77" w:rsidRDefault="004B1D77" w:rsidP="00050BB9">
      <w:pPr>
        <w:jc w:val="both"/>
        <w:rPr>
          <w:rFonts w:cs="Arial"/>
        </w:rPr>
      </w:pPr>
      <w:r>
        <w:rPr>
          <w:rFonts w:cs="Arial"/>
        </w:rPr>
        <w:t xml:space="preserve">Number of </w:t>
      </w:r>
      <w:proofErr w:type="spellStart"/>
      <w:r>
        <w:rPr>
          <w:rFonts w:cs="Arial"/>
        </w:rPr>
        <w:t>COCDs</w:t>
      </w:r>
      <w:proofErr w:type="spellEnd"/>
      <w:r>
        <w:rPr>
          <w:rFonts w:cs="Arial"/>
        </w:rPr>
        <w:t xml:space="preserve"> required </w:t>
      </w:r>
      <w:proofErr w:type="gramStart"/>
      <w:r>
        <w:rPr>
          <w:rFonts w:cs="Arial"/>
        </w:rPr>
        <w:t>to be</w:t>
      </w:r>
      <w:proofErr w:type="gramEnd"/>
      <w:r>
        <w:rPr>
          <w:rFonts w:cs="Arial"/>
        </w:rPr>
        <w:t xml:space="preserve"> compliant to the Code</w:t>
      </w:r>
      <w:r>
        <w:rPr>
          <w:rFonts w:cs="Arial"/>
        </w:rPr>
        <w:tab/>
        <w:t>………………</w:t>
      </w: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  <w:r>
        <w:rPr>
          <w:rFonts w:cs="Arial"/>
        </w:rPr>
        <w:t>On behalf of…………………………………………………….. (Name of Organisation)</w:t>
      </w: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  <w:proofErr w:type="gramStart"/>
      <w:r>
        <w:rPr>
          <w:rFonts w:cs="Arial"/>
        </w:rPr>
        <w:t>e-signed</w:t>
      </w:r>
      <w:proofErr w:type="gramEnd"/>
      <w:r>
        <w:rPr>
          <w:rFonts w:cs="Arial"/>
        </w:rPr>
        <w:t xml:space="preserve">        ……………………………………………………..(Name and Position)</w:t>
      </w: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  <w:r>
        <w:rPr>
          <w:rFonts w:cs="Arial"/>
        </w:rPr>
        <w:t xml:space="preserve">Date   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…………………………………………………….</w:t>
      </w: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  <w:r>
        <w:rPr>
          <w:rFonts w:cs="Arial"/>
        </w:rPr>
        <w:t>E-mail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…………………………………………………….</w:t>
      </w:r>
    </w:p>
    <w:p w:rsidR="00050BB9" w:rsidRDefault="00050BB9" w:rsidP="00050BB9">
      <w:pPr>
        <w:jc w:val="both"/>
        <w:rPr>
          <w:rFonts w:cs="Arial"/>
        </w:rPr>
      </w:pPr>
    </w:p>
    <w:p w:rsidR="00050BB9" w:rsidRDefault="00050BB9" w:rsidP="00050BB9">
      <w:pPr>
        <w:jc w:val="both"/>
        <w:rPr>
          <w:rFonts w:cs="Arial"/>
        </w:rPr>
      </w:pPr>
    </w:p>
    <w:p w:rsidR="008A0BB3" w:rsidRDefault="00050BB9" w:rsidP="003111F4">
      <w:pPr>
        <w:jc w:val="both"/>
        <w:rPr>
          <w:rFonts w:cs="Arial"/>
        </w:rPr>
      </w:pPr>
      <w:r>
        <w:rPr>
          <w:rFonts w:cs="Arial"/>
        </w:rPr>
        <w:t>Telephone</w:t>
      </w:r>
      <w:r>
        <w:rPr>
          <w:rFonts w:cs="Arial"/>
        </w:rPr>
        <w:tab/>
        <w:t xml:space="preserve">…………………………………………………….                    </w:t>
      </w:r>
    </w:p>
    <w:p w:rsidR="00F23DB2" w:rsidRPr="003111F4" w:rsidRDefault="00F23DB2" w:rsidP="003111F4">
      <w:pPr>
        <w:jc w:val="both"/>
        <w:rPr>
          <w:rFonts w:cs="Arial"/>
        </w:rPr>
      </w:pPr>
    </w:p>
    <w:p w:rsidR="008A0BB3" w:rsidRDefault="008A0BB3" w:rsidP="00295016">
      <w:pPr>
        <w:pStyle w:val="BodyText"/>
      </w:pPr>
    </w:p>
    <w:p w:rsidR="008B51E1" w:rsidRPr="00F23DB2" w:rsidRDefault="008B51E1" w:rsidP="00295016">
      <w:pPr>
        <w:pStyle w:val="BodyText"/>
        <w:rPr>
          <w:rFonts w:cs="Arial"/>
          <w:b/>
          <w:u w:val="single"/>
        </w:rPr>
      </w:pPr>
      <w:r w:rsidRPr="00F23DB2">
        <w:rPr>
          <w:rFonts w:cs="Arial"/>
          <w:b/>
          <w:u w:val="single"/>
        </w:rPr>
        <w:lastRenderedPageBreak/>
        <w:t>ANNEX 1</w:t>
      </w:r>
    </w:p>
    <w:p w:rsidR="008B51E1" w:rsidRPr="00F23DB2" w:rsidRDefault="008B51E1" w:rsidP="00295016">
      <w:pPr>
        <w:pStyle w:val="BodyText"/>
        <w:rPr>
          <w:rFonts w:cs="Arial"/>
          <w:b/>
          <w:sz w:val="20"/>
        </w:rPr>
      </w:pPr>
      <w:r w:rsidRPr="00F23DB2">
        <w:rPr>
          <w:rFonts w:cs="Arial"/>
          <w:b/>
          <w:sz w:val="20"/>
        </w:rPr>
        <w:t>Details of non-compliance/s to the Code of Conduct</w:t>
      </w:r>
    </w:p>
    <w:p w:rsidR="008B51E1" w:rsidRPr="00F23DB2" w:rsidRDefault="008B51E1" w:rsidP="00295016">
      <w:pPr>
        <w:pStyle w:val="BodyText"/>
        <w:rPr>
          <w:rFonts w:cs="Arial"/>
        </w:rPr>
      </w:pPr>
    </w:p>
    <w:p w:rsidR="008B51E1" w:rsidRPr="00F23DB2" w:rsidRDefault="008B51E1" w:rsidP="00295016">
      <w:pPr>
        <w:pStyle w:val="BodyText"/>
        <w:rPr>
          <w:rFonts w:cs="Arial"/>
        </w:rPr>
      </w:pPr>
      <w:r w:rsidRPr="00F23DB2">
        <w:rPr>
          <w:rFonts w:cs="Arial"/>
          <w:color w:val="000000"/>
          <w:sz w:val="20"/>
          <w:lang w:eastAsia="en-GB"/>
        </w:rPr>
        <w:t xml:space="preserve">Please detail </w:t>
      </w:r>
      <w:proofErr w:type="gramStart"/>
      <w:r w:rsidRPr="00F23DB2">
        <w:rPr>
          <w:rFonts w:cs="Arial"/>
          <w:color w:val="000000"/>
          <w:sz w:val="20"/>
          <w:lang w:eastAsia="en-GB"/>
        </w:rPr>
        <w:t>each non-compliance</w:t>
      </w:r>
      <w:proofErr w:type="gramEnd"/>
      <w:r w:rsidRPr="00F23DB2">
        <w:rPr>
          <w:rFonts w:cs="Arial"/>
          <w:color w:val="000000"/>
          <w:sz w:val="20"/>
          <w:lang w:eastAsia="en-GB"/>
        </w:rPr>
        <w:t xml:space="preserve"> separately on the rows below, copying if more </w:t>
      </w:r>
      <w:r w:rsidR="00667E62">
        <w:rPr>
          <w:rFonts w:cs="Arial"/>
          <w:color w:val="000000"/>
          <w:sz w:val="20"/>
          <w:lang w:eastAsia="en-GB"/>
        </w:rPr>
        <w:t xml:space="preserve">rows </w:t>
      </w:r>
      <w:r w:rsidRPr="00F23DB2">
        <w:rPr>
          <w:rFonts w:cs="Arial"/>
          <w:color w:val="000000"/>
          <w:sz w:val="20"/>
          <w:lang w:eastAsia="en-GB"/>
        </w:rPr>
        <w:t>are required</w:t>
      </w:r>
    </w:p>
    <w:tbl>
      <w:tblPr>
        <w:tblW w:w="14474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  <w:gridCol w:w="3638"/>
        <w:gridCol w:w="4299"/>
        <w:gridCol w:w="1418"/>
      </w:tblGrid>
      <w:tr w:rsidR="00F23DB2" w:rsidRPr="00F23DB2" w:rsidTr="007C0D46">
        <w:trPr>
          <w:trHeight w:val="1825"/>
        </w:trPr>
        <w:tc>
          <w:tcPr>
            <w:tcW w:w="1291" w:type="dxa"/>
            <w:shd w:val="clear" w:color="auto" w:fill="auto"/>
            <w:vAlign w:val="center"/>
            <w:hideMark/>
          </w:tcPr>
          <w:p w:rsidR="00F23DB2" w:rsidRPr="00F23DB2" w:rsidRDefault="00F23DB2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Matters of Non-compliance</w:t>
            </w:r>
            <w:r w:rsidR="00013D6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(See Note </w:t>
            </w:r>
            <w:r w:rsidR="00EA5D5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1)</w:t>
            </w:r>
          </w:p>
        </w:tc>
        <w:tc>
          <w:tcPr>
            <w:tcW w:w="1276" w:type="dxa"/>
            <w:vAlign w:val="center"/>
          </w:tcPr>
          <w:p w:rsidR="00F23DB2" w:rsidRDefault="007C0D46" w:rsidP="00F23DB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New Non-Compliance not previously declared</w:t>
            </w:r>
          </w:p>
          <w:p w:rsidR="007C0D46" w:rsidRPr="00F23DB2" w:rsidRDefault="007C0D46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Yes/No</w:t>
            </w:r>
            <w:r w:rsidR="00013D6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(See Note </w:t>
            </w:r>
            <w:r w:rsidR="0005072B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2</w:t>
            </w:r>
            <w:r w:rsidR="00DD4D9D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DB2" w:rsidRPr="00F23DB2" w:rsidRDefault="00F23DB2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Number of non-compliant sites</w:t>
            </w:r>
            <w:r w:rsidR="00013D6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(See Note 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23DB2" w:rsidRPr="00F23DB2" w:rsidRDefault="00F23DB2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Number of non-compliant </w:t>
            </w:r>
            <w:proofErr w:type="spellStart"/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COCDs</w:t>
            </w:r>
            <w:proofErr w:type="spellEnd"/>
            <w:r w:rsidR="00013D65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(See Note 4)</w:t>
            </w:r>
          </w:p>
        </w:tc>
        <w:tc>
          <w:tcPr>
            <w:tcW w:w="3638" w:type="dxa"/>
            <w:shd w:val="clear" w:color="auto" w:fill="auto"/>
            <w:vAlign w:val="center"/>
            <w:hideMark/>
          </w:tcPr>
          <w:p w:rsidR="00F23DB2" w:rsidRDefault="00F23DB2" w:rsidP="008B51E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Details of Non-Compliance </w:t>
            </w:r>
          </w:p>
          <w:p w:rsidR="00013D65" w:rsidRPr="00F23DB2" w:rsidRDefault="00013D65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(See Note 5)</w:t>
            </w:r>
          </w:p>
        </w:tc>
        <w:tc>
          <w:tcPr>
            <w:tcW w:w="4299" w:type="dxa"/>
            <w:shd w:val="clear" w:color="auto" w:fill="auto"/>
            <w:noWrap/>
            <w:vAlign w:val="center"/>
            <w:hideMark/>
          </w:tcPr>
          <w:p w:rsidR="00F23DB2" w:rsidRDefault="00F23DB2" w:rsidP="008B51E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Proposals for Corrective Action/s</w:t>
            </w:r>
          </w:p>
          <w:p w:rsidR="00013D65" w:rsidRPr="00F23DB2" w:rsidRDefault="00013D65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(See Note 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23DB2" w:rsidRDefault="00F23DB2" w:rsidP="008B51E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Target Resolution Date/s</w:t>
            </w:r>
          </w:p>
          <w:p w:rsidR="00013D65" w:rsidRPr="00F23DB2" w:rsidRDefault="00013D65" w:rsidP="0005072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(See Note 7)</w:t>
            </w:r>
          </w:p>
        </w:tc>
      </w:tr>
      <w:tr w:rsidR="00F23DB2" w:rsidRPr="00F23DB2" w:rsidTr="007C0D46">
        <w:trPr>
          <w:trHeight w:val="154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23DB2" w:rsidRPr="00F23DB2" w:rsidRDefault="00F23DB2" w:rsidP="007C0D46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38" w:type="dxa"/>
            <w:shd w:val="clear" w:color="auto" w:fill="auto"/>
            <w:noWrap/>
            <w:vAlign w:val="bottom"/>
            <w:hideMark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23DB2" w:rsidRPr="00F23DB2" w:rsidRDefault="00F23DB2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DD/MM/</w:t>
            </w:r>
            <w:proofErr w:type="spellStart"/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YYYY</w:t>
            </w:r>
            <w:proofErr w:type="spellEnd"/>
          </w:p>
        </w:tc>
      </w:tr>
      <w:tr w:rsidR="007C0D46" w:rsidRPr="00F23DB2" w:rsidTr="007C0D46">
        <w:trPr>
          <w:trHeight w:val="154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C0D46" w:rsidRPr="00F23DB2" w:rsidRDefault="007C0D46" w:rsidP="007C0D46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38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DD/MM/</w:t>
            </w:r>
            <w:proofErr w:type="spellStart"/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YYYY</w:t>
            </w:r>
            <w:proofErr w:type="spellEnd"/>
          </w:p>
        </w:tc>
      </w:tr>
      <w:tr w:rsidR="007C0D46" w:rsidRPr="00F23DB2" w:rsidTr="007C0D46">
        <w:trPr>
          <w:trHeight w:val="154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7C0D46" w:rsidRPr="00F23DB2" w:rsidRDefault="007C0D46" w:rsidP="007C0D46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38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299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0D46" w:rsidRPr="00F23DB2" w:rsidRDefault="007C0D46" w:rsidP="008B51E1">
            <w:pPr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DD/MM/</w:t>
            </w:r>
            <w:proofErr w:type="spellStart"/>
            <w:r w:rsidRPr="00F23DB2">
              <w:rPr>
                <w:rFonts w:cs="Arial"/>
                <w:color w:val="000000"/>
                <w:sz w:val="18"/>
                <w:szCs w:val="18"/>
                <w:lang w:eastAsia="en-GB"/>
              </w:rPr>
              <w:t>YYYY</w:t>
            </w:r>
            <w:proofErr w:type="spellEnd"/>
          </w:p>
        </w:tc>
      </w:tr>
    </w:tbl>
    <w:p w:rsidR="008B51E1" w:rsidRDefault="008B51E1" w:rsidP="00295016">
      <w:pPr>
        <w:pStyle w:val="BodyText"/>
      </w:pPr>
    </w:p>
    <w:p w:rsidR="00477D0F" w:rsidRDefault="00477D0F" w:rsidP="00295016">
      <w:pPr>
        <w:pStyle w:val="BodyText"/>
        <w:rPr>
          <w:b/>
          <w:sz w:val="20"/>
        </w:rPr>
      </w:pPr>
    </w:p>
    <w:p w:rsidR="00477D0F" w:rsidRDefault="00477D0F" w:rsidP="00295016">
      <w:pPr>
        <w:pStyle w:val="BodyText"/>
        <w:rPr>
          <w:b/>
          <w:sz w:val="20"/>
        </w:rPr>
      </w:pPr>
    </w:p>
    <w:p w:rsidR="00477D0F" w:rsidRDefault="00477D0F" w:rsidP="00295016">
      <w:pPr>
        <w:pStyle w:val="BodyText"/>
        <w:rPr>
          <w:b/>
          <w:sz w:val="20"/>
        </w:rPr>
      </w:pPr>
    </w:p>
    <w:p w:rsidR="00477D0F" w:rsidRDefault="00477D0F" w:rsidP="00295016">
      <w:pPr>
        <w:pStyle w:val="BodyText"/>
        <w:rPr>
          <w:b/>
          <w:sz w:val="20"/>
        </w:rPr>
      </w:pPr>
    </w:p>
    <w:p w:rsidR="00477D0F" w:rsidRDefault="00477D0F" w:rsidP="00295016">
      <w:pPr>
        <w:pStyle w:val="BodyText"/>
        <w:rPr>
          <w:b/>
          <w:sz w:val="20"/>
        </w:rPr>
      </w:pPr>
    </w:p>
    <w:sectPr w:rsidR="00477D0F" w:rsidSect="008B51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851" w:right="1440" w:bottom="1440" w:left="1440" w:header="72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3B8" w:rsidRDefault="00A523B8">
      <w:r>
        <w:separator/>
      </w:r>
    </w:p>
  </w:endnote>
  <w:endnote w:type="continuationSeparator" w:id="0">
    <w:p w:rsidR="00A523B8" w:rsidRDefault="00A5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3E" w:rsidRDefault="0045338D">
    <w:pPr>
      <w:pStyle w:val="Foo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3E" w:rsidRDefault="00B9083E">
    <w:pPr>
      <w:pStyle w:val="Footer"/>
    </w:pPr>
    <w:r>
      <w:rPr>
        <w:b/>
      </w:rPr>
      <w:fldChar w:fldCharType="begin"/>
    </w:r>
    <w:r>
      <w:rPr>
        <w:b/>
      </w:rPr>
      <w:instrText xml:space="preserve"> DOCPROPERTY "Distribution" \* MERGEFORMAT </w:instrText>
    </w:r>
    <w:r>
      <w:rPr>
        <w:b/>
      </w:rPr>
      <w:fldChar w:fldCharType="separate"/>
    </w:r>
    <w:r w:rsidR="00874D0C" w:rsidRPr="00874D0C">
      <w:t xml:space="preserve"> </w:t>
    </w:r>
    <w:r>
      <w:rPr>
        <w:b/>
      </w:rPr>
      <w:fldChar w:fldCharType="end"/>
    </w:r>
  </w:p>
  <w:p w:rsidR="00B9083E" w:rsidRDefault="00576C69">
    <w:pPr>
      <w:pStyle w:val="Footer"/>
    </w:pPr>
    <w:fldSimple w:instr=" FILENAME \p  \* MERGEFORMAT ">
      <w:r w:rsidR="00874D0C">
        <w:rPr>
          <w:noProof/>
        </w:rPr>
        <w:t>O:\Cash Unit\Committees 2015+\A Senior Group\D. Local Recycling Review Group\C. Meetings\2015\03 July\Working Papers\2016 Self-Certificate v1 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3B8" w:rsidRDefault="00A523B8">
      <w:r>
        <w:separator/>
      </w:r>
    </w:p>
  </w:footnote>
  <w:footnote w:type="continuationSeparator" w:id="0">
    <w:p w:rsidR="00A523B8" w:rsidRDefault="00A5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3E" w:rsidRDefault="00B908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083E" w:rsidRDefault="00B90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3E" w:rsidRDefault="00B9083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IF </w:instrTex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46F9">
      <w:rPr>
        <w:rStyle w:val="PageNumber"/>
        <w:noProof/>
      </w:rPr>
      <w:instrText>1</w:instrText>
    </w:r>
    <w:r>
      <w:rPr>
        <w:rStyle w:val="PageNumber"/>
      </w:rPr>
      <w:fldChar w:fldCharType="end"/>
    </w:r>
    <w:r>
      <w:rPr>
        <w:rStyle w:val="PageNumber"/>
      </w:rPr>
      <w:instrText xml:space="preserve"> = 1 " " "– </w:instrTex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46F9">
      <w:rPr>
        <w:rStyle w:val="PageNumber"/>
        <w:noProof/>
      </w:rPr>
      <w:instrText>3</w:instrText>
    </w:r>
    <w:r>
      <w:rPr>
        <w:rStyle w:val="PageNumber"/>
      </w:rPr>
      <w:fldChar w:fldCharType="end"/>
    </w:r>
    <w:r>
      <w:rPr>
        <w:rStyle w:val="PageNumber"/>
      </w:rPr>
      <w:instrText xml:space="preserve"> –"</w:instrText>
    </w:r>
    <w:r>
      <w:rPr>
        <w:rStyle w:val="PageNumber"/>
      </w:rPr>
      <w:fldChar w:fldCharType="separate"/>
    </w:r>
    <w:r w:rsidR="009146F9">
      <w:rPr>
        <w:rStyle w:val="PageNumber"/>
        <w:noProof/>
      </w:rPr>
      <w:t xml:space="preserve"> </w:t>
    </w:r>
    <w:r>
      <w:rPr>
        <w:rStyle w:val="PageNumber"/>
      </w:rPr>
      <w:fldChar w:fldCharType="end"/>
    </w:r>
    <w:r>
      <w:rPr>
        <w:rStyle w:val="PageNumber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3E" w:rsidRDefault="00B9083E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IF </w:instrTex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instrText>1</w:instrText>
    </w:r>
    <w:r>
      <w:rPr>
        <w:rStyle w:val="PageNumber"/>
      </w:rPr>
      <w:fldChar w:fldCharType="end"/>
    </w:r>
    <w:r>
      <w:rPr>
        <w:rStyle w:val="PageNumber"/>
      </w:rPr>
      <w:instrText xml:space="preserve"> = 1 " " "– </w:instrTex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instrText>2</w:instrText>
    </w:r>
    <w:r>
      <w:rPr>
        <w:rStyle w:val="PageNumber"/>
      </w:rPr>
      <w:fldChar w:fldCharType="end"/>
    </w:r>
    <w:r>
      <w:rPr>
        <w:rStyle w:val="PageNumber"/>
      </w:rPr>
      <w:instrText xml:space="preserve"> –"</w:instrText>
    </w:r>
    <w:r>
      <w:rPr>
        <w:rStyle w:val="PageNumber"/>
      </w:rPr>
      <w:fldChar w:fldCharType="separate"/>
    </w:r>
    <w:r w:rsidR="00874D0C">
      <w:rPr>
        <w:rStyle w:val="PageNumber"/>
        <w:noProof/>
      </w:rPr>
      <w:t xml:space="preserve"> </w:t>
    </w:r>
    <w:r>
      <w:rPr>
        <w:rStyle w:val="PageNumber"/>
      </w:rPr>
      <w:fldChar w:fldCharType="end"/>
    </w:r>
    <w:r>
      <w:rPr>
        <w:rStyle w:val="PageNumber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1CD"/>
    <w:multiLevelType w:val="singleLevel"/>
    <w:tmpl w:val="17E29808"/>
    <w:lvl w:ilvl="0">
      <w:start w:val="1"/>
      <w:numFmt w:val="bullet"/>
      <w:lvlRestart w:val="0"/>
      <w:pStyle w:val="bullet3"/>
      <w:lvlText w:val=""/>
      <w:lvlJc w:val="left"/>
      <w:pPr>
        <w:ind w:left="1071" w:hanging="357"/>
      </w:pPr>
      <w:rPr>
        <w:rFonts w:ascii="Symbol" w:hAnsi="Symbol" w:hint="default"/>
      </w:rPr>
    </w:lvl>
  </w:abstractNum>
  <w:abstractNum w:abstractNumId="1">
    <w:nsid w:val="2510077B"/>
    <w:multiLevelType w:val="multilevel"/>
    <w:tmpl w:val="85766482"/>
    <w:lvl w:ilvl="0">
      <w:start w:val="1"/>
      <w:numFmt w:val="decimal"/>
      <w:pStyle w:val="numbered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2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3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95A6045"/>
    <w:multiLevelType w:val="hybridMultilevel"/>
    <w:tmpl w:val="16286488"/>
    <w:lvl w:ilvl="0" w:tplc="4D725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88B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0A4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5C4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1E65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7C0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92C1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EE3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7548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470BC"/>
    <w:multiLevelType w:val="multilevel"/>
    <w:tmpl w:val="CB400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403565DA"/>
    <w:multiLevelType w:val="multilevel"/>
    <w:tmpl w:val="043E02F8"/>
    <w:lvl w:ilvl="0">
      <w:start w:val="1"/>
      <w:numFmt w:val="bullet"/>
      <w:lvlText w:val="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A38E3"/>
    <w:multiLevelType w:val="singleLevel"/>
    <w:tmpl w:val="62DE76CE"/>
    <w:lvl w:ilvl="0">
      <w:start w:val="1"/>
      <w:numFmt w:val="bullet"/>
      <w:lvlRestart w:val="0"/>
      <w:pStyle w:val="bullet4"/>
      <w:lvlText w:val=""/>
      <w:lvlJc w:val="left"/>
      <w:pPr>
        <w:ind w:left="1430" w:hanging="358"/>
      </w:pPr>
      <w:rPr>
        <w:rFonts w:ascii="Symbol" w:hAnsi="Symbol" w:hint="default"/>
      </w:rPr>
    </w:lvl>
  </w:abstractNum>
  <w:abstractNum w:abstractNumId="6">
    <w:nsid w:val="4A86492F"/>
    <w:multiLevelType w:val="multilevel"/>
    <w:tmpl w:val="7AD25B44"/>
    <w:lvl w:ilvl="0">
      <w:start w:val="1"/>
      <w:numFmt w:val="bullet"/>
      <w:lvlRestart w:val="0"/>
      <w:pStyle w:val="bullet5"/>
      <w:lvlText w:val=""/>
      <w:lvlJc w:val="left"/>
      <w:pPr>
        <w:ind w:left="1786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43DEE"/>
    <w:multiLevelType w:val="singleLevel"/>
    <w:tmpl w:val="15FCB94E"/>
    <w:lvl w:ilvl="0">
      <w:start w:val="1"/>
      <w:numFmt w:val="bullet"/>
      <w:lvlRestart w:val="0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</w:abstractNum>
  <w:abstractNum w:abstractNumId="8">
    <w:nsid w:val="64AB4F5D"/>
    <w:multiLevelType w:val="multilevel"/>
    <w:tmpl w:val="5A3882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5216A3A"/>
    <w:multiLevelType w:val="multilevel"/>
    <w:tmpl w:val="B9BE4FCE"/>
    <w:lvl w:ilvl="0">
      <w:start w:val="1"/>
      <w:numFmt w:val="decimal"/>
      <w:lvlRestart w:val="0"/>
      <w:lvlText w:val="%1"/>
      <w:lvlJc w:val="left"/>
      <w:pPr>
        <w:ind w:left="714" w:hanging="714"/>
      </w:pPr>
    </w:lvl>
    <w:lvl w:ilvl="1">
      <w:start w:val="1"/>
      <w:numFmt w:val="decimal"/>
      <w:lvlText w:val="%1.%2"/>
      <w:lvlJc w:val="left"/>
      <w:pPr>
        <w:ind w:left="1417" w:hanging="703"/>
      </w:pPr>
    </w:lvl>
    <w:lvl w:ilvl="2">
      <w:start w:val="1"/>
      <w:numFmt w:val="decimal"/>
      <w:lvlText w:val="%1.%2.%3"/>
      <w:lvlJc w:val="left"/>
      <w:pPr>
        <w:ind w:left="2132" w:hanging="715"/>
      </w:pPr>
    </w:lvl>
    <w:lvl w:ilvl="3">
      <w:start w:val="1"/>
      <w:numFmt w:val="decimal"/>
      <w:lvlText w:val="(%4)"/>
      <w:lvlJc w:val="left"/>
      <w:pPr>
        <w:ind w:left="1440" w:hanging="363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0">
    <w:nsid w:val="6F1412FB"/>
    <w:multiLevelType w:val="singleLevel"/>
    <w:tmpl w:val="5AB0A4F8"/>
    <w:lvl w:ilvl="0">
      <w:start w:val="1"/>
      <w:numFmt w:val="bullet"/>
      <w:lvlRestart w:val="0"/>
      <w:pStyle w:val="bullet2"/>
      <w:lvlText w:val=""/>
      <w:lvlJc w:val="left"/>
      <w:pPr>
        <w:ind w:left="714" w:hanging="357"/>
      </w:pPr>
      <w:rPr>
        <w:rFonts w:ascii="Symbol" w:hAnsi="Symbol" w:hint="default"/>
      </w:rPr>
    </w:lvl>
  </w:abstractNum>
  <w:abstractNum w:abstractNumId="11">
    <w:nsid w:val="73A435B2"/>
    <w:multiLevelType w:val="hybridMultilevel"/>
    <w:tmpl w:val="70D4F18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772A659E"/>
    <w:multiLevelType w:val="hybridMultilevel"/>
    <w:tmpl w:val="738E9A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8911920"/>
    <w:multiLevelType w:val="hybridMultilevel"/>
    <w:tmpl w:val="054A2C2E"/>
    <w:lvl w:ilvl="0" w:tplc="FCCA80F0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7"/>
  </w:num>
  <w:num w:numId="13">
    <w:abstractNumId w:val="4"/>
  </w:num>
  <w:num w:numId="14">
    <w:abstractNumId w:val="6"/>
  </w:num>
  <w:num w:numId="15">
    <w:abstractNumId w:val="7"/>
  </w:num>
  <w:num w:numId="16">
    <w:abstractNumId w:val="10"/>
  </w:num>
  <w:num w:numId="17">
    <w:abstractNumId w:val="10"/>
  </w:num>
  <w:num w:numId="18">
    <w:abstractNumId w:val="0"/>
  </w:num>
  <w:num w:numId="19">
    <w:abstractNumId w:val="5"/>
  </w:num>
  <w:num w:numId="20">
    <w:abstractNumId w:val="5"/>
  </w:num>
  <w:num w:numId="21">
    <w:abstractNumId w:val="6"/>
  </w:num>
  <w:num w:numId="22">
    <w:abstractNumId w:val="7"/>
  </w:num>
  <w:num w:numId="23">
    <w:abstractNumId w:val="2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8"/>
  </w:num>
  <w:num w:numId="30">
    <w:abstractNumId w:val="9"/>
  </w:num>
  <w:num w:numId="31">
    <w:abstractNumId w:val="11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intFractionalCharacterWidth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B8"/>
    <w:rsid w:val="00013D65"/>
    <w:rsid w:val="0005072B"/>
    <w:rsid w:val="00050BB9"/>
    <w:rsid w:val="000B12AA"/>
    <w:rsid w:val="001C3EB3"/>
    <w:rsid w:val="0023731C"/>
    <w:rsid w:val="0028585A"/>
    <w:rsid w:val="00295016"/>
    <w:rsid w:val="002C5861"/>
    <w:rsid w:val="003111F4"/>
    <w:rsid w:val="00326D9E"/>
    <w:rsid w:val="0034783D"/>
    <w:rsid w:val="00371EC4"/>
    <w:rsid w:val="004111F9"/>
    <w:rsid w:val="0045338D"/>
    <w:rsid w:val="00477D0F"/>
    <w:rsid w:val="004865E1"/>
    <w:rsid w:val="004B1D77"/>
    <w:rsid w:val="004D6596"/>
    <w:rsid w:val="004D7589"/>
    <w:rsid w:val="005537FB"/>
    <w:rsid w:val="00576C69"/>
    <w:rsid w:val="005B3F11"/>
    <w:rsid w:val="005B787D"/>
    <w:rsid w:val="005E3EF1"/>
    <w:rsid w:val="00667E62"/>
    <w:rsid w:val="006D7062"/>
    <w:rsid w:val="007104E8"/>
    <w:rsid w:val="007370A6"/>
    <w:rsid w:val="00745256"/>
    <w:rsid w:val="007C0D46"/>
    <w:rsid w:val="00874D0C"/>
    <w:rsid w:val="008A0BB3"/>
    <w:rsid w:val="008A3AD7"/>
    <w:rsid w:val="008B51E1"/>
    <w:rsid w:val="008C3716"/>
    <w:rsid w:val="00911B83"/>
    <w:rsid w:val="009146F9"/>
    <w:rsid w:val="00936657"/>
    <w:rsid w:val="00A523B8"/>
    <w:rsid w:val="00A57278"/>
    <w:rsid w:val="00A80601"/>
    <w:rsid w:val="00B17990"/>
    <w:rsid w:val="00B400F6"/>
    <w:rsid w:val="00B7737E"/>
    <w:rsid w:val="00B9083E"/>
    <w:rsid w:val="00BE713B"/>
    <w:rsid w:val="00BF3CF1"/>
    <w:rsid w:val="00BF594E"/>
    <w:rsid w:val="00C576A3"/>
    <w:rsid w:val="00C8544C"/>
    <w:rsid w:val="00D9030C"/>
    <w:rsid w:val="00DD263D"/>
    <w:rsid w:val="00DD4D9D"/>
    <w:rsid w:val="00DF5901"/>
    <w:rsid w:val="00E669AA"/>
    <w:rsid w:val="00EA5D52"/>
    <w:rsid w:val="00EB6050"/>
    <w:rsid w:val="00EF33FF"/>
    <w:rsid w:val="00F05721"/>
    <w:rsid w:val="00F23DB2"/>
    <w:rsid w:val="00F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28"/>
      </w:numPr>
      <w:spacing w:before="240" w:line="288" w:lineRule="auto"/>
      <w:outlineLvl w:val="0"/>
    </w:pPr>
    <w:rPr>
      <w:b/>
      <w:caps/>
      <w:szCs w:val="22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8"/>
      </w:numPr>
      <w:spacing w:before="240" w:line="288" w:lineRule="auto"/>
      <w:outlineLvl w:val="1"/>
    </w:pPr>
    <w:rPr>
      <w:b/>
      <w:szCs w:val="22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8"/>
      </w:numPr>
      <w:spacing w:before="240" w:line="288" w:lineRule="auto"/>
      <w:outlineLvl w:val="2"/>
    </w:pPr>
    <w:rPr>
      <w:b/>
      <w:szCs w:val="22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8"/>
      </w:numPr>
      <w:spacing w:before="240" w:line="288" w:lineRule="auto"/>
      <w:outlineLvl w:val="3"/>
    </w:pPr>
    <w:rPr>
      <w:b/>
      <w:szCs w:val="22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8"/>
      </w:numPr>
      <w:spacing w:before="240" w:line="288" w:lineRule="auto"/>
      <w:outlineLvl w:val="4"/>
    </w:pPr>
    <w:rPr>
      <w:b/>
      <w:szCs w:val="22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28"/>
      </w:numPr>
      <w:spacing w:before="240"/>
      <w:outlineLvl w:val="5"/>
    </w:pPr>
    <w:rPr>
      <w:u w:val="single"/>
    </w:rPr>
  </w:style>
  <w:style w:type="paragraph" w:styleId="Heading7">
    <w:name w:val="heading 7"/>
    <w:basedOn w:val="Normal"/>
    <w:next w:val="BodyText"/>
    <w:qFormat/>
    <w:pPr>
      <w:numPr>
        <w:ilvl w:val="6"/>
        <w:numId w:val="28"/>
      </w:numPr>
      <w:spacing w:before="240"/>
      <w:jc w:val="both"/>
      <w:outlineLvl w:val="6"/>
    </w:pPr>
  </w:style>
  <w:style w:type="paragraph" w:styleId="Heading8">
    <w:name w:val="heading 8"/>
    <w:basedOn w:val="Normal"/>
    <w:next w:val="BodyText"/>
    <w:qFormat/>
    <w:pPr>
      <w:numPr>
        <w:ilvl w:val="7"/>
        <w:numId w:val="28"/>
      </w:numPr>
      <w:spacing w:before="240"/>
      <w:jc w:val="both"/>
      <w:outlineLvl w:val="7"/>
    </w:pPr>
  </w:style>
  <w:style w:type="paragraph" w:styleId="Heading9">
    <w:name w:val="heading 9"/>
    <w:basedOn w:val="Normal"/>
    <w:next w:val="BodyText"/>
    <w:qFormat/>
    <w:pPr>
      <w:numPr>
        <w:ilvl w:val="8"/>
        <w:numId w:val="28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4"/>
      <w:vertAlign w:val="baseli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Letterhead">
    <w:name w:val="Letterhead"/>
    <w:basedOn w:val="Normal"/>
    <w:pPr>
      <w:tabs>
        <w:tab w:val="left" w:pos="5760"/>
        <w:tab w:val="left" w:pos="7290"/>
        <w:tab w:val="left" w:pos="7560"/>
      </w:tabs>
    </w:pPr>
  </w:style>
  <w:style w:type="paragraph" w:customStyle="1" w:styleId="APACSMainHeading">
    <w:name w:val="APACS Main Heading"/>
    <w:basedOn w:val="Normal"/>
    <w:rPr>
      <w:b/>
      <w:caps/>
    </w:rPr>
  </w:style>
  <w:style w:type="paragraph" w:customStyle="1" w:styleId="APACSSecondaryHeading">
    <w:name w:val="APACS Secondary Heading"/>
    <w:basedOn w:val="Normal"/>
    <w:rPr>
      <w:b/>
      <w:caps/>
      <w:sz w:val="20"/>
    </w:rPr>
  </w:style>
  <w:style w:type="paragraph" w:customStyle="1" w:styleId="APACSSub-Paragraphs">
    <w:name w:val="APACS Sub-Paragraphs"/>
    <w:basedOn w:val="Normal"/>
    <w:rPr>
      <w:b/>
    </w:rPr>
  </w:style>
  <w:style w:type="paragraph" w:customStyle="1" w:styleId="Enclosures">
    <w:name w:val="Enclosures"/>
    <w:basedOn w:val="Normal"/>
    <w:pPr>
      <w:spacing w:before="360"/>
      <w:ind w:left="720" w:hanging="720"/>
    </w:pPr>
    <w:rPr>
      <w:noProof/>
      <w:sz w:val="20"/>
    </w:rPr>
  </w:style>
  <w:style w:type="paragraph" w:customStyle="1" w:styleId="BodyTextNoSpaceBefore">
    <w:name w:val="Body Text NoSpaceBefore"/>
    <w:basedOn w:val="BodyText"/>
    <w:pPr>
      <w:spacing w:line="240" w:lineRule="auto"/>
      <w:jc w:val="both"/>
    </w:pPr>
  </w:style>
  <w:style w:type="paragraph" w:customStyle="1" w:styleId="LetterheadSmall">
    <w:name w:val="LetterheadSmall"/>
    <w:basedOn w:val="Letterhead"/>
    <w:pPr>
      <w:tabs>
        <w:tab w:val="left" w:pos="1400"/>
      </w:tabs>
    </w:pPr>
    <w:rPr>
      <w:noProof/>
      <w:sz w:val="18"/>
    </w:rPr>
  </w:style>
  <w:style w:type="paragraph" w:customStyle="1" w:styleId="Subject">
    <w:name w:val="Subject"/>
    <w:basedOn w:val="BodyText"/>
    <w:rPr>
      <w:b/>
      <w:caps/>
    </w:rPr>
  </w:style>
  <w:style w:type="paragraph" w:customStyle="1" w:styleId="BodyTextNoSpace">
    <w:name w:val="Body Text NoSpace"/>
    <w:basedOn w:val="BodyText"/>
  </w:style>
  <w:style w:type="paragraph" w:customStyle="1" w:styleId="bodytext1">
    <w:name w:val="bodytext1"/>
    <w:basedOn w:val="BodyText"/>
    <w:pPr>
      <w:ind w:left="720"/>
    </w:pPr>
  </w:style>
  <w:style w:type="paragraph" w:customStyle="1" w:styleId="bullet1">
    <w:name w:val="bullet1"/>
    <w:basedOn w:val="BodyText"/>
    <w:rsid w:val="00371EC4"/>
    <w:pPr>
      <w:numPr>
        <w:numId w:val="22"/>
      </w:numPr>
    </w:pPr>
  </w:style>
  <w:style w:type="paragraph" w:customStyle="1" w:styleId="bullet2">
    <w:name w:val="bullet2"/>
    <w:basedOn w:val="BodyText"/>
    <w:rsid w:val="00371EC4"/>
    <w:pPr>
      <w:numPr>
        <w:numId w:val="17"/>
      </w:numPr>
      <w:tabs>
        <w:tab w:val="left" w:pos="1440"/>
      </w:tabs>
    </w:pPr>
  </w:style>
  <w:style w:type="paragraph" w:customStyle="1" w:styleId="bullet3">
    <w:name w:val="bullet3"/>
    <w:basedOn w:val="BodyText"/>
    <w:rsid w:val="00371EC4"/>
    <w:pPr>
      <w:numPr>
        <w:numId w:val="18"/>
      </w:numPr>
      <w:tabs>
        <w:tab w:val="left" w:pos="2160"/>
      </w:tabs>
    </w:pPr>
  </w:style>
  <w:style w:type="paragraph" w:customStyle="1" w:styleId="bullet4">
    <w:name w:val="bullet4"/>
    <w:basedOn w:val="BodyText"/>
    <w:rsid w:val="00371EC4"/>
    <w:pPr>
      <w:numPr>
        <w:numId w:val="20"/>
      </w:numPr>
      <w:tabs>
        <w:tab w:val="left" w:pos="2880"/>
      </w:tabs>
    </w:pPr>
  </w:style>
  <w:style w:type="paragraph" w:customStyle="1" w:styleId="bullet5">
    <w:name w:val="bullet5"/>
    <w:basedOn w:val="BodyText"/>
    <w:rsid w:val="00371EC4"/>
    <w:pPr>
      <w:numPr>
        <w:numId w:val="21"/>
      </w:numPr>
    </w:pPr>
  </w:style>
  <w:style w:type="paragraph" w:customStyle="1" w:styleId="numbered1">
    <w:name w:val="numbered1"/>
    <w:basedOn w:val="Normal"/>
    <w:pPr>
      <w:numPr>
        <w:numId w:val="6"/>
      </w:numPr>
      <w:spacing w:before="240"/>
      <w:outlineLvl w:val="0"/>
    </w:pPr>
  </w:style>
  <w:style w:type="paragraph" w:customStyle="1" w:styleId="numbered2">
    <w:name w:val="numbered2"/>
    <w:basedOn w:val="Normal"/>
    <w:pPr>
      <w:numPr>
        <w:ilvl w:val="1"/>
        <w:numId w:val="7"/>
      </w:numPr>
      <w:spacing w:before="240"/>
    </w:pPr>
  </w:style>
  <w:style w:type="paragraph" w:customStyle="1" w:styleId="numbered3">
    <w:name w:val="numbered3"/>
    <w:basedOn w:val="Normal"/>
    <w:pPr>
      <w:numPr>
        <w:ilvl w:val="2"/>
        <w:numId w:val="8"/>
      </w:numPr>
      <w:spacing w:before="240"/>
    </w:pPr>
  </w:style>
  <w:style w:type="paragraph" w:styleId="Caption">
    <w:name w:val="caption"/>
    <w:basedOn w:val="BodyText"/>
    <w:next w:val="Normal"/>
    <w:qFormat/>
    <w:pPr>
      <w:keepNext/>
      <w:spacing w:after="60" w:line="240" w:lineRule="auto"/>
      <w:jc w:val="both"/>
    </w:pPr>
    <w:rPr>
      <w:b/>
      <w:bCs/>
    </w:rPr>
  </w:style>
  <w:style w:type="paragraph" w:customStyle="1" w:styleId="Tableheader">
    <w:name w:val="Table header"/>
    <w:basedOn w:val="BodyText"/>
    <w:pPr>
      <w:spacing w:line="240" w:lineRule="auto"/>
    </w:pPr>
    <w:rPr>
      <w:b/>
      <w:sz w:val="20"/>
    </w:rPr>
  </w:style>
  <w:style w:type="paragraph" w:customStyle="1" w:styleId="Tabletext">
    <w:name w:val="Table text"/>
    <w:basedOn w:val="BodyText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B7737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A0BB3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87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D0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76C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28"/>
      </w:numPr>
      <w:spacing w:before="240" w:line="288" w:lineRule="auto"/>
      <w:outlineLvl w:val="0"/>
    </w:pPr>
    <w:rPr>
      <w:b/>
      <w:caps/>
      <w:szCs w:val="22"/>
    </w:rPr>
  </w:style>
  <w:style w:type="paragraph" w:styleId="Heading2">
    <w:name w:val="heading 2"/>
    <w:basedOn w:val="Normal"/>
    <w:next w:val="BodyText"/>
    <w:qFormat/>
    <w:pPr>
      <w:keepNext/>
      <w:keepLines/>
      <w:numPr>
        <w:ilvl w:val="1"/>
        <w:numId w:val="28"/>
      </w:numPr>
      <w:spacing w:before="240" w:line="288" w:lineRule="auto"/>
      <w:outlineLvl w:val="1"/>
    </w:pPr>
    <w:rPr>
      <w:b/>
      <w:szCs w:val="22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28"/>
      </w:numPr>
      <w:spacing w:before="240" w:line="288" w:lineRule="auto"/>
      <w:outlineLvl w:val="2"/>
    </w:pPr>
    <w:rPr>
      <w:b/>
      <w:szCs w:val="22"/>
    </w:rPr>
  </w:style>
  <w:style w:type="paragraph" w:styleId="Heading4">
    <w:name w:val="heading 4"/>
    <w:basedOn w:val="Normal"/>
    <w:next w:val="BodyText"/>
    <w:qFormat/>
    <w:pPr>
      <w:keepNext/>
      <w:keepLines/>
      <w:numPr>
        <w:ilvl w:val="3"/>
        <w:numId w:val="28"/>
      </w:numPr>
      <w:spacing w:before="240" w:line="288" w:lineRule="auto"/>
      <w:outlineLvl w:val="3"/>
    </w:pPr>
    <w:rPr>
      <w:b/>
      <w:szCs w:val="22"/>
    </w:rPr>
  </w:style>
  <w:style w:type="paragraph" w:styleId="Heading5">
    <w:name w:val="heading 5"/>
    <w:basedOn w:val="Normal"/>
    <w:next w:val="BodyText"/>
    <w:qFormat/>
    <w:pPr>
      <w:keepNext/>
      <w:keepLines/>
      <w:numPr>
        <w:ilvl w:val="4"/>
        <w:numId w:val="28"/>
      </w:numPr>
      <w:spacing w:before="240" w:line="288" w:lineRule="auto"/>
      <w:outlineLvl w:val="4"/>
    </w:pPr>
    <w:rPr>
      <w:b/>
      <w:szCs w:val="22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28"/>
      </w:numPr>
      <w:spacing w:before="240"/>
      <w:outlineLvl w:val="5"/>
    </w:pPr>
    <w:rPr>
      <w:u w:val="single"/>
    </w:rPr>
  </w:style>
  <w:style w:type="paragraph" w:styleId="Heading7">
    <w:name w:val="heading 7"/>
    <w:basedOn w:val="Normal"/>
    <w:next w:val="BodyText"/>
    <w:qFormat/>
    <w:pPr>
      <w:numPr>
        <w:ilvl w:val="6"/>
        <w:numId w:val="28"/>
      </w:numPr>
      <w:spacing w:before="240"/>
      <w:jc w:val="both"/>
      <w:outlineLvl w:val="6"/>
    </w:pPr>
  </w:style>
  <w:style w:type="paragraph" w:styleId="Heading8">
    <w:name w:val="heading 8"/>
    <w:basedOn w:val="Normal"/>
    <w:next w:val="BodyText"/>
    <w:qFormat/>
    <w:pPr>
      <w:numPr>
        <w:ilvl w:val="7"/>
        <w:numId w:val="28"/>
      </w:numPr>
      <w:spacing w:before="240"/>
      <w:jc w:val="both"/>
      <w:outlineLvl w:val="7"/>
    </w:pPr>
  </w:style>
  <w:style w:type="paragraph" w:styleId="Heading9">
    <w:name w:val="heading 9"/>
    <w:basedOn w:val="Normal"/>
    <w:next w:val="BodyText"/>
    <w:qFormat/>
    <w:pPr>
      <w:numPr>
        <w:ilvl w:val="8"/>
        <w:numId w:val="28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288" w:lineRule="auto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sz w:val="24"/>
      <w:vertAlign w:val="baseli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Letterhead">
    <w:name w:val="Letterhead"/>
    <w:basedOn w:val="Normal"/>
    <w:pPr>
      <w:tabs>
        <w:tab w:val="left" w:pos="5760"/>
        <w:tab w:val="left" w:pos="7290"/>
        <w:tab w:val="left" w:pos="7560"/>
      </w:tabs>
    </w:pPr>
  </w:style>
  <w:style w:type="paragraph" w:customStyle="1" w:styleId="APACSMainHeading">
    <w:name w:val="APACS Main Heading"/>
    <w:basedOn w:val="Normal"/>
    <w:rPr>
      <w:b/>
      <w:caps/>
    </w:rPr>
  </w:style>
  <w:style w:type="paragraph" w:customStyle="1" w:styleId="APACSSecondaryHeading">
    <w:name w:val="APACS Secondary Heading"/>
    <w:basedOn w:val="Normal"/>
    <w:rPr>
      <w:b/>
      <w:caps/>
      <w:sz w:val="20"/>
    </w:rPr>
  </w:style>
  <w:style w:type="paragraph" w:customStyle="1" w:styleId="APACSSub-Paragraphs">
    <w:name w:val="APACS Sub-Paragraphs"/>
    <w:basedOn w:val="Normal"/>
    <w:rPr>
      <w:b/>
    </w:rPr>
  </w:style>
  <w:style w:type="paragraph" w:customStyle="1" w:styleId="Enclosures">
    <w:name w:val="Enclosures"/>
    <w:basedOn w:val="Normal"/>
    <w:pPr>
      <w:spacing w:before="360"/>
      <w:ind w:left="720" w:hanging="720"/>
    </w:pPr>
    <w:rPr>
      <w:noProof/>
      <w:sz w:val="20"/>
    </w:rPr>
  </w:style>
  <w:style w:type="paragraph" w:customStyle="1" w:styleId="BodyTextNoSpaceBefore">
    <w:name w:val="Body Text NoSpaceBefore"/>
    <w:basedOn w:val="BodyText"/>
    <w:pPr>
      <w:spacing w:line="240" w:lineRule="auto"/>
      <w:jc w:val="both"/>
    </w:pPr>
  </w:style>
  <w:style w:type="paragraph" w:customStyle="1" w:styleId="LetterheadSmall">
    <w:name w:val="LetterheadSmall"/>
    <w:basedOn w:val="Letterhead"/>
    <w:pPr>
      <w:tabs>
        <w:tab w:val="left" w:pos="1400"/>
      </w:tabs>
    </w:pPr>
    <w:rPr>
      <w:noProof/>
      <w:sz w:val="18"/>
    </w:rPr>
  </w:style>
  <w:style w:type="paragraph" w:customStyle="1" w:styleId="Subject">
    <w:name w:val="Subject"/>
    <w:basedOn w:val="BodyText"/>
    <w:rPr>
      <w:b/>
      <w:caps/>
    </w:rPr>
  </w:style>
  <w:style w:type="paragraph" w:customStyle="1" w:styleId="BodyTextNoSpace">
    <w:name w:val="Body Text NoSpace"/>
    <w:basedOn w:val="BodyText"/>
  </w:style>
  <w:style w:type="paragraph" w:customStyle="1" w:styleId="bodytext1">
    <w:name w:val="bodytext1"/>
    <w:basedOn w:val="BodyText"/>
    <w:pPr>
      <w:ind w:left="720"/>
    </w:pPr>
  </w:style>
  <w:style w:type="paragraph" w:customStyle="1" w:styleId="bullet1">
    <w:name w:val="bullet1"/>
    <w:basedOn w:val="BodyText"/>
    <w:rsid w:val="00371EC4"/>
    <w:pPr>
      <w:numPr>
        <w:numId w:val="22"/>
      </w:numPr>
    </w:pPr>
  </w:style>
  <w:style w:type="paragraph" w:customStyle="1" w:styleId="bullet2">
    <w:name w:val="bullet2"/>
    <w:basedOn w:val="BodyText"/>
    <w:rsid w:val="00371EC4"/>
    <w:pPr>
      <w:numPr>
        <w:numId w:val="17"/>
      </w:numPr>
      <w:tabs>
        <w:tab w:val="left" w:pos="1440"/>
      </w:tabs>
    </w:pPr>
  </w:style>
  <w:style w:type="paragraph" w:customStyle="1" w:styleId="bullet3">
    <w:name w:val="bullet3"/>
    <w:basedOn w:val="BodyText"/>
    <w:rsid w:val="00371EC4"/>
    <w:pPr>
      <w:numPr>
        <w:numId w:val="18"/>
      </w:numPr>
      <w:tabs>
        <w:tab w:val="left" w:pos="2160"/>
      </w:tabs>
    </w:pPr>
  </w:style>
  <w:style w:type="paragraph" w:customStyle="1" w:styleId="bullet4">
    <w:name w:val="bullet4"/>
    <w:basedOn w:val="BodyText"/>
    <w:rsid w:val="00371EC4"/>
    <w:pPr>
      <w:numPr>
        <w:numId w:val="20"/>
      </w:numPr>
      <w:tabs>
        <w:tab w:val="left" w:pos="2880"/>
      </w:tabs>
    </w:pPr>
  </w:style>
  <w:style w:type="paragraph" w:customStyle="1" w:styleId="bullet5">
    <w:name w:val="bullet5"/>
    <w:basedOn w:val="BodyText"/>
    <w:rsid w:val="00371EC4"/>
    <w:pPr>
      <w:numPr>
        <w:numId w:val="21"/>
      </w:numPr>
    </w:pPr>
  </w:style>
  <w:style w:type="paragraph" w:customStyle="1" w:styleId="numbered1">
    <w:name w:val="numbered1"/>
    <w:basedOn w:val="Normal"/>
    <w:pPr>
      <w:numPr>
        <w:numId w:val="6"/>
      </w:numPr>
      <w:spacing w:before="240"/>
      <w:outlineLvl w:val="0"/>
    </w:pPr>
  </w:style>
  <w:style w:type="paragraph" w:customStyle="1" w:styleId="numbered2">
    <w:name w:val="numbered2"/>
    <w:basedOn w:val="Normal"/>
    <w:pPr>
      <w:numPr>
        <w:ilvl w:val="1"/>
        <w:numId w:val="7"/>
      </w:numPr>
      <w:spacing w:before="240"/>
    </w:pPr>
  </w:style>
  <w:style w:type="paragraph" w:customStyle="1" w:styleId="numbered3">
    <w:name w:val="numbered3"/>
    <w:basedOn w:val="Normal"/>
    <w:pPr>
      <w:numPr>
        <w:ilvl w:val="2"/>
        <w:numId w:val="8"/>
      </w:numPr>
      <w:spacing w:before="240"/>
    </w:pPr>
  </w:style>
  <w:style w:type="paragraph" w:styleId="Caption">
    <w:name w:val="caption"/>
    <w:basedOn w:val="BodyText"/>
    <w:next w:val="Normal"/>
    <w:qFormat/>
    <w:pPr>
      <w:keepNext/>
      <w:spacing w:after="60" w:line="240" w:lineRule="auto"/>
      <w:jc w:val="both"/>
    </w:pPr>
    <w:rPr>
      <w:b/>
      <w:bCs/>
    </w:rPr>
  </w:style>
  <w:style w:type="paragraph" w:customStyle="1" w:styleId="Tableheader">
    <w:name w:val="Table header"/>
    <w:basedOn w:val="BodyText"/>
    <w:pPr>
      <w:spacing w:line="240" w:lineRule="auto"/>
    </w:pPr>
    <w:rPr>
      <w:b/>
      <w:sz w:val="20"/>
    </w:rPr>
  </w:style>
  <w:style w:type="paragraph" w:customStyle="1" w:styleId="Tabletext">
    <w:name w:val="Table text"/>
    <w:basedOn w:val="BodyText"/>
    <w:pPr>
      <w:spacing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B7737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8A0BB3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874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4D0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76C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.recycling@paymentsuk.org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shservices.org.uk/what-we-do/codes-conduc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UK%20Payments_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UK Payments_Blank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Payments Blank</vt:lpstr>
    </vt:vector>
  </TitlesOfParts>
  <Company>UK Payments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Payments Blank</dc:title>
  <dc:subject>Version 0.12</dc:subject>
  <dc:creator>Julia Bathe</dc:creator>
  <cp:lastModifiedBy>Lisa Light</cp:lastModifiedBy>
  <cp:revision>2</cp:revision>
  <cp:lastPrinted>2015-06-09T09:14:00Z</cp:lastPrinted>
  <dcterms:created xsi:type="dcterms:W3CDTF">2017-09-04T10:28:00Z</dcterms:created>
  <dcterms:modified xsi:type="dcterms:W3CDTF">2017-09-04T10:28:00Z</dcterms:modified>
  <cp:category>Blank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tribution">
    <vt:lpwstr> </vt:lpwstr>
  </property>
  <property fmtid="{D5CDD505-2E9C-101B-9397-08002B2CF9AE}" pid="3" name="DisplayedDistribution">
    <vt:lpwstr>MEMBER CIRCULATION</vt:lpwstr>
  </property>
  <property fmtid="{D5CDD505-2E9C-101B-9397-08002B2CF9AE}" pid="4" name="UK Payments_Orig_Template_Version">
    <vt:lpwstr>2.0</vt:lpwstr>
  </property>
  <property fmtid="{D5CDD505-2E9C-101B-9397-08002B2CF9AE}" pid="5" name="UK Payments_Template_Type">
    <vt:lpwstr>Blank</vt:lpwstr>
  </property>
</Properties>
</file>