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26"/>
          <w:szCs w:val="26"/>
        </w:rPr>
      </w:pPr>
      <w:r>
        <w:rPr>
          <w:rFonts w:ascii="Georgia" w:hAnsi="Georgia"/>
          <w:sz w:val="26"/>
          <w:szCs w:val="26"/>
          <w:rtl w:val="0"/>
          <w:lang w:val="en-US"/>
        </w:rPr>
        <w:t>For Immediate Release</w:t>
      </w:r>
    </w:p>
    <w:p>
      <w:pPr>
        <w:pStyle w:val="Free Form"/>
        <w:rPr>
          <w:rFonts w:ascii="Georgia" w:cs="Georgia" w:hAnsi="Georgia" w:eastAsia="Georgia"/>
          <w:sz w:val="26"/>
          <w:szCs w:val="26"/>
        </w:rPr>
      </w:pPr>
    </w:p>
    <w:p>
      <w:pPr>
        <w:pStyle w:val="Free Form"/>
        <w:rPr>
          <w:rFonts w:ascii="Georgia" w:cs="Georgia" w:hAnsi="Georgia" w:eastAsia="Georgia"/>
          <w:sz w:val="26"/>
          <w:szCs w:val="26"/>
        </w:rPr>
      </w:pPr>
      <w:r>
        <w:rPr>
          <w:rFonts w:ascii="Georgia" w:hAnsi="Georgia"/>
          <w:sz w:val="26"/>
          <w:szCs w:val="26"/>
          <w:rtl w:val="0"/>
          <w:lang w:val="en-US"/>
        </w:rPr>
        <w:t>Contact:</w:t>
      </w:r>
    </w:p>
    <w:p>
      <w:pPr>
        <w:pStyle w:val="Free Form"/>
        <w:rPr>
          <w:rFonts w:ascii="Georgia" w:cs="Georgia" w:hAnsi="Georgia" w:eastAsia="Georgia"/>
          <w:sz w:val="26"/>
          <w:szCs w:val="26"/>
        </w:rPr>
      </w:pPr>
      <w:r>
        <w:rPr>
          <w:rFonts w:ascii="Georgia" w:hAnsi="Georgia"/>
          <w:sz w:val="26"/>
          <w:szCs w:val="26"/>
          <w:rtl w:val="0"/>
          <w:lang w:val="en-US"/>
        </w:rPr>
        <w:t>Robin Gordon Jr.</w:t>
      </w:r>
    </w:p>
    <w:p>
      <w:pPr>
        <w:pStyle w:val="Free Form"/>
        <w:rPr>
          <w:rFonts w:ascii="Georgia" w:cs="Georgia" w:hAnsi="Georgia" w:eastAsia="Georgia"/>
          <w:sz w:val="26"/>
          <w:szCs w:val="26"/>
        </w:rPr>
      </w:pPr>
      <w:r>
        <w:rPr>
          <w:rFonts w:ascii="Georgia" w:hAnsi="Georgia"/>
          <w:sz w:val="26"/>
          <w:szCs w:val="26"/>
          <w:rtl w:val="0"/>
          <w:lang w:val="en-US"/>
        </w:rPr>
        <w:t>503-890-5393</w:t>
      </w:r>
    </w:p>
    <w:p>
      <w:pPr>
        <w:pStyle w:val="Free Form"/>
        <w:rPr>
          <w:rFonts w:ascii="Georgia" w:cs="Georgia" w:hAnsi="Georgia" w:eastAsia="Georgia"/>
          <w:sz w:val="26"/>
          <w:szCs w:val="26"/>
        </w:rPr>
      </w:pPr>
      <w:r>
        <w:rPr>
          <w:rStyle w:val="Hyperlink.0"/>
          <w:rFonts w:ascii="Georgia" w:cs="Georgia" w:hAnsi="Georgia" w:eastAsia="Georgia"/>
          <w:sz w:val="26"/>
          <w:szCs w:val="26"/>
        </w:rPr>
        <w:fldChar w:fldCharType="begin" w:fldLock="0"/>
      </w:r>
      <w:r>
        <w:rPr>
          <w:rStyle w:val="Hyperlink.0"/>
          <w:rFonts w:ascii="Georgia" w:cs="Georgia" w:hAnsi="Georgia" w:eastAsia="Georgia"/>
          <w:sz w:val="26"/>
          <w:szCs w:val="26"/>
        </w:rPr>
        <w:instrText xml:space="preserve"> HYPERLINK "mailto:robindgordon@gmail.com"</w:instrText>
      </w:r>
      <w:r>
        <w:rPr>
          <w:rStyle w:val="Hyperlink.0"/>
          <w:rFonts w:ascii="Georgia" w:cs="Georgia" w:hAnsi="Georgia" w:eastAsia="Georgia"/>
          <w:sz w:val="26"/>
          <w:szCs w:val="26"/>
        </w:rPr>
        <w:fldChar w:fldCharType="separate" w:fldLock="0"/>
      </w:r>
      <w:r>
        <w:rPr>
          <w:rStyle w:val="Hyperlink.0"/>
          <w:rFonts w:ascii="Georgia" w:hAnsi="Georgia"/>
          <w:sz w:val="26"/>
          <w:szCs w:val="26"/>
          <w:rtl w:val="0"/>
          <w:lang w:val="en-US"/>
        </w:rPr>
        <w:t>robindgordon@gmail.com</w:t>
      </w:r>
      <w:r>
        <w:rPr>
          <w:rFonts w:ascii="Georgia" w:cs="Georgia" w:hAnsi="Georgia" w:eastAsia="Georgia"/>
          <w:sz w:val="26"/>
          <w:szCs w:val="26"/>
        </w:rPr>
        <w:fldChar w:fldCharType="end" w:fldLock="0"/>
      </w: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fr-FR"/>
        </w:rPr>
        <w:t xml:space="preserve">A Moral Portrait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Celebrating the birth of a Prince</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Dr. Martin Luther King Jr.</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rPr>
        <w:t>D.</w:t>
      </w:r>
      <w:r>
        <w:rPr>
          <w:rFonts w:ascii="Georgia" w:hAnsi="Georgia"/>
          <w:b w:val="1"/>
          <w:bCs w:val="1"/>
          <w:sz w:val="30"/>
          <w:szCs w:val="30"/>
          <w:rtl w:val="0"/>
          <w:lang w:val="en-US"/>
        </w:rPr>
        <w:t xml:space="preserve"> </w:t>
      </w:r>
      <w:r>
        <w:rPr>
          <w:rFonts w:ascii="Georgia" w:hAnsi="Georgia"/>
          <w:b w:val="1"/>
          <w:bCs w:val="1"/>
          <w:sz w:val="30"/>
          <w:szCs w:val="30"/>
          <w:rtl w:val="0"/>
          <w:lang w:val="en-US"/>
        </w:rPr>
        <w:t>Mondain</w:t>
      </w:r>
      <w:r>
        <w:rPr>
          <w:rFonts w:ascii="Georgia" w:hAnsi="Georgia" w:hint="default"/>
          <w:b w:val="1"/>
          <w:bCs w:val="1"/>
          <w:sz w:val="30"/>
          <w:szCs w:val="30"/>
          <w:rtl w:val="0"/>
          <w:lang w:val="fr-FR"/>
        </w:rPr>
        <w:t>é</w:t>
      </w:r>
      <w:r>
        <w:rPr>
          <w:rFonts w:ascii="Georgia" w:hAnsi="Georgia"/>
          <w:b w:val="1"/>
          <w:bCs w:val="1"/>
          <w:sz w:val="30"/>
          <w:szCs w:val="30"/>
          <w:rtl w:val="0"/>
          <w:lang w:val="en-US"/>
        </w:rPr>
        <w:t xml:space="preserve"> Jr.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Ninety-three years after the birth of Rev. Dr. Martin Luther King, Jr., there is still much that the world needs to learn from his legacy, especially considering the frail and infected state that humanity faces globally. Dr. King's legacy exemplifies faith and overcoming the external forces at work against righteousness.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Following Dr. King's remarkable self-consciousness of sacrifice and extraordinary power extracted from courage, we'll find the promise found in the valuable lessons that he taught us. He faced hard decisions in paving a path toward justice and equality for all humankind. Dr. King once stated: "The people are looking to me for leadership, and if I stand before them without strength and courage, they too will falter."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As a young man, Dr. King accepted the challenge that would ultimately make him one of the most potent influential leaders in our world's history. He hadn't reached fame or amassed great fortunes. He was an ordinary man, and like him, we as citizens of this great nation ought to examine our lives, asking these questions, "what am I doing to make a difference, and am I endeavoring to positively impact the world that I desire to live in and see. America is rooted in faith and humanity that reminds us that we are all created in the likeness and image of God. Therefore, we cannot allow room for the tolerance of racism and annihilate hate wherever it raises its hideous head.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It is imperative to follow and mimic Dr. King's leadership. We must begin to look for ways to sacrifice for the good of humanity. In these times, we must practice, exude and personify courage. Today, I hope to remember him with hope inspired by dedication and commitment. But, most importantly, with love and compassion </w:t>
      </w:r>
      <w:r>
        <w:rPr>
          <w:rFonts w:ascii="Georgia" w:hAnsi="Georgia" w:hint="default"/>
          <w:sz w:val="30"/>
          <w:szCs w:val="30"/>
          <w:rtl w:val="0"/>
        </w:rPr>
        <w:t xml:space="preserve">– </w:t>
      </w:r>
      <w:r>
        <w:rPr>
          <w:rFonts w:ascii="Georgia" w:hAnsi="Georgia"/>
          <w:sz w:val="30"/>
          <w:szCs w:val="30"/>
          <w:rtl w:val="0"/>
          <w:lang w:val="en-US"/>
        </w:rPr>
        <w:t>even for our enemies or those who choose hate over love for God's beloved community.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E. D. Mondain</w:t>
      </w:r>
      <w:r>
        <w:rPr>
          <w:rFonts w:ascii="Georgia" w:hAnsi="Georgia" w:hint="default"/>
          <w:sz w:val="30"/>
          <w:szCs w:val="30"/>
          <w:rtl w:val="0"/>
          <w:lang w:val="en-US"/>
        </w:rPr>
        <w:t>é</w:t>
      </w:r>
      <w:r>
        <w:rPr>
          <w:rFonts w:ascii="Georgia" w:hAnsi="Georgia"/>
          <w:sz w:val="30"/>
          <w:szCs w:val="30"/>
          <w:rtl w:val="0"/>
          <w:lang w:val="en-US"/>
        </w:rPr>
        <w:t xml:space="preserve"> Jr. is an activist, entrepreneur, recording artist, and former president of the Portland Chapter of the NAACP.  Founder of </w:t>
      </w:r>
      <w:r>
        <w:rPr>
          <w:rFonts w:ascii="Georgia" w:hAnsi="Georgia"/>
          <w:sz w:val="30"/>
          <w:szCs w:val="30"/>
          <w:rtl w:val="0"/>
          <w:lang w:val="en-US"/>
        </w:rPr>
        <w:t xml:space="preserve">the </w:t>
      </w:r>
      <w:r>
        <w:rPr>
          <w:rFonts w:ascii="Georgia" w:hAnsi="Georgia"/>
          <w:sz w:val="30"/>
          <w:szCs w:val="30"/>
          <w:rtl w:val="0"/>
          <w:lang w:val="en-US"/>
        </w:rPr>
        <w:t>Black American Chamber Of Commerce</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e is also Sr. pastor of Celebration Tabernacle Church in Portland, OR</w:t>
      </w:r>
      <w:r>
        <w:rPr>
          <w:rFonts w:ascii="Georgia" w:hAnsi="Georgia"/>
          <w:sz w:val="30"/>
          <w:szCs w:val="30"/>
          <w:rtl w:val="0"/>
          <w:lang w:val="en-US"/>
        </w:rPr>
        <w:t xml:space="preserve"> a</w:t>
      </w:r>
      <w:r>
        <w:rPr>
          <w:rFonts w:ascii="Georgia" w:hAnsi="Georgia"/>
          <w:sz w:val="30"/>
          <w:szCs w:val="30"/>
          <w:rtl w:val="0"/>
          <w:lang w:val="en-US"/>
        </w:rPr>
        <w:t>nd Grace Center, St. Louis, M</w:t>
      </w:r>
      <w:r>
        <w:rPr>
          <w:rFonts w:ascii="Georgia" w:hAnsi="Georgia"/>
          <w:sz w:val="30"/>
          <w:szCs w:val="30"/>
          <w:rtl w:val="0"/>
          <w:lang w:val="en-US"/>
        </w:rPr>
        <w:t>O</w:t>
      </w:r>
      <w:r>
        <w:rPr>
          <w:rFonts w:ascii="Georgia" w:hAnsi="Georgia"/>
          <w:sz w:val="30"/>
          <w:szCs w:val="30"/>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