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4451" w14:textId="3E0EF97B" w:rsidR="00252218" w:rsidRDefault="00252218" w:rsidP="00252218">
      <w:pPr>
        <w:rPr>
          <w:i/>
          <w:iCs/>
        </w:rPr>
      </w:pPr>
      <w:r>
        <w:rPr>
          <w:i/>
          <w:iCs/>
        </w:rPr>
        <w:t xml:space="preserve">Note: this is the </w:t>
      </w:r>
      <w:r>
        <w:rPr>
          <w:i/>
          <w:iCs/>
        </w:rPr>
        <w:t>fourth</w:t>
      </w:r>
      <w:r>
        <w:rPr>
          <w:i/>
          <w:iCs/>
        </w:rPr>
        <w:t xml:space="preserve"> in a series of newsletter articles exploring our baptismal promises.</w:t>
      </w:r>
    </w:p>
    <w:p w14:paraId="6723AB32" w14:textId="77777777" w:rsidR="00252218" w:rsidRDefault="00252218" w:rsidP="00252218">
      <w:pPr>
        <w:rPr>
          <w:i/>
          <w:iCs/>
        </w:rPr>
      </w:pPr>
    </w:p>
    <w:p w14:paraId="5E6B79D9" w14:textId="77777777" w:rsidR="00252218" w:rsidRDefault="00252218" w:rsidP="00252218">
      <w:r>
        <w:t xml:space="preserve">In October, I shared with you a thought that Bishop Donna Simon shared with us at the Fall Theological Conference this past October: </w:t>
      </w:r>
      <w:r>
        <w:rPr>
          <w:i/>
          <w:iCs/>
        </w:rPr>
        <w:t>When we don’t connect what we’re doing to Jesus, we let other people define who Jesus is.</w:t>
      </w:r>
      <w:r>
        <w:t xml:space="preserve"> And I challenged you to think about how we live out our baptismal promises, and our one vocation of being the baptized children of God.</w:t>
      </w:r>
    </w:p>
    <w:p w14:paraId="5C2E6E1F" w14:textId="77777777" w:rsidR="00252218" w:rsidRDefault="00252218" w:rsidP="00252218"/>
    <w:p w14:paraId="7C437180" w14:textId="5EBABD30" w:rsidR="00252218" w:rsidRDefault="00252218" w:rsidP="00252218">
      <w:r>
        <w:t xml:space="preserve">This month, I want to explore a little more in depth the </w:t>
      </w:r>
      <w:r>
        <w:t>third</w:t>
      </w:r>
      <w:r>
        <w:t xml:space="preserve"> of our baptismal promises: </w:t>
      </w:r>
    </w:p>
    <w:p w14:paraId="7FB417F7" w14:textId="77777777" w:rsidR="00252218" w:rsidRDefault="00252218" w:rsidP="00252218"/>
    <w:p w14:paraId="5C76F1F2" w14:textId="187811D5" w:rsidR="00252218" w:rsidRPr="00252218" w:rsidRDefault="00252218" w:rsidP="00252218">
      <w:pPr>
        <w:pStyle w:val="NormalWeb"/>
        <w:spacing w:before="0" w:beforeAutospacing="0" w:after="0" w:afterAutospacing="0"/>
        <w:rPr>
          <w:rFonts w:asciiTheme="minorHAnsi" w:hAnsiTheme="minorHAnsi" w:cstheme="minorHAnsi"/>
          <w:b/>
          <w:bCs/>
          <w:color w:val="000000"/>
          <w:sz w:val="22"/>
          <w:szCs w:val="22"/>
        </w:rPr>
      </w:pPr>
      <w:r w:rsidRPr="00252218">
        <w:rPr>
          <w:rFonts w:asciiTheme="minorHAnsi" w:hAnsiTheme="minorHAnsi" w:cstheme="minorHAnsi"/>
          <w:b/>
          <w:bCs/>
          <w:color w:val="000000"/>
          <w:sz w:val="22"/>
          <w:szCs w:val="22"/>
        </w:rPr>
        <w:t>To proclaim the good news: that in Christ, we are set free to love and serve our neighbor, through our words and our actions</w:t>
      </w:r>
      <w:r w:rsidRPr="00252218">
        <w:rPr>
          <w:rFonts w:asciiTheme="minorHAnsi" w:hAnsiTheme="minorHAnsi" w:cstheme="minorHAnsi"/>
          <w:b/>
          <w:bCs/>
          <w:color w:val="000000"/>
          <w:sz w:val="22"/>
          <w:szCs w:val="22"/>
        </w:rPr>
        <w:t>.</w:t>
      </w:r>
    </w:p>
    <w:p w14:paraId="5B7DB760" w14:textId="1153F44D" w:rsidR="00252218" w:rsidRPr="00252218" w:rsidRDefault="00252218" w:rsidP="00252218">
      <w:pPr>
        <w:pStyle w:val="NormalWeb"/>
        <w:spacing w:before="0" w:beforeAutospacing="0" w:after="0" w:afterAutospacing="0"/>
        <w:rPr>
          <w:rFonts w:asciiTheme="minorHAnsi" w:hAnsiTheme="minorHAnsi" w:cstheme="minorHAnsi"/>
          <w:color w:val="000000"/>
          <w:sz w:val="22"/>
          <w:szCs w:val="22"/>
        </w:rPr>
      </w:pPr>
    </w:p>
    <w:p w14:paraId="024917ED" w14:textId="4C66C161" w:rsidR="00252218" w:rsidRDefault="00252218" w:rsidP="00252218">
      <w:pPr>
        <w:rPr>
          <w:rFonts w:cstheme="minorHAnsi"/>
        </w:rPr>
      </w:pPr>
      <w:r>
        <w:rPr>
          <w:rFonts w:cstheme="minorHAnsi"/>
        </w:rPr>
        <w:t xml:space="preserve">Have you ever thought about why we do what we do in worship? </w:t>
      </w:r>
      <w:r w:rsidR="00122132">
        <w:rPr>
          <w:rFonts w:cstheme="minorHAnsi"/>
        </w:rPr>
        <w:t xml:space="preserve">What the point of it all is? </w:t>
      </w:r>
    </w:p>
    <w:p w14:paraId="5C63B67F" w14:textId="77777777" w:rsidR="00122132" w:rsidRDefault="00122132" w:rsidP="00252218">
      <w:pPr>
        <w:rPr>
          <w:rFonts w:cstheme="minorHAnsi"/>
        </w:rPr>
      </w:pPr>
    </w:p>
    <w:p w14:paraId="2652E346" w14:textId="268B9DE2" w:rsidR="00122132" w:rsidRDefault="00122132" w:rsidP="00252218">
      <w:pPr>
        <w:rPr>
          <w:rFonts w:cstheme="minorHAnsi"/>
        </w:rPr>
      </w:pPr>
      <w:r>
        <w:rPr>
          <w:rFonts w:cstheme="minorHAnsi"/>
        </w:rPr>
        <w:t xml:space="preserve">You may have heard liturgy referred to as “the work of the people,” but Dr. Nessan challenged that idea. He said that liturgy is actually the work of </w:t>
      </w:r>
      <w:r w:rsidRPr="00122132">
        <w:rPr>
          <w:rFonts w:cstheme="minorHAnsi"/>
          <w:u w:val="single"/>
        </w:rPr>
        <w:t>GOD</w:t>
      </w:r>
      <w:r>
        <w:rPr>
          <w:rFonts w:cstheme="minorHAnsi"/>
        </w:rPr>
        <w:t xml:space="preserve">. Worship teaches us to be the baptized servants of God in daily life, giving us the tools we need to face whatever happens in our lives. Our character is built by what we do over and over, and how we handle crises. And what do we do over and over, week in and week out? We pray. And we sing. And we turn to the Word of God, and we trust. </w:t>
      </w:r>
    </w:p>
    <w:p w14:paraId="60BE730B" w14:textId="77777777" w:rsidR="00122132" w:rsidRDefault="00122132" w:rsidP="00252218">
      <w:pPr>
        <w:rPr>
          <w:rFonts w:cstheme="minorHAnsi"/>
        </w:rPr>
      </w:pPr>
    </w:p>
    <w:p w14:paraId="78018023" w14:textId="30515C66" w:rsidR="00122132" w:rsidRDefault="00122132" w:rsidP="00252218">
      <w:pPr>
        <w:rPr>
          <w:rFonts w:cstheme="minorHAnsi"/>
        </w:rPr>
      </w:pPr>
      <w:r>
        <w:rPr>
          <w:rFonts w:cstheme="minorHAnsi"/>
        </w:rPr>
        <w:t>We do things a little differently at All Saints than many other churches do; you may have noticed this, if you’ve worshiped elsewhere recently. We don’t have an assisting minister; we don’t have someone who gets up and reads the prayer of the day, and the prayers of intercession, and the offertory prayer, and the post-communion prayer. We do all of those things communally. And as often as possible, I try to find something in the Word that we can read communally. And there’s a reason for that; when we participate in something, rather than observing it, it sinks deeper into our hearts and minds, becoming more a part of who we are.</w:t>
      </w:r>
    </w:p>
    <w:p w14:paraId="44AB6B19" w14:textId="77777777" w:rsidR="00122132" w:rsidRDefault="00122132" w:rsidP="00252218">
      <w:pPr>
        <w:rPr>
          <w:rFonts w:cstheme="minorHAnsi"/>
        </w:rPr>
      </w:pPr>
    </w:p>
    <w:p w14:paraId="3523C17C" w14:textId="05DD5BB4" w:rsidR="00122132" w:rsidRDefault="00122132" w:rsidP="00252218">
      <w:pPr>
        <w:rPr>
          <w:rFonts w:cstheme="minorHAnsi"/>
        </w:rPr>
      </w:pPr>
      <w:r>
        <w:rPr>
          <w:rFonts w:cstheme="minorHAnsi"/>
        </w:rPr>
        <w:t>And then, all of worship culminates in one final moment: the sending! In this season of epiphany, that sending is “Go in peace! Share the good news!” And your response, as always, is, “THANKS BE TO GOD!”</w:t>
      </w:r>
    </w:p>
    <w:p w14:paraId="47858C0C" w14:textId="77777777" w:rsidR="00122132" w:rsidRDefault="00122132" w:rsidP="00252218">
      <w:pPr>
        <w:rPr>
          <w:rFonts w:cstheme="minorHAnsi"/>
        </w:rPr>
      </w:pPr>
    </w:p>
    <w:p w14:paraId="4DCF0C64" w14:textId="4D4CED7B" w:rsidR="00122132" w:rsidRDefault="00122132" w:rsidP="00252218">
      <w:pPr>
        <w:rPr>
          <w:rFonts w:cstheme="minorHAnsi"/>
        </w:rPr>
      </w:pPr>
      <w:r>
        <w:rPr>
          <w:rFonts w:cstheme="minorHAnsi"/>
        </w:rPr>
        <w:t xml:space="preserve">That, my friends, is the purpose of worship. To equip us to handle whatever life throws at us by grounding us in the Word, grounding us in song, grounding us in Jesus’ love and in our faith and trust in Jesus. And then to send us out to love and serve our neighbor through our words and our actions. </w:t>
      </w:r>
      <w:r w:rsidR="00C91264">
        <w:rPr>
          <w:rFonts w:cstheme="minorHAnsi"/>
        </w:rPr>
        <w:t xml:space="preserve">Not during worship; not during coffee and treats or during Bible study. After we leave the building. </w:t>
      </w:r>
    </w:p>
    <w:p w14:paraId="69EBFF15" w14:textId="77777777" w:rsidR="00C91264" w:rsidRDefault="00C91264" w:rsidP="00252218">
      <w:pPr>
        <w:rPr>
          <w:rFonts w:cstheme="minorHAnsi"/>
        </w:rPr>
      </w:pPr>
    </w:p>
    <w:p w14:paraId="283A2BCE" w14:textId="5678BA1D" w:rsidR="00C91264" w:rsidRDefault="00C91264" w:rsidP="00252218">
      <w:pPr>
        <w:rPr>
          <w:rFonts w:cstheme="minorHAnsi"/>
        </w:rPr>
      </w:pPr>
      <w:r>
        <w:rPr>
          <w:rFonts w:cstheme="minorHAnsi"/>
        </w:rPr>
        <w:t xml:space="preserve">There were two pillars to Luther’s reformation. The first was justification, which we understand as God keeping us “within the margins” of righteousness through forgiveness of our sins. </w:t>
      </w:r>
    </w:p>
    <w:p w14:paraId="10FA7998" w14:textId="77777777" w:rsidR="00C91264" w:rsidRDefault="00C91264" w:rsidP="00252218">
      <w:pPr>
        <w:rPr>
          <w:rFonts w:cstheme="minorHAnsi"/>
        </w:rPr>
      </w:pPr>
    </w:p>
    <w:p w14:paraId="0B531B10" w14:textId="7EA6A5A9" w:rsidR="00C91264" w:rsidRDefault="00C91264" w:rsidP="00252218">
      <w:pPr>
        <w:rPr>
          <w:rFonts w:cstheme="minorHAnsi"/>
        </w:rPr>
      </w:pPr>
      <w:r>
        <w:rPr>
          <w:rFonts w:cstheme="minorHAnsi"/>
        </w:rPr>
        <w:t xml:space="preserve">The second is vocation, for which the gospel sets us free. There are two kinds of freedom that the gospel grants us: the first is freedom FROM sin, death, the power of temptation that causes us to stray from God, you get the picture. The second is freedom FOR only one thing: our neighbor. </w:t>
      </w:r>
    </w:p>
    <w:p w14:paraId="3BCB362D" w14:textId="77777777" w:rsidR="00C91264" w:rsidRDefault="00C91264" w:rsidP="00252218">
      <w:pPr>
        <w:rPr>
          <w:rFonts w:cstheme="minorHAnsi"/>
        </w:rPr>
      </w:pPr>
    </w:p>
    <w:p w14:paraId="1A7EA005" w14:textId="24D2D92F" w:rsidR="00C91264" w:rsidRDefault="00C91264" w:rsidP="00252218">
      <w:pPr>
        <w:rPr>
          <w:rFonts w:cstheme="minorHAnsi"/>
        </w:rPr>
      </w:pPr>
      <w:r>
        <w:rPr>
          <w:rFonts w:cstheme="minorHAnsi"/>
        </w:rPr>
        <w:t xml:space="preserve">So essentially, Lutheran theology can be summed up in one question: </w:t>
      </w:r>
      <w:r w:rsidR="0090615D">
        <w:rPr>
          <w:rFonts w:cstheme="minorHAnsi"/>
        </w:rPr>
        <w:t xml:space="preserve">how can I be a good neighbor? </w:t>
      </w:r>
    </w:p>
    <w:p w14:paraId="5C965F1F" w14:textId="77777777" w:rsidR="0090615D" w:rsidRDefault="0090615D" w:rsidP="00252218">
      <w:pPr>
        <w:rPr>
          <w:rFonts w:cstheme="minorHAnsi"/>
        </w:rPr>
      </w:pPr>
    </w:p>
    <w:p w14:paraId="24CC1F54" w14:textId="39A52011" w:rsidR="0090615D" w:rsidRDefault="0090615D" w:rsidP="00252218">
      <w:pPr>
        <w:rPr>
          <w:rFonts w:cstheme="minorHAnsi"/>
        </w:rPr>
      </w:pPr>
      <w:r>
        <w:rPr>
          <w:rFonts w:cstheme="minorHAnsi"/>
        </w:rPr>
        <w:t xml:space="preserve">And the good news that we are sent out to proclaim is that in our baptisms, we are called to care for people who are in harm’s way. And we are called to work together with others to do this, regardless of their faith (or lack of faith), as long as they share our values about caring for our neighbors. </w:t>
      </w:r>
    </w:p>
    <w:p w14:paraId="440F9920" w14:textId="32BB49D6" w:rsidR="0090615D" w:rsidRDefault="0090615D" w:rsidP="00252218">
      <w:pPr>
        <w:rPr>
          <w:rFonts w:cstheme="minorHAnsi"/>
        </w:rPr>
      </w:pPr>
      <w:r>
        <w:rPr>
          <w:rFonts w:cstheme="minorHAnsi"/>
        </w:rPr>
        <w:lastRenderedPageBreak/>
        <w:t>THANKS BE TO GOD!</w:t>
      </w:r>
    </w:p>
    <w:p w14:paraId="32C6FE27" w14:textId="77777777" w:rsidR="0090615D" w:rsidRDefault="0090615D" w:rsidP="00252218">
      <w:pPr>
        <w:rPr>
          <w:rFonts w:cstheme="minorHAnsi"/>
        </w:rPr>
      </w:pPr>
    </w:p>
    <w:p w14:paraId="7E2D173E" w14:textId="58D3BFD1" w:rsidR="0090615D" w:rsidRDefault="0090615D" w:rsidP="00252218">
      <w:pPr>
        <w:rPr>
          <w:rFonts w:cstheme="minorHAnsi"/>
        </w:rPr>
      </w:pPr>
      <w:r>
        <w:rPr>
          <w:rFonts w:cstheme="minorHAnsi"/>
        </w:rPr>
        <w:t>For Luther, the primary ordination wasn’t the one that some of you witnessed on September 25</w:t>
      </w:r>
      <w:r w:rsidRPr="0090615D">
        <w:rPr>
          <w:rFonts w:cstheme="minorHAnsi"/>
          <w:vertAlign w:val="superscript"/>
        </w:rPr>
        <w:t>th</w:t>
      </w:r>
      <w:r>
        <w:rPr>
          <w:rFonts w:cstheme="minorHAnsi"/>
        </w:rPr>
        <w:t xml:space="preserve">, 2021, when I stood in front of friends and family and members of 3 congregations and Bishop Candea asked me questions and I made promises. For Luther, the primary ordination is the one that happens for some of us when we are very young (I was 3 weeks old!), for others when we are older, even adults. For Luther, the primary ordination happens when we are anointed with water and the Spirit, and we (or someone on our behalf) makes these same promises that we are exploring in this series. </w:t>
      </w:r>
    </w:p>
    <w:p w14:paraId="1EB30628" w14:textId="77777777" w:rsidR="0090615D" w:rsidRDefault="0090615D" w:rsidP="00252218">
      <w:pPr>
        <w:rPr>
          <w:rFonts w:cstheme="minorHAnsi"/>
        </w:rPr>
      </w:pPr>
    </w:p>
    <w:p w14:paraId="7BEA68BA" w14:textId="5CA4CA6D" w:rsidR="0090615D" w:rsidRDefault="0090615D" w:rsidP="00252218">
      <w:pPr>
        <w:rPr>
          <w:rFonts w:cstheme="minorHAnsi"/>
        </w:rPr>
      </w:pPr>
      <w:r>
        <w:rPr>
          <w:rFonts w:cstheme="minorHAnsi"/>
        </w:rPr>
        <w:t>My job is just to equip you all to fulfill your vocation as baptismally ordained followers of Christ, free to love and serve your neighbor in all areas of your daily life: family, work (even when it feels like work doesn’t align with faith very well), school, community, citizenship, and any other area you can imagine.</w:t>
      </w:r>
    </w:p>
    <w:p w14:paraId="65CECC03" w14:textId="77777777" w:rsidR="0090615D" w:rsidRDefault="0090615D" w:rsidP="00252218">
      <w:pPr>
        <w:rPr>
          <w:rFonts w:cstheme="minorHAnsi"/>
        </w:rPr>
      </w:pPr>
    </w:p>
    <w:p w14:paraId="3D324B7D" w14:textId="148D8C14" w:rsidR="0090615D" w:rsidRPr="00252218" w:rsidRDefault="0090615D" w:rsidP="00252218">
      <w:pPr>
        <w:rPr>
          <w:rFonts w:cstheme="minorHAnsi"/>
        </w:rPr>
      </w:pPr>
      <w:r>
        <w:rPr>
          <w:rFonts w:cstheme="minorHAnsi"/>
        </w:rPr>
        <w:t>What a great job!</w:t>
      </w:r>
    </w:p>
    <w:p w14:paraId="2358E9D7" w14:textId="77777777" w:rsidR="00252218" w:rsidRDefault="00252218"/>
    <w:sectPr w:rsidR="00252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18"/>
    <w:rsid w:val="00122132"/>
    <w:rsid w:val="00252218"/>
    <w:rsid w:val="007D380D"/>
    <w:rsid w:val="0090615D"/>
    <w:rsid w:val="00C9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7D12"/>
  <w15:chartTrackingRefBased/>
  <w15:docId w15:val="{53CC90AD-1A69-481D-9E60-4413CDB8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18"/>
    <w:pPr>
      <w:spacing w:after="0" w:line="240" w:lineRule="auto"/>
    </w:pPr>
    <w:rPr>
      <w:sz w:val="22"/>
      <w:szCs w:val="22"/>
    </w:rPr>
  </w:style>
  <w:style w:type="paragraph" w:styleId="Heading1">
    <w:name w:val="heading 1"/>
    <w:basedOn w:val="Normal"/>
    <w:next w:val="Normal"/>
    <w:link w:val="Heading1Char"/>
    <w:uiPriority w:val="9"/>
    <w:qFormat/>
    <w:rsid w:val="0025221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21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21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21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252218"/>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252218"/>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52218"/>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52218"/>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52218"/>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2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2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2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2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218"/>
    <w:rPr>
      <w:rFonts w:eastAsiaTheme="majorEastAsia" w:cstheme="majorBidi"/>
      <w:color w:val="272727" w:themeColor="text1" w:themeTint="D8"/>
    </w:rPr>
  </w:style>
  <w:style w:type="paragraph" w:styleId="Title">
    <w:name w:val="Title"/>
    <w:basedOn w:val="Normal"/>
    <w:next w:val="Normal"/>
    <w:link w:val="TitleChar"/>
    <w:uiPriority w:val="10"/>
    <w:qFormat/>
    <w:rsid w:val="002522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18"/>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218"/>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52218"/>
    <w:rPr>
      <w:i/>
      <w:iCs/>
      <w:color w:val="404040" w:themeColor="text1" w:themeTint="BF"/>
    </w:rPr>
  </w:style>
  <w:style w:type="paragraph" w:styleId="ListParagraph">
    <w:name w:val="List Paragraph"/>
    <w:basedOn w:val="Normal"/>
    <w:uiPriority w:val="34"/>
    <w:qFormat/>
    <w:rsid w:val="00252218"/>
    <w:pPr>
      <w:spacing w:after="160" w:line="278" w:lineRule="auto"/>
      <w:ind w:left="720"/>
      <w:contextualSpacing/>
    </w:pPr>
    <w:rPr>
      <w:sz w:val="24"/>
      <w:szCs w:val="24"/>
    </w:rPr>
  </w:style>
  <w:style w:type="character" w:styleId="IntenseEmphasis">
    <w:name w:val="Intense Emphasis"/>
    <w:basedOn w:val="DefaultParagraphFont"/>
    <w:uiPriority w:val="21"/>
    <w:qFormat/>
    <w:rsid w:val="00252218"/>
    <w:rPr>
      <w:i/>
      <w:iCs/>
      <w:color w:val="2F5496" w:themeColor="accent1" w:themeShade="BF"/>
    </w:rPr>
  </w:style>
  <w:style w:type="paragraph" w:styleId="IntenseQuote">
    <w:name w:val="Intense Quote"/>
    <w:basedOn w:val="Normal"/>
    <w:next w:val="Normal"/>
    <w:link w:val="IntenseQuoteChar"/>
    <w:uiPriority w:val="30"/>
    <w:qFormat/>
    <w:rsid w:val="0025221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252218"/>
    <w:rPr>
      <w:i/>
      <w:iCs/>
      <w:color w:val="2F5496" w:themeColor="accent1" w:themeShade="BF"/>
    </w:rPr>
  </w:style>
  <w:style w:type="character" w:styleId="IntenseReference">
    <w:name w:val="Intense Reference"/>
    <w:basedOn w:val="DefaultParagraphFont"/>
    <w:uiPriority w:val="32"/>
    <w:qFormat/>
    <w:rsid w:val="00252218"/>
    <w:rPr>
      <w:b/>
      <w:bCs/>
      <w:smallCaps/>
      <w:color w:val="2F5496" w:themeColor="accent1" w:themeShade="BF"/>
      <w:spacing w:val="5"/>
    </w:rPr>
  </w:style>
  <w:style w:type="paragraph" w:styleId="NormalWeb">
    <w:name w:val="Normal (Web)"/>
    <w:basedOn w:val="Normal"/>
    <w:uiPriority w:val="99"/>
    <w:unhideWhenUsed/>
    <w:rsid w:val="00252218"/>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1</cp:revision>
  <dcterms:created xsi:type="dcterms:W3CDTF">2026-01-21T14:21:00Z</dcterms:created>
  <dcterms:modified xsi:type="dcterms:W3CDTF">2026-01-21T15:00:00Z</dcterms:modified>
</cp:coreProperties>
</file>