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8A00" w14:textId="7F0FCD54" w:rsidR="00D22F26" w:rsidRPr="00D22F26" w:rsidRDefault="00D22F26">
      <w:pPr>
        <w:rPr>
          <w:i/>
          <w:iCs/>
        </w:rPr>
      </w:pPr>
      <w:r>
        <w:rPr>
          <w:i/>
          <w:iCs/>
        </w:rPr>
        <w:t xml:space="preserve">Note: this is the first in a series of articles exploring our baptismal promises. </w:t>
      </w:r>
    </w:p>
    <w:p w14:paraId="57873495" w14:textId="77777777" w:rsidR="00D22F26" w:rsidRDefault="00D22F26"/>
    <w:p w14:paraId="7B017F79" w14:textId="3D53EBBB" w:rsidR="00DC6459" w:rsidRDefault="00CF7A67">
      <w:r>
        <w:t xml:space="preserve">A few weeks ago, I attended the Fall Theological Conference, an opportunity for continuing education and relationship-building with colleagues that I look forward to each year. This year, we met at Faith &amp; Holy Trinity Cathedral, where the synod office shares space with the Episcopal diocese of West Missouri. (If you’ve never had an opportunity to go there, I encourage you to find time to do so – Bishop Donna and the synod staff are incredibly welcoming, and the space is beautiful!) There’s a great meeting space and we worshiped in their beautiful cathedral nave, which looks like a grotto. </w:t>
      </w:r>
    </w:p>
    <w:p w14:paraId="33B5942F" w14:textId="77777777" w:rsidR="00CF7A67" w:rsidRDefault="00CF7A67"/>
    <w:p w14:paraId="75EC4F26" w14:textId="08388139" w:rsidR="00CF7A67" w:rsidRDefault="00CF7A67">
      <w:r>
        <w:t xml:space="preserve">The conference always opens with remarks from the bishop. She said something this year that really resonated with me. “When we don’t connect what we’re doing to Jesus, we let other people define who Jesus is. We’ve ceded the right to claim the Jesus of the gospels. Until we’re bold enough to claim Jesus, this will continue to be an issue.” </w:t>
      </w:r>
    </w:p>
    <w:p w14:paraId="0648ACD7" w14:textId="77777777" w:rsidR="00CF7A67" w:rsidRDefault="00CF7A67"/>
    <w:p w14:paraId="11333BDA" w14:textId="322212F1" w:rsidR="00CF7A67" w:rsidRDefault="00CF7A67">
      <w:r>
        <w:t xml:space="preserve">Think about that for a minute. </w:t>
      </w:r>
      <w:r>
        <w:rPr>
          <w:i/>
          <w:iCs/>
        </w:rPr>
        <w:t>When we don’t connect what we’re doing to Jesus, we let other people define who Jesus is.</w:t>
      </w:r>
      <w:r>
        <w:t xml:space="preserve"> </w:t>
      </w:r>
    </w:p>
    <w:p w14:paraId="2E49DCAA" w14:textId="77777777" w:rsidR="00CF7A67" w:rsidRDefault="00CF7A67"/>
    <w:p w14:paraId="61242A67" w14:textId="77777777" w:rsidR="006C2F14" w:rsidRDefault="00CF7A67">
      <w:r>
        <w:t xml:space="preserve">And that thought, that statement, proved to be a great introduction of our keynote speaker, the Rev. Dr. Craig Nessan, who started in parish ministry and now teaches contextual theology at Wartburg Seminary. He came to talk to us about the CASTLE Project, which is an acronym for Country And Small Town Lived Ecclesiology. </w:t>
      </w:r>
    </w:p>
    <w:p w14:paraId="7999869B" w14:textId="77777777" w:rsidR="006C2F14" w:rsidRDefault="006C2F14"/>
    <w:p w14:paraId="276A94B1" w14:textId="307726C8" w:rsidR="00CF7A67" w:rsidRDefault="006C2F14">
      <w:r>
        <w:t xml:space="preserve">Ecclesiology is the theological study of the nature and structure of the Christian church, and so a lived ecclesiology, or a baptismal ecclesiology, basically means how we function as the church. How we practice being church together, day in and day out. </w:t>
      </w:r>
    </w:p>
    <w:p w14:paraId="4654332B" w14:textId="2BC24A3F" w:rsidR="006C2F14" w:rsidRDefault="006C2F14"/>
    <w:p w14:paraId="431E10BC" w14:textId="0C4A5A8B" w:rsidR="006C2F14" w:rsidRDefault="006C2F14">
      <w:r>
        <w:t xml:space="preserve">Dr. Nessan spent some time talking about the ways in which church DOESN’T work well: basically, we can blame it all on Constantine! (Not really, but kind of.) When Christianity became the officially-sanctioned religion of Rome, it took on the imperial, hierarchical structure, which means that it functions from the top down. He pointed out that we see evidence of this when we read our church documents: nationally and </w:t>
      </w:r>
      <w:proofErr w:type="spellStart"/>
      <w:r>
        <w:t>synodically</w:t>
      </w:r>
      <w:proofErr w:type="spellEnd"/>
      <w:r>
        <w:t>, we talk about three “expressions” of the church, which means church wide, synods, and congregations. And even when we read our congregational constitution, there’s not much language in there about faith or baptism. It’s all about polity (how we organize and run ourselves hierarchically). And then, when we talk about success or failure as a church, we look for quantitative metrics: how many people do we have? How much money do we have? Those might be good metrics to determine if a business is successful, but if faith is a mustard seed, numbers aren’t necessarily that important. (And why are we all centered around a building anyway? Isn’t it the people that matters, not the building?)</w:t>
      </w:r>
      <w:r w:rsidR="00260655">
        <w:t xml:space="preserve"> </w:t>
      </w:r>
    </w:p>
    <w:p w14:paraId="207F1FAB" w14:textId="77777777" w:rsidR="00260655" w:rsidRDefault="00260655"/>
    <w:p w14:paraId="27873815" w14:textId="0A25D489" w:rsidR="00260655" w:rsidRDefault="00260655">
      <w:r>
        <w:t>So when we center ourselves around a building, and around how many people we can bring in or whether we’re meeting the budget, we find ourselves designing programs to try to meet those goals. Dr. Nessan calls this the attraction model, and interestingly enough, the attraction model does not feed the hunger that people have for life-giving relationships. (And I’m not saying that the budget isn’t important, and having people in church isn’t important, or even that the building isn’t important. Just that they’re not CENTRAL to our mission as Christians.</w:t>
      </w:r>
    </w:p>
    <w:p w14:paraId="506820E1" w14:textId="77777777" w:rsidR="00260655" w:rsidRDefault="00260655"/>
    <w:p w14:paraId="4875CF99" w14:textId="26456945" w:rsidR="00260655" w:rsidRDefault="00260655">
      <w:r>
        <w:t xml:space="preserve">Instead, he says, it’s all about us. About the people, and about our relationship with Jesus in our baptisms, and the unconditional love, mercy, forgiveness, grace, and eternal life that we receive, and about our relationships – our life-giving relationships – with each other. We have ONE VOCATION: to be </w:t>
      </w:r>
      <w:r>
        <w:lastRenderedPageBreak/>
        <w:t xml:space="preserve">baptized children of God, members of the Body of Christ. And within that one vocation, we find many callings. </w:t>
      </w:r>
    </w:p>
    <w:p w14:paraId="035672C3" w14:textId="5FC0EA5D" w:rsidR="00260655" w:rsidRDefault="00260655">
      <w:r>
        <w:t xml:space="preserve">Dr. Nessan calls for a paradigm shift in the way we do church: building on our baptism, and focusing on our baptismal promises. </w:t>
      </w:r>
    </w:p>
    <w:p w14:paraId="203CFBCC" w14:textId="77777777" w:rsidR="00260655" w:rsidRDefault="00260655"/>
    <w:p w14:paraId="03518D40" w14:textId="32D610D1" w:rsidR="00260655" w:rsidRDefault="00260655">
      <w:r>
        <w:t>There are five promises, which he breaks out into two categories. The first category contains the things the Spirit equips us with during worship:</w:t>
      </w:r>
    </w:p>
    <w:p w14:paraId="67FC939A" w14:textId="72179E23" w:rsidR="00260655" w:rsidRDefault="00260655" w:rsidP="00260655">
      <w:pPr>
        <w:pStyle w:val="ListParagraph"/>
        <w:numPr>
          <w:ilvl w:val="0"/>
          <w:numId w:val="1"/>
        </w:numPr>
      </w:pPr>
      <w:r>
        <w:t>To live among God’s faithful people</w:t>
      </w:r>
    </w:p>
    <w:p w14:paraId="08198C74" w14:textId="2CEB081E" w:rsidR="00260655" w:rsidRDefault="00260655" w:rsidP="00260655">
      <w:pPr>
        <w:pStyle w:val="ListParagraph"/>
        <w:numPr>
          <w:ilvl w:val="0"/>
          <w:numId w:val="1"/>
        </w:numPr>
      </w:pPr>
      <w:r>
        <w:t>To listen to the Word of God and share in the Lord’s Supper</w:t>
      </w:r>
    </w:p>
    <w:p w14:paraId="454220F8" w14:textId="4B381E76" w:rsidR="00260655" w:rsidRDefault="00260655" w:rsidP="00260655">
      <w:r>
        <w:t>And the second category contains the things that we do in our daily lives, after we are sent out from church equipped by the Spirit:</w:t>
      </w:r>
    </w:p>
    <w:p w14:paraId="5D909CD2" w14:textId="0B5CE0DA" w:rsidR="00260655" w:rsidRDefault="00260655" w:rsidP="00260655">
      <w:pPr>
        <w:pStyle w:val="ListParagraph"/>
        <w:numPr>
          <w:ilvl w:val="0"/>
          <w:numId w:val="1"/>
        </w:numPr>
      </w:pPr>
      <w:r>
        <w:t>To proclaim the good news of God in Christ through word and deed</w:t>
      </w:r>
    </w:p>
    <w:p w14:paraId="5668610F" w14:textId="081D217B" w:rsidR="00260655" w:rsidRDefault="00260655" w:rsidP="00260655">
      <w:pPr>
        <w:pStyle w:val="ListParagraph"/>
        <w:numPr>
          <w:ilvl w:val="0"/>
          <w:numId w:val="1"/>
        </w:numPr>
      </w:pPr>
      <w:r>
        <w:t>To serve all people, following the example of Jesus</w:t>
      </w:r>
    </w:p>
    <w:p w14:paraId="12B5E490" w14:textId="701333EC" w:rsidR="00260655" w:rsidRDefault="00260655" w:rsidP="00260655">
      <w:pPr>
        <w:pStyle w:val="ListParagraph"/>
        <w:numPr>
          <w:ilvl w:val="0"/>
          <w:numId w:val="1"/>
        </w:numPr>
      </w:pPr>
      <w:r>
        <w:t>To strive for justice and peace in all the earth</w:t>
      </w:r>
    </w:p>
    <w:p w14:paraId="5EE3A40B" w14:textId="77777777" w:rsidR="00260655" w:rsidRDefault="00260655" w:rsidP="00260655"/>
    <w:p w14:paraId="731C1FC9" w14:textId="7F92A315" w:rsidR="00260655" w:rsidRDefault="00260655" w:rsidP="00260655">
      <w:r>
        <w:rPr>
          <w:i/>
          <w:iCs/>
        </w:rPr>
        <w:t>When we don’t connect what we’re doing to Jesus, we let other people define who Jesus is.</w:t>
      </w:r>
      <w:r>
        <w:t xml:space="preserve"> </w:t>
      </w:r>
    </w:p>
    <w:p w14:paraId="5FFE1DBE" w14:textId="77777777" w:rsidR="00260655" w:rsidRDefault="00260655" w:rsidP="00260655"/>
    <w:p w14:paraId="3C696F7F" w14:textId="1F06E298" w:rsidR="00260655" w:rsidRDefault="00260655" w:rsidP="00260655">
      <w:r>
        <w:t>How do we live out our baptismal promises? How do we live out our one vocation to be baptized children of God</w:t>
      </w:r>
      <w:r w:rsidR="00D22F26">
        <w:t>?</w:t>
      </w:r>
    </w:p>
    <w:p w14:paraId="7AA4668A" w14:textId="6193FC69" w:rsidR="00D22F26" w:rsidRPr="00260655" w:rsidRDefault="00D22F26" w:rsidP="00260655"/>
    <w:sectPr w:rsidR="00D22F26" w:rsidRPr="00260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16411"/>
    <w:multiLevelType w:val="hybridMultilevel"/>
    <w:tmpl w:val="3A565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04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67"/>
    <w:rsid w:val="00260655"/>
    <w:rsid w:val="0064316E"/>
    <w:rsid w:val="006C2F14"/>
    <w:rsid w:val="00CF7A67"/>
    <w:rsid w:val="00D22F26"/>
    <w:rsid w:val="00DC6459"/>
    <w:rsid w:val="00F4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A461"/>
  <w15:chartTrackingRefBased/>
  <w15:docId w15:val="{539163BF-A3F4-49F6-9F1C-506E38ED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A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A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A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A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A67"/>
    <w:rPr>
      <w:rFonts w:eastAsiaTheme="majorEastAsia" w:cstheme="majorBidi"/>
      <w:color w:val="272727" w:themeColor="text1" w:themeTint="D8"/>
    </w:rPr>
  </w:style>
  <w:style w:type="paragraph" w:styleId="Title">
    <w:name w:val="Title"/>
    <w:basedOn w:val="Normal"/>
    <w:next w:val="Normal"/>
    <w:link w:val="TitleChar"/>
    <w:uiPriority w:val="10"/>
    <w:qFormat/>
    <w:rsid w:val="00CF7A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A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A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7A67"/>
    <w:rPr>
      <w:i/>
      <w:iCs/>
      <w:color w:val="404040" w:themeColor="text1" w:themeTint="BF"/>
    </w:rPr>
  </w:style>
  <w:style w:type="paragraph" w:styleId="ListParagraph">
    <w:name w:val="List Paragraph"/>
    <w:basedOn w:val="Normal"/>
    <w:uiPriority w:val="34"/>
    <w:qFormat/>
    <w:rsid w:val="00CF7A67"/>
    <w:pPr>
      <w:ind w:left="720"/>
      <w:contextualSpacing/>
    </w:pPr>
  </w:style>
  <w:style w:type="character" w:styleId="IntenseEmphasis">
    <w:name w:val="Intense Emphasis"/>
    <w:basedOn w:val="DefaultParagraphFont"/>
    <w:uiPriority w:val="21"/>
    <w:qFormat/>
    <w:rsid w:val="00CF7A67"/>
    <w:rPr>
      <w:i/>
      <w:iCs/>
      <w:color w:val="2F5496" w:themeColor="accent1" w:themeShade="BF"/>
    </w:rPr>
  </w:style>
  <w:style w:type="paragraph" w:styleId="IntenseQuote">
    <w:name w:val="Intense Quote"/>
    <w:basedOn w:val="Normal"/>
    <w:next w:val="Normal"/>
    <w:link w:val="IntenseQuoteChar"/>
    <w:uiPriority w:val="30"/>
    <w:qFormat/>
    <w:rsid w:val="00CF7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A67"/>
    <w:rPr>
      <w:i/>
      <w:iCs/>
      <w:color w:val="2F5496" w:themeColor="accent1" w:themeShade="BF"/>
    </w:rPr>
  </w:style>
  <w:style w:type="character" w:styleId="IntenseReference">
    <w:name w:val="Intense Reference"/>
    <w:basedOn w:val="DefaultParagraphFont"/>
    <w:uiPriority w:val="32"/>
    <w:qFormat/>
    <w:rsid w:val="00CF7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1</cp:revision>
  <dcterms:created xsi:type="dcterms:W3CDTF">2025-10-29T13:40:00Z</dcterms:created>
  <dcterms:modified xsi:type="dcterms:W3CDTF">2025-10-29T14:13:00Z</dcterms:modified>
</cp:coreProperties>
</file>