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FBFF" w14:textId="5720839D" w:rsidR="00BF0D57" w:rsidRDefault="00BF0D57" w:rsidP="00DE43AC">
      <w:pPr>
        <w:pStyle w:val="Title"/>
        <w:rPr>
          <w:rFonts w:ascii="Helv" w:hAnsi="Helv"/>
          <w:sz w:val="18"/>
        </w:rPr>
      </w:pPr>
      <w:r>
        <w:t>Biographical Information</w:t>
      </w:r>
    </w:p>
    <w:p w14:paraId="305EFC00" w14:textId="13A4B5A9" w:rsidR="00BF0D57" w:rsidRDefault="00A24B34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spacing w:line="240" w:lineRule="atLeast"/>
        <w:ind w:left="360"/>
        <w:rPr>
          <w:rFonts w:ascii="Helv" w:hAnsi="Helv"/>
          <w:snapToGrid w:val="0"/>
          <w:color w:val="000000"/>
          <w:sz w:val="18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EFC0F" wp14:editId="200DD313">
                <wp:simplePos x="0" y="0"/>
                <wp:positionH relativeFrom="column">
                  <wp:posOffset>1627414</wp:posOffset>
                </wp:positionH>
                <wp:positionV relativeFrom="paragraph">
                  <wp:posOffset>57694</wp:posOffset>
                </wp:positionV>
                <wp:extent cx="2867025" cy="6953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FC19" w14:textId="77777777" w:rsidR="00BF0D57" w:rsidRDefault="00BF0D57" w:rsidP="00DE43AC">
                            <w:pPr>
                              <w:keepNext/>
                              <w:tabs>
                                <w:tab w:val="left" w:pos="4248"/>
                              </w:tabs>
                              <w:spacing w:line="240" w:lineRule="atLeast"/>
                              <w:ind w:left="360"/>
                              <w:jc w:val="center"/>
                              <w:rPr>
                                <w:rFonts w:ascii="CG Times" w:hAnsi="CG Times"/>
                                <w:b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snapToGrid w:val="0"/>
                                <w:color w:val="000000"/>
                              </w:rPr>
                              <w:t>Tim Campbell, Ph.D.</w:t>
                            </w:r>
                          </w:p>
                          <w:p w14:paraId="305EFC1A" w14:textId="77777777" w:rsidR="00AE3DA7" w:rsidRDefault="00AE3DA7" w:rsidP="00DE43AC">
                            <w:pPr>
                              <w:keepNext/>
                              <w:tabs>
                                <w:tab w:val="left" w:pos="4248"/>
                              </w:tabs>
                              <w:spacing w:line="240" w:lineRule="atLeast"/>
                              <w:ind w:left="360"/>
                              <w:jc w:val="center"/>
                              <w:rPr>
                                <w:rFonts w:ascii="CG Times" w:hAnsi="CG Times"/>
                                <w:snapToGrid w:val="0"/>
                                <w:color w:val="000000"/>
                                <w:sz w:val="22"/>
                              </w:rPr>
                            </w:pPr>
                            <w:r w:rsidRPr="00AE3DA7">
                              <w:rPr>
                                <w:rFonts w:ascii="CG Times" w:hAnsi="CG Times"/>
                                <w:snapToGrid w:val="0"/>
                                <w:color w:val="000000"/>
                                <w:sz w:val="22"/>
                              </w:rPr>
                              <w:t xml:space="preserve">Global Fellow, Woodrow Wilson </w:t>
                            </w:r>
                            <w:r>
                              <w:rPr>
                                <w:rFonts w:ascii="CG Times" w:hAnsi="CG Times"/>
                                <w:snapToGrid w:val="0"/>
                                <w:color w:val="000000"/>
                                <w:sz w:val="22"/>
                              </w:rPr>
                              <w:t>I</w:t>
                            </w:r>
                            <w:r w:rsidRPr="00AE3DA7">
                              <w:rPr>
                                <w:rFonts w:ascii="CG Times" w:hAnsi="CG Times"/>
                                <w:snapToGrid w:val="0"/>
                                <w:color w:val="000000"/>
                                <w:sz w:val="22"/>
                              </w:rPr>
                              <w:t>nstitute</w:t>
                            </w:r>
                          </w:p>
                          <w:p w14:paraId="0FF08AF3" w14:textId="4A666890" w:rsidR="00A0354C" w:rsidRPr="00AE3DA7" w:rsidRDefault="00A0354C" w:rsidP="00DE43AC">
                            <w:pPr>
                              <w:keepNext/>
                              <w:tabs>
                                <w:tab w:val="left" w:pos="4248"/>
                              </w:tabs>
                              <w:spacing w:line="240" w:lineRule="atLeast"/>
                              <w:ind w:left="360"/>
                              <w:jc w:val="center"/>
                              <w:rPr>
                                <w:rFonts w:ascii="CG Times" w:hAnsi="CG Times"/>
                                <w:snapToGrid w:val="0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G Times" w:hAnsi="CG Times"/>
                                <w:snapToGrid w:val="0"/>
                                <w:color w:val="000000"/>
                                <w:sz w:val="22"/>
                              </w:rPr>
                              <w:t>Speaker and Author</w:t>
                            </w:r>
                          </w:p>
                          <w:p w14:paraId="305EFC1B" w14:textId="788C67FA" w:rsidR="00BF0D57" w:rsidRPr="00AE3DA7" w:rsidRDefault="00BF0D57" w:rsidP="00A0354C">
                            <w:pPr>
                              <w:tabs>
                                <w:tab w:val="left" w:pos="4248"/>
                              </w:tabs>
                              <w:spacing w:line="240" w:lineRule="atLeast"/>
                              <w:ind w:left="360"/>
                              <w:rPr>
                                <w:rFonts w:ascii="CG Times" w:hAnsi="CG Times"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EF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15pt;margin-top:4.55pt;width:22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">
                <v:textbox>
                  <w:txbxContent>
                    <w:p w14:paraId="305EFC19" w14:textId="77777777" w:rsidR="00BF0D57" w:rsidRDefault="00BF0D57" w:rsidP="00DE43AC">
                      <w:pPr>
                        <w:keepNext/>
                        <w:tabs>
                          <w:tab w:val="left" w:pos="4248"/>
                        </w:tabs>
                        <w:spacing w:line="240" w:lineRule="atLeast"/>
                        <w:ind w:left="360"/>
                        <w:jc w:val="center"/>
                        <w:rPr>
                          <w:rFonts w:ascii="CG Times" w:hAnsi="CG Times"/>
                          <w:b/>
                          <w:snapToGrid w:val="0"/>
                          <w:color w:val="000000"/>
                        </w:rPr>
                      </w:pPr>
                      <w:r>
                        <w:rPr>
                          <w:rFonts w:ascii="CG Times" w:hAnsi="CG Times"/>
                          <w:b/>
                          <w:snapToGrid w:val="0"/>
                          <w:color w:val="000000"/>
                        </w:rPr>
                        <w:t>Tim Campbell, Ph.D.</w:t>
                      </w:r>
                    </w:p>
                    <w:p w14:paraId="305EFC1A" w14:textId="77777777" w:rsidR="00AE3DA7" w:rsidRDefault="00AE3DA7" w:rsidP="00DE43AC">
                      <w:pPr>
                        <w:keepNext/>
                        <w:tabs>
                          <w:tab w:val="left" w:pos="4248"/>
                        </w:tabs>
                        <w:spacing w:line="240" w:lineRule="atLeast"/>
                        <w:ind w:left="360"/>
                        <w:jc w:val="center"/>
                        <w:rPr>
                          <w:rFonts w:ascii="CG Times" w:hAnsi="CG Times"/>
                          <w:snapToGrid w:val="0"/>
                          <w:color w:val="000000"/>
                          <w:sz w:val="22"/>
                        </w:rPr>
                      </w:pPr>
                      <w:r w:rsidRPr="00AE3DA7">
                        <w:rPr>
                          <w:rFonts w:ascii="CG Times" w:hAnsi="CG Times"/>
                          <w:snapToGrid w:val="0"/>
                          <w:color w:val="000000"/>
                          <w:sz w:val="22"/>
                        </w:rPr>
                        <w:t xml:space="preserve">Global Fellow, Woodrow Wilson </w:t>
                      </w:r>
                      <w:r>
                        <w:rPr>
                          <w:rFonts w:ascii="CG Times" w:hAnsi="CG Times"/>
                          <w:snapToGrid w:val="0"/>
                          <w:color w:val="000000"/>
                          <w:sz w:val="22"/>
                        </w:rPr>
                        <w:t>I</w:t>
                      </w:r>
                      <w:r w:rsidRPr="00AE3DA7">
                        <w:rPr>
                          <w:rFonts w:ascii="CG Times" w:hAnsi="CG Times"/>
                          <w:snapToGrid w:val="0"/>
                          <w:color w:val="000000"/>
                          <w:sz w:val="22"/>
                        </w:rPr>
                        <w:t>nstitute</w:t>
                      </w:r>
                    </w:p>
                    <w:p w14:paraId="0FF08AF3" w14:textId="4A666890" w:rsidR="00A0354C" w:rsidRPr="00AE3DA7" w:rsidRDefault="00A0354C" w:rsidP="00DE43AC">
                      <w:pPr>
                        <w:keepNext/>
                        <w:tabs>
                          <w:tab w:val="left" w:pos="4248"/>
                        </w:tabs>
                        <w:spacing w:line="240" w:lineRule="atLeast"/>
                        <w:ind w:left="360"/>
                        <w:jc w:val="center"/>
                        <w:rPr>
                          <w:rFonts w:ascii="CG Times" w:hAnsi="CG Times"/>
                          <w:snapToGrid w:val="0"/>
                          <w:color w:val="000000"/>
                          <w:sz w:val="22"/>
                        </w:rPr>
                      </w:pPr>
                      <w:r>
                        <w:rPr>
                          <w:rFonts w:ascii="CG Times" w:hAnsi="CG Times"/>
                          <w:snapToGrid w:val="0"/>
                          <w:color w:val="000000"/>
                          <w:sz w:val="22"/>
                        </w:rPr>
                        <w:t>Speaker and Author</w:t>
                      </w:r>
                    </w:p>
                    <w:p w14:paraId="305EFC1B" w14:textId="788C67FA" w:rsidR="00BF0D57" w:rsidRPr="00AE3DA7" w:rsidRDefault="00BF0D57" w:rsidP="00A0354C">
                      <w:pPr>
                        <w:tabs>
                          <w:tab w:val="left" w:pos="4248"/>
                        </w:tabs>
                        <w:spacing w:line="240" w:lineRule="atLeast"/>
                        <w:ind w:left="360"/>
                        <w:rPr>
                          <w:rFonts w:ascii="CG Times" w:hAnsi="CG Times"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EFC01" w14:textId="1A36573D" w:rsidR="00BF0D57" w:rsidRDefault="00BF0D5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spacing w:line="240" w:lineRule="atLeast"/>
        <w:ind w:left="360"/>
        <w:rPr>
          <w:rFonts w:ascii="Helv" w:hAnsi="Helv"/>
          <w:snapToGrid w:val="0"/>
          <w:color w:val="000000"/>
          <w:sz w:val="18"/>
        </w:rPr>
      </w:pPr>
      <w:r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</w:p>
    <w:p w14:paraId="305EFC02" w14:textId="77777777" w:rsidR="00BF0D57" w:rsidRDefault="00BF0D57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</w:tabs>
        <w:spacing w:line="240" w:lineRule="atLeast"/>
        <w:ind w:left="360"/>
        <w:rPr>
          <w:rFonts w:ascii="Helv" w:hAnsi="Helv"/>
          <w:snapToGrid w:val="0"/>
          <w:color w:val="000000"/>
          <w:sz w:val="18"/>
        </w:rPr>
      </w:pPr>
    </w:p>
    <w:p w14:paraId="305EFC03" w14:textId="00FCE59A" w:rsidR="003739D2" w:rsidRDefault="003739D2">
      <w:pPr>
        <w:pStyle w:val="Outline"/>
        <w:tabs>
          <w:tab w:val="left" w:pos="-1440"/>
          <w:tab w:val="left" w:pos="-720"/>
        </w:tabs>
        <w:suppressAutoHyphens/>
        <w:spacing w:before="0"/>
        <w:rPr>
          <w:kern w:val="1"/>
        </w:rPr>
      </w:pPr>
    </w:p>
    <w:p w14:paraId="305EFC04" w14:textId="7A9E1FDF" w:rsidR="00BF0D57" w:rsidRDefault="00161CA3" w:rsidP="003739D2">
      <w:pPr>
        <w:pStyle w:val="Outline"/>
        <w:tabs>
          <w:tab w:val="left" w:pos="-1440"/>
          <w:tab w:val="left" w:pos="-720"/>
        </w:tabs>
        <w:suppressAutoHyphens/>
        <w:spacing w:before="0"/>
        <w:jc w:val="center"/>
        <w:rPr>
          <w:kern w:val="1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5EFC11" wp14:editId="5648F1A1">
                <wp:simplePos x="0" y="0"/>
                <wp:positionH relativeFrom="column">
                  <wp:posOffset>554295</wp:posOffset>
                </wp:positionH>
                <wp:positionV relativeFrom="paragraph">
                  <wp:posOffset>261924</wp:posOffset>
                </wp:positionV>
                <wp:extent cx="2219325" cy="1165860"/>
                <wp:effectExtent l="0" t="0" r="28575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FC1C" w14:textId="77777777" w:rsidR="00BF0D57" w:rsidRDefault="00BF0D57">
                            <w:pPr>
                              <w:pStyle w:val="Outline"/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spacing w:before="0"/>
                              <w:rPr>
                                <w:b/>
                                <w:kern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kern w:val="1"/>
                                <w:sz w:val="20"/>
                              </w:rPr>
                              <w:t>Contact Points</w:t>
                            </w:r>
                          </w:p>
                          <w:p w14:paraId="305EFC1D" w14:textId="77777777" w:rsidR="002067A8" w:rsidRDefault="002067A8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  <w:r w:rsidR="00C6586D">
                              <w:t>51 Domingo</w:t>
                            </w:r>
                            <w:r>
                              <w:t xml:space="preserve"> Avenue</w:t>
                            </w:r>
                          </w:p>
                          <w:p w14:paraId="305EFC1E" w14:textId="77777777" w:rsidR="002067A8" w:rsidRDefault="00C6586D">
                            <w:pPr>
                              <w:pStyle w:val="BodyText"/>
                            </w:pPr>
                            <w:r>
                              <w:t xml:space="preserve">Berkeley, CA 94705 </w:t>
                            </w:r>
                            <w:r w:rsidR="002067A8">
                              <w:t>USA</w:t>
                            </w:r>
                          </w:p>
                          <w:p w14:paraId="305EFC20" w14:textId="27189B98" w:rsidR="00C6586D" w:rsidRDefault="00BF0D57">
                            <w:pPr>
                              <w:pStyle w:val="BodyText"/>
                            </w:pPr>
                            <w:r>
                              <w:t xml:space="preserve">Cell </w:t>
                            </w:r>
                            <w:r w:rsidR="008C3D91">
                              <w:t xml:space="preserve"> +1 </w:t>
                            </w:r>
                            <w:r w:rsidR="002067A8">
                              <w:t xml:space="preserve">301 </w:t>
                            </w:r>
                            <w:r w:rsidR="008C3D91">
                              <w:t xml:space="preserve"> </w:t>
                            </w:r>
                            <w:r w:rsidR="002067A8">
                              <w:t>6</w:t>
                            </w:r>
                            <w:r w:rsidR="007178D5">
                              <w:t>6</w:t>
                            </w:r>
                            <w:r w:rsidR="002067A8">
                              <w:t>1 0205</w:t>
                            </w:r>
                          </w:p>
                          <w:p w14:paraId="305EFC21" w14:textId="387A126A" w:rsidR="00BF0D57" w:rsidRDefault="00BF0D57">
                            <w:pPr>
                              <w:pStyle w:val="BodyText"/>
                            </w:pPr>
                            <w:r>
                              <w:t xml:space="preserve">Email:  </w:t>
                            </w:r>
                            <w:hyperlink r:id="rId7" w:history="1">
                              <w:r w:rsidR="008506A4" w:rsidRPr="000D22F6">
                                <w:rPr>
                                  <w:rStyle w:val="Hyperlink"/>
                                </w:rPr>
                                <w:t>TimCampbellphd@gmail.com</w:t>
                              </w:r>
                            </w:hyperlink>
                          </w:p>
                          <w:p w14:paraId="3E715D1F" w14:textId="00C6F16F" w:rsidR="008506A4" w:rsidRDefault="00466736">
                            <w:pPr>
                              <w:pStyle w:val="BodyText"/>
                            </w:pPr>
                            <w:hyperlink r:id="rId8" w:history="1">
                              <w:r w:rsidR="008506A4" w:rsidRPr="000D22F6">
                                <w:rPr>
                                  <w:rStyle w:val="Hyperlink"/>
                                </w:rPr>
                                <w:t>www.TimCampbellphd.name</w:t>
                              </w:r>
                            </w:hyperlink>
                          </w:p>
                          <w:p w14:paraId="28B9D7CD" w14:textId="77777777" w:rsidR="008506A4" w:rsidRDefault="008506A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FC11" id="Text Box 3" o:spid="_x0000_s1027" type="#_x0000_t202" style="position:absolute;left:0;text-align:left;margin-left:43.65pt;margin-top:20.6pt;width:174.75pt;height:9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">
                <v:textbox>
                  <w:txbxContent>
                    <w:p w14:paraId="305EFC1C" w14:textId="77777777" w:rsidR="00BF0D57" w:rsidRDefault="00BF0D57">
                      <w:pPr>
                        <w:pStyle w:val="Outline"/>
                        <w:tabs>
                          <w:tab w:val="left" w:pos="-1440"/>
                          <w:tab w:val="left" w:pos="-720"/>
                        </w:tabs>
                        <w:suppressAutoHyphens/>
                        <w:spacing w:before="0"/>
                        <w:rPr>
                          <w:b/>
                          <w:kern w:val="1"/>
                          <w:sz w:val="20"/>
                        </w:rPr>
                      </w:pPr>
                      <w:r>
                        <w:rPr>
                          <w:b/>
                          <w:kern w:val="1"/>
                          <w:sz w:val="20"/>
                        </w:rPr>
                        <w:t>Contact Points</w:t>
                      </w:r>
                    </w:p>
                    <w:p w14:paraId="305EFC1D" w14:textId="77777777" w:rsidR="002067A8" w:rsidRDefault="002067A8">
                      <w:pPr>
                        <w:pStyle w:val="BodyText"/>
                      </w:pPr>
                      <w:r>
                        <w:t xml:space="preserve"> </w:t>
                      </w:r>
                      <w:r w:rsidR="00C6586D">
                        <w:t>51 Domingo</w:t>
                      </w:r>
                      <w:r>
                        <w:t xml:space="preserve"> Avenue</w:t>
                      </w:r>
                    </w:p>
                    <w:p w14:paraId="305EFC1E" w14:textId="77777777" w:rsidR="002067A8" w:rsidRDefault="00C6586D">
                      <w:pPr>
                        <w:pStyle w:val="BodyText"/>
                      </w:pPr>
                      <w:r>
                        <w:t xml:space="preserve">Berkeley, CA 94705 </w:t>
                      </w:r>
                      <w:r w:rsidR="002067A8">
                        <w:t>USA</w:t>
                      </w:r>
                    </w:p>
                    <w:p w14:paraId="305EFC20" w14:textId="27189B98" w:rsidR="00C6586D" w:rsidRDefault="00BF0D57">
                      <w:pPr>
                        <w:pStyle w:val="BodyText"/>
                      </w:pPr>
                      <w:r>
                        <w:t xml:space="preserve">Cell </w:t>
                      </w:r>
                      <w:r w:rsidR="008C3D91">
                        <w:t xml:space="preserve"> +1 </w:t>
                      </w:r>
                      <w:r w:rsidR="002067A8">
                        <w:t xml:space="preserve">301 </w:t>
                      </w:r>
                      <w:r w:rsidR="008C3D91">
                        <w:t xml:space="preserve"> </w:t>
                      </w:r>
                      <w:r w:rsidR="002067A8">
                        <w:t>6</w:t>
                      </w:r>
                      <w:r w:rsidR="007178D5">
                        <w:t>6</w:t>
                      </w:r>
                      <w:r w:rsidR="002067A8">
                        <w:t>1 0205</w:t>
                      </w:r>
                    </w:p>
                    <w:p w14:paraId="305EFC21" w14:textId="387A126A" w:rsidR="00BF0D57" w:rsidRDefault="00BF0D57">
                      <w:pPr>
                        <w:pStyle w:val="BodyText"/>
                      </w:pPr>
                      <w:r>
                        <w:t xml:space="preserve">Email:  </w:t>
                      </w:r>
                      <w:hyperlink r:id="rId9" w:history="1">
                        <w:r w:rsidR="008506A4" w:rsidRPr="000D22F6">
                          <w:rPr>
                            <w:rStyle w:val="Hyperlink"/>
                          </w:rPr>
                          <w:t>TimCampbellphd@gmail.com</w:t>
                        </w:r>
                      </w:hyperlink>
                    </w:p>
                    <w:p w14:paraId="3E715D1F" w14:textId="00C6F16F" w:rsidR="008506A4" w:rsidRDefault="00466736">
                      <w:pPr>
                        <w:pStyle w:val="BodyText"/>
                      </w:pPr>
                      <w:hyperlink r:id="rId10" w:history="1">
                        <w:r w:rsidR="008506A4" w:rsidRPr="000D22F6">
                          <w:rPr>
                            <w:rStyle w:val="Hyperlink"/>
                          </w:rPr>
                          <w:t>www.TimCampbellphd.name</w:t>
                        </w:r>
                      </w:hyperlink>
                    </w:p>
                    <w:p w14:paraId="28B9D7CD" w14:textId="77777777" w:rsidR="008506A4" w:rsidRDefault="008506A4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A2696E">
        <w:rPr>
          <w:rFonts w:ascii="Helv" w:hAnsi="Helv"/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20A7DD6F" wp14:editId="53B0EBB5">
            <wp:simplePos x="0" y="0"/>
            <wp:positionH relativeFrom="column">
              <wp:posOffset>4066540</wp:posOffset>
            </wp:positionH>
            <wp:positionV relativeFrom="paragraph">
              <wp:posOffset>206375</wp:posOffset>
            </wp:positionV>
            <wp:extent cx="1280160" cy="1256665"/>
            <wp:effectExtent l="0" t="0" r="0" b="635"/>
            <wp:wrapTopAndBottom/>
            <wp:docPr id="171560434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0434" name="Picture 1" descr="A close-up of a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EFC05" w14:textId="0CA6EB50" w:rsidR="00BF0D57" w:rsidRDefault="00DE43AC">
      <w:pPr>
        <w:pStyle w:val="Outline"/>
        <w:tabs>
          <w:tab w:val="left" w:pos="-1440"/>
          <w:tab w:val="left" w:pos="-720"/>
        </w:tabs>
        <w:suppressAutoHyphens/>
        <w:spacing w:before="0"/>
        <w:rPr>
          <w:kern w:val="1"/>
        </w:rPr>
      </w:pPr>
      <w:r>
        <w:rPr>
          <w:kern w:val="1"/>
        </w:rPr>
        <w:tab/>
      </w:r>
      <w:r w:rsidR="00BF0D57">
        <w:rPr>
          <w:kern w:val="1"/>
        </w:rPr>
        <w:tab/>
      </w:r>
      <w:r w:rsidR="00BF0D57">
        <w:rPr>
          <w:kern w:val="1"/>
        </w:rPr>
        <w:tab/>
      </w:r>
      <w:r w:rsidR="00BF0D57">
        <w:rPr>
          <w:kern w:val="1"/>
        </w:rPr>
        <w:tab/>
      </w:r>
      <w:r w:rsidR="00BF0D57">
        <w:rPr>
          <w:kern w:val="1"/>
        </w:rPr>
        <w:tab/>
      </w:r>
      <w:r w:rsidR="00BF0D57">
        <w:rPr>
          <w:rFonts w:ascii="Helv" w:hAnsi="Helv"/>
          <w:snapToGrid w:val="0"/>
          <w:color w:val="000000"/>
        </w:rPr>
        <w:tab/>
      </w:r>
      <w:r w:rsidR="00BF0D57">
        <w:rPr>
          <w:rFonts w:ascii="Helv" w:hAnsi="Helv"/>
          <w:snapToGrid w:val="0"/>
          <w:color w:val="000000"/>
        </w:rPr>
        <w:tab/>
      </w:r>
      <w:r w:rsidR="003E1ED1">
        <w:rPr>
          <w:rFonts w:ascii="Helv" w:hAnsi="Helv"/>
          <w:snapToGrid w:val="0"/>
          <w:color w:val="000000"/>
        </w:rPr>
        <w:t xml:space="preserve">        </w:t>
      </w:r>
      <w:r w:rsidR="003E1ED1">
        <w:rPr>
          <w:rFonts w:ascii="Helv" w:hAnsi="Helv"/>
          <w:snapToGrid w:val="0"/>
          <w:color w:val="000000"/>
        </w:rPr>
        <w:tab/>
      </w:r>
      <w:r w:rsidR="00BF0D57"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  <w:r>
        <w:rPr>
          <w:rFonts w:ascii="Helv" w:hAnsi="Helv"/>
          <w:snapToGrid w:val="0"/>
          <w:color w:val="000000"/>
        </w:rPr>
        <w:tab/>
      </w:r>
    </w:p>
    <w:p w14:paraId="305EFC06" w14:textId="37CBB5AC" w:rsidR="00BF0D57" w:rsidRDefault="00BF0D57">
      <w:pPr>
        <w:pStyle w:val="Outline"/>
        <w:tabs>
          <w:tab w:val="left" w:pos="-1440"/>
          <w:tab w:val="left" w:pos="-720"/>
        </w:tabs>
        <w:suppressAutoHyphens/>
        <w:spacing w:before="0"/>
        <w:ind w:firstLine="720"/>
        <w:rPr>
          <w:kern w:val="1"/>
        </w:rPr>
      </w:pPr>
    </w:p>
    <w:p w14:paraId="305EFC07" w14:textId="77777777" w:rsidR="00F34BAB" w:rsidRPr="00DE43AC" w:rsidRDefault="002067A8">
      <w:pPr>
        <w:pStyle w:val="Outline"/>
        <w:tabs>
          <w:tab w:val="left" w:pos="-1440"/>
          <w:tab w:val="left" w:pos="-720"/>
        </w:tabs>
        <w:suppressAutoHyphens/>
        <w:spacing w:before="0"/>
        <w:ind w:firstLine="720"/>
        <w:rPr>
          <w:kern w:val="1"/>
          <w:sz w:val="22"/>
          <w:szCs w:val="22"/>
        </w:rPr>
      </w:pPr>
      <w:r w:rsidRPr="00DE43AC">
        <w:rPr>
          <w:kern w:val="1"/>
          <w:sz w:val="22"/>
          <w:szCs w:val="22"/>
        </w:rPr>
        <w:t>Tim</w:t>
      </w:r>
      <w:r w:rsidR="00BF0D57" w:rsidRPr="00DE43AC">
        <w:rPr>
          <w:kern w:val="1"/>
          <w:sz w:val="22"/>
          <w:szCs w:val="22"/>
        </w:rPr>
        <w:t xml:space="preserve"> Camp</w:t>
      </w:r>
      <w:r w:rsidR="00665940" w:rsidRPr="00DE43AC">
        <w:rPr>
          <w:kern w:val="1"/>
          <w:sz w:val="22"/>
          <w:szCs w:val="22"/>
        </w:rPr>
        <w:t xml:space="preserve">bell has </w:t>
      </w:r>
      <w:r w:rsidR="0073245F">
        <w:rPr>
          <w:kern w:val="1"/>
          <w:sz w:val="22"/>
          <w:szCs w:val="22"/>
        </w:rPr>
        <w:t xml:space="preserve">experience of 40 </w:t>
      </w:r>
      <w:r w:rsidR="00BF0D57" w:rsidRPr="00DE43AC">
        <w:rPr>
          <w:kern w:val="1"/>
          <w:sz w:val="22"/>
          <w:szCs w:val="22"/>
        </w:rPr>
        <w:t xml:space="preserve">years in urban development </w:t>
      </w:r>
      <w:r w:rsidR="0073245F">
        <w:rPr>
          <w:kern w:val="1"/>
          <w:sz w:val="22"/>
          <w:szCs w:val="22"/>
        </w:rPr>
        <w:t>working in</w:t>
      </w:r>
      <w:r w:rsidR="00BF0D57" w:rsidRPr="00DE43AC">
        <w:rPr>
          <w:kern w:val="1"/>
          <w:sz w:val="22"/>
          <w:szCs w:val="22"/>
        </w:rPr>
        <w:t xml:space="preserve"> scores of countries and hundreds of cities in Latin America, </w:t>
      </w:r>
      <w:r w:rsidR="00665940" w:rsidRPr="00DE43AC">
        <w:rPr>
          <w:kern w:val="1"/>
          <w:sz w:val="22"/>
          <w:szCs w:val="22"/>
        </w:rPr>
        <w:t xml:space="preserve">South and East </w:t>
      </w:r>
      <w:r w:rsidR="00BF0D57" w:rsidRPr="00DE43AC">
        <w:rPr>
          <w:kern w:val="1"/>
          <w:sz w:val="22"/>
          <w:szCs w:val="22"/>
        </w:rPr>
        <w:t xml:space="preserve">Asia, Eastern Europe, and Africa.  His areas of expertise include </w:t>
      </w:r>
      <w:r w:rsidR="0094639F">
        <w:rPr>
          <w:kern w:val="1"/>
          <w:sz w:val="22"/>
          <w:szCs w:val="22"/>
        </w:rPr>
        <w:t>the role of cities in g</w:t>
      </w:r>
      <w:r w:rsidR="008C3D91">
        <w:rPr>
          <w:kern w:val="1"/>
          <w:sz w:val="22"/>
          <w:szCs w:val="22"/>
        </w:rPr>
        <w:t>lobal affairs;</w:t>
      </w:r>
      <w:r w:rsidR="0094639F">
        <w:rPr>
          <w:kern w:val="1"/>
          <w:sz w:val="22"/>
          <w:szCs w:val="22"/>
        </w:rPr>
        <w:t xml:space="preserve"> </w:t>
      </w:r>
      <w:r w:rsidR="00A077FE">
        <w:rPr>
          <w:kern w:val="1"/>
          <w:sz w:val="22"/>
          <w:szCs w:val="22"/>
        </w:rPr>
        <w:t xml:space="preserve">smart cities, </w:t>
      </w:r>
      <w:r w:rsidR="00D10B15">
        <w:rPr>
          <w:kern w:val="1"/>
          <w:sz w:val="22"/>
          <w:szCs w:val="22"/>
        </w:rPr>
        <w:t>city learning</w:t>
      </w:r>
      <w:r w:rsidR="008C3D91">
        <w:rPr>
          <w:kern w:val="1"/>
          <w:sz w:val="22"/>
          <w:szCs w:val="22"/>
        </w:rPr>
        <w:t>,</w:t>
      </w:r>
      <w:r w:rsidR="00D10B15">
        <w:rPr>
          <w:kern w:val="1"/>
          <w:sz w:val="22"/>
          <w:szCs w:val="22"/>
        </w:rPr>
        <w:t xml:space="preserve"> </w:t>
      </w:r>
      <w:proofErr w:type="gramStart"/>
      <w:r w:rsidR="00D10B15">
        <w:rPr>
          <w:kern w:val="1"/>
          <w:sz w:val="22"/>
          <w:szCs w:val="22"/>
        </w:rPr>
        <w:t>exchange</w:t>
      </w:r>
      <w:proofErr w:type="gramEnd"/>
      <w:r w:rsidR="008C3D91">
        <w:rPr>
          <w:kern w:val="1"/>
          <w:sz w:val="22"/>
          <w:szCs w:val="22"/>
        </w:rPr>
        <w:t xml:space="preserve"> and innovation;</w:t>
      </w:r>
      <w:r w:rsidR="00D10B15">
        <w:rPr>
          <w:kern w:val="1"/>
          <w:sz w:val="22"/>
          <w:szCs w:val="22"/>
        </w:rPr>
        <w:t xml:space="preserve"> </w:t>
      </w:r>
      <w:r w:rsidR="00BF0D57" w:rsidRPr="00DE43AC">
        <w:rPr>
          <w:kern w:val="1"/>
          <w:sz w:val="22"/>
          <w:szCs w:val="22"/>
        </w:rPr>
        <w:t xml:space="preserve">strategic </w:t>
      </w:r>
      <w:r w:rsidRPr="00DE43AC">
        <w:rPr>
          <w:kern w:val="1"/>
          <w:sz w:val="22"/>
          <w:szCs w:val="22"/>
        </w:rPr>
        <w:t xml:space="preserve">urban </w:t>
      </w:r>
      <w:r w:rsidR="008C3D91">
        <w:rPr>
          <w:kern w:val="1"/>
          <w:sz w:val="22"/>
          <w:szCs w:val="22"/>
        </w:rPr>
        <w:t>planning; city development strategies;</w:t>
      </w:r>
      <w:r w:rsidR="00BF0D57" w:rsidRPr="00DE43AC">
        <w:rPr>
          <w:kern w:val="1"/>
          <w:sz w:val="22"/>
          <w:szCs w:val="22"/>
        </w:rPr>
        <w:t xml:space="preserve"> decentralization</w:t>
      </w:r>
      <w:r w:rsidR="008C3D91">
        <w:rPr>
          <w:kern w:val="1"/>
          <w:sz w:val="22"/>
          <w:szCs w:val="22"/>
        </w:rPr>
        <w:t>;</w:t>
      </w:r>
      <w:r w:rsidR="00BF0D57" w:rsidRPr="00DE43AC">
        <w:rPr>
          <w:kern w:val="1"/>
          <w:sz w:val="22"/>
          <w:szCs w:val="22"/>
        </w:rPr>
        <w:t xml:space="preserve"> urban policy</w:t>
      </w:r>
      <w:r w:rsidR="008C3D91">
        <w:rPr>
          <w:kern w:val="1"/>
          <w:sz w:val="22"/>
          <w:szCs w:val="22"/>
        </w:rPr>
        <w:t>;</w:t>
      </w:r>
      <w:r w:rsidR="00BF0D57" w:rsidRPr="00DE43AC">
        <w:rPr>
          <w:kern w:val="1"/>
          <w:sz w:val="22"/>
          <w:szCs w:val="22"/>
        </w:rPr>
        <w:t xml:space="preserve"> and social and poverty impact of urban development.  </w:t>
      </w:r>
    </w:p>
    <w:p w14:paraId="305EFC08" w14:textId="77777777" w:rsidR="00F55C05" w:rsidRPr="00DE43AC" w:rsidRDefault="008C54CF" w:rsidP="008C54CF">
      <w:pPr>
        <w:pStyle w:val="Outline"/>
        <w:tabs>
          <w:tab w:val="left" w:pos="-1440"/>
          <w:tab w:val="left" w:pos="-720"/>
        </w:tabs>
        <w:suppressAutoHyphens/>
        <w:spacing w:before="0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</w:r>
      <w:r w:rsidR="00F55C05" w:rsidRPr="00DE43AC">
        <w:rPr>
          <w:kern w:val="1"/>
          <w:sz w:val="22"/>
          <w:szCs w:val="22"/>
        </w:rPr>
        <w:t xml:space="preserve">He holds a B.A. in Political Science from U. C. Berkeley (1966), a </w:t>
      </w:r>
      <w:proofErr w:type="gramStart"/>
      <w:r w:rsidR="00F55C05" w:rsidRPr="00DE43AC">
        <w:rPr>
          <w:kern w:val="1"/>
          <w:sz w:val="22"/>
          <w:szCs w:val="22"/>
        </w:rPr>
        <w:t>Masters in City</w:t>
      </w:r>
      <w:proofErr w:type="gramEnd"/>
      <w:r w:rsidR="00F55C05" w:rsidRPr="00DE43AC">
        <w:rPr>
          <w:kern w:val="1"/>
          <w:sz w:val="22"/>
          <w:szCs w:val="22"/>
        </w:rPr>
        <w:t xml:space="preserve"> and Regional Planning from U.C. Berkeley (1970), and a Ph.D. in Urban Studies and Planning from M.I.T. (1980).</w:t>
      </w:r>
    </w:p>
    <w:p w14:paraId="305EFC09" w14:textId="0319F5B0" w:rsidR="00DE43AC" w:rsidRPr="00DE43AC" w:rsidRDefault="008C54CF" w:rsidP="009B0F02">
      <w:pPr>
        <w:ind w:firstLine="576"/>
        <w:rPr>
          <w:sz w:val="22"/>
          <w:szCs w:val="22"/>
        </w:rPr>
      </w:pPr>
      <w:r>
        <w:rPr>
          <w:kern w:val="1"/>
          <w:sz w:val="22"/>
          <w:szCs w:val="22"/>
        </w:rPr>
        <w:t xml:space="preserve">Tim Campbell </w:t>
      </w:r>
      <w:r w:rsidR="00D10B15">
        <w:rPr>
          <w:kern w:val="1"/>
          <w:sz w:val="22"/>
          <w:szCs w:val="22"/>
        </w:rPr>
        <w:t xml:space="preserve">was recently named a Global Fellow at the Woodrow Wilson International Center for Scholars.  He </w:t>
      </w:r>
      <w:r w:rsidR="00231A2F" w:rsidRPr="00DE43AC">
        <w:rPr>
          <w:kern w:val="1"/>
          <w:sz w:val="22"/>
          <w:szCs w:val="22"/>
        </w:rPr>
        <w:t xml:space="preserve">was </w:t>
      </w:r>
      <w:r w:rsidR="008C3D91">
        <w:rPr>
          <w:kern w:val="1"/>
          <w:sz w:val="22"/>
          <w:szCs w:val="22"/>
        </w:rPr>
        <w:t xml:space="preserve">formerly a visiting scholar at the University of California, Berkeley.  He was </w:t>
      </w:r>
      <w:r w:rsidR="00231A2F" w:rsidRPr="00DE43AC">
        <w:rPr>
          <w:kern w:val="1"/>
          <w:sz w:val="22"/>
          <w:szCs w:val="22"/>
        </w:rPr>
        <w:t xml:space="preserve">awarded a </w:t>
      </w:r>
      <w:r w:rsidR="00231A2F" w:rsidRPr="00DE43AC">
        <w:rPr>
          <w:sz w:val="22"/>
          <w:szCs w:val="22"/>
        </w:rPr>
        <w:t>Senior Fellowship, Comparative Domestic Policy Program, The German Marshal</w:t>
      </w:r>
      <w:r w:rsidR="00CF4643">
        <w:rPr>
          <w:sz w:val="22"/>
          <w:szCs w:val="22"/>
        </w:rPr>
        <w:t>l Fund of the United States</w:t>
      </w:r>
      <w:r w:rsidR="00DE43AC" w:rsidRPr="00DE43AC">
        <w:rPr>
          <w:sz w:val="22"/>
          <w:szCs w:val="22"/>
        </w:rPr>
        <w:t xml:space="preserve"> for in-depth studies in Barcelona, Charlotte, Portland (OR) and Turin.</w:t>
      </w:r>
      <w:r w:rsidR="009B0F02">
        <w:rPr>
          <w:sz w:val="22"/>
          <w:szCs w:val="22"/>
        </w:rPr>
        <w:t xml:space="preserve">  His book </w:t>
      </w:r>
      <w:r w:rsidR="009B0F02">
        <w:rPr>
          <w:b/>
          <w:kern w:val="1"/>
          <w:sz w:val="22"/>
          <w:szCs w:val="22"/>
        </w:rPr>
        <w:t xml:space="preserve">Beyond Smart Cities: How Cities Network, Learn and Innovate </w:t>
      </w:r>
      <w:r w:rsidR="009B0F02">
        <w:rPr>
          <w:kern w:val="1"/>
          <w:sz w:val="22"/>
          <w:szCs w:val="22"/>
        </w:rPr>
        <w:t>(</w:t>
      </w:r>
      <w:r w:rsidR="00A24B34">
        <w:rPr>
          <w:kern w:val="1"/>
          <w:sz w:val="22"/>
          <w:szCs w:val="22"/>
        </w:rPr>
        <w:t>London:  Routledge</w:t>
      </w:r>
      <w:r w:rsidR="009B0F02">
        <w:rPr>
          <w:kern w:val="1"/>
          <w:sz w:val="22"/>
          <w:szCs w:val="22"/>
        </w:rPr>
        <w:t>) w</w:t>
      </w:r>
      <w:r w:rsidR="00A24B34">
        <w:rPr>
          <w:kern w:val="1"/>
          <w:sz w:val="22"/>
          <w:szCs w:val="22"/>
        </w:rPr>
        <w:t xml:space="preserve">as published January of </w:t>
      </w:r>
      <w:r w:rsidR="0084093C">
        <w:rPr>
          <w:kern w:val="1"/>
          <w:sz w:val="22"/>
          <w:szCs w:val="22"/>
        </w:rPr>
        <w:t>2012 (</w:t>
      </w:r>
      <w:r w:rsidR="00FE6A0B">
        <w:rPr>
          <w:kern w:val="1"/>
          <w:sz w:val="22"/>
          <w:szCs w:val="22"/>
        </w:rPr>
        <w:t>translated</w:t>
      </w:r>
      <w:r w:rsidR="0084093C">
        <w:rPr>
          <w:kern w:val="1"/>
          <w:sz w:val="22"/>
          <w:szCs w:val="22"/>
        </w:rPr>
        <w:t xml:space="preserve"> in</w:t>
      </w:r>
      <w:r w:rsidR="00FE6A0B">
        <w:rPr>
          <w:kern w:val="1"/>
          <w:sz w:val="22"/>
          <w:szCs w:val="22"/>
        </w:rPr>
        <w:t>to</w:t>
      </w:r>
      <w:r w:rsidR="0084093C">
        <w:rPr>
          <w:kern w:val="1"/>
          <w:sz w:val="22"/>
          <w:szCs w:val="22"/>
        </w:rPr>
        <w:t xml:space="preserve"> </w:t>
      </w:r>
      <w:r w:rsidR="0094175F">
        <w:rPr>
          <w:kern w:val="1"/>
          <w:sz w:val="22"/>
          <w:szCs w:val="22"/>
        </w:rPr>
        <w:t xml:space="preserve">Chinese, </w:t>
      </w:r>
      <w:r w:rsidR="0084093C">
        <w:rPr>
          <w:kern w:val="1"/>
          <w:sz w:val="22"/>
          <w:szCs w:val="22"/>
        </w:rPr>
        <w:t xml:space="preserve">Spanish and </w:t>
      </w:r>
      <w:r w:rsidR="0094175F">
        <w:rPr>
          <w:kern w:val="1"/>
          <w:sz w:val="22"/>
          <w:szCs w:val="22"/>
        </w:rPr>
        <w:t>Italian</w:t>
      </w:r>
      <w:r w:rsidR="0084093C">
        <w:rPr>
          <w:kern w:val="1"/>
          <w:sz w:val="22"/>
          <w:szCs w:val="22"/>
        </w:rPr>
        <w:t>).</w:t>
      </w:r>
    </w:p>
    <w:p w14:paraId="305EFC0A" w14:textId="77777777" w:rsidR="002067A8" w:rsidRPr="00DE43AC" w:rsidRDefault="00231A2F" w:rsidP="00DE43AC">
      <w:pPr>
        <w:ind w:firstLine="576"/>
        <w:rPr>
          <w:kern w:val="1"/>
          <w:sz w:val="22"/>
          <w:szCs w:val="22"/>
        </w:rPr>
      </w:pPr>
      <w:r w:rsidRPr="00DE43AC">
        <w:rPr>
          <w:sz w:val="22"/>
          <w:szCs w:val="22"/>
        </w:rPr>
        <w:t>He retir</w:t>
      </w:r>
      <w:r w:rsidR="002067A8" w:rsidRPr="00DE43AC">
        <w:rPr>
          <w:kern w:val="1"/>
          <w:sz w:val="22"/>
          <w:szCs w:val="22"/>
        </w:rPr>
        <w:t>ed from the World Bank in December of 2005 after more than 17 years</w:t>
      </w:r>
      <w:r w:rsidR="00665940" w:rsidRPr="00DE43AC">
        <w:rPr>
          <w:kern w:val="1"/>
          <w:sz w:val="22"/>
          <w:szCs w:val="22"/>
        </w:rPr>
        <w:t xml:space="preserve"> working in various capacities in the urban sector</w:t>
      </w:r>
      <w:r w:rsidR="002067A8" w:rsidRPr="00DE43AC">
        <w:rPr>
          <w:kern w:val="1"/>
          <w:sz w:val="22"/>
          <w:szCs w:val="22"/>
        </w:rPr>
        <w:t xml:space="preserve">.  </w:t>
      </w:r>
      <w:r w:rsidR="007178D5" w:rsidRPr="00DE43AC">
        <w:rPr>
          <w:kern w:val="1"/>
          <w:sz w:val="22"/>
          <w:szCs w:val="22"/>
        </w:rPr>
        <w:t>His most recent positions were as</w:t>
      </w:r>
      <w:r w:rsidR="002067A8" w:rsidRPr="00DE43AC">
        <w:rPr>
          <w:kern w:val="1"/>
          <w:sz w:val="22"/>
          <w:szCs w:val="22"/>
        </w:rPr>
        <w:t xml:space="preserve"> head</w:t>
      </w:r>
      <w:r w:rsidR="007178D5" w:rsidRPr="00DE43AC">
        <w:rPr>
          <w:kern w:val="1"/>
          <w:sz w:val="22"/>
          <w:szCs w:val="22"/>
        </w:rPr>
        <w:t xml:space="preserve"> of</w:t>
      </w:r>
      <w:r w:rsidR="002067A8" w:rsidRPr="00DE43AC">
        <w:rPr>
          <w:kern w:val="1"/>
          <w:sz w:val="22"/>
          <w:szCs w:val="22"/>
        </w:rPr>
        <w:t xml:space="preserve"> </w:t>
      </w:r>
      <w:r w:rsidR="003720D4" w:rsidRPr="00DE43AC">
        <w:rPr>
          <w:kern w:val="1"/>
          <w:sz w:val="22"/>
          <w:szCs w:val="22"/>
        </w:rPr>
        <w:t>the World Bank Institute</w:t>
      </w:r>
      <w:r w:rsidR="002067A8" w:rsidRPr="00DE43AC">
        <w:rPr>
          <w:kern w:val="1"/>
          <w:sz w:val="22"/>
          <w:szCs w:val="22"/>
        </w:rPr>
        <w:t xml:space="preserve"> urban team</w:t>
      </w:r>
      <w:r w:rsidR="007178D5" w:rsidRPr="00DE43AC">
        <w:rPr>
          <w:kern w:val="1"/>
          <w:sz w:val="22"/>
          <w:szCs w:val="22"/>
        </w:rPr>
        <w:t xml:space="preserve"> (from 2001)</w:t>
      </w:r>
      <w:r w:rsidR="00F34BAB" w:rsidRPr="00DE43AC">
        <w:rPr>
          <w:kern w:val="1"/>
          <w:sz w:val="22"/>
          <w:szCs w:val="22"/>
        </w:rPr>
        <w:t xml:space="preserve">, and </w:t>
      </w:r>
      <w:r w:rsidR="007178D5" w:rsidRPr="00DE43AC">
        <w:rPr>
          <w:kern w:val="1"/>
          <w:sz w:val="22"/>
          <w:szCs w:val="22"/>
        </w:rPr>
        <w:t>head of</w:t>
      </w:r>
      <w:r w:rsidR="002067A8" w:rsidRPr="00DE43AC">
        <w:rPr>
          <w:kern w:val="1"/>
          <w:sz w:val="22"/>
          <w:szCs w:val="22"/>
        </w:rPr>
        <w:t xml:space="preserve"> the Urban Partnership, which was responsible for identifying changing demand and developing new Bank products and services for cities</w:t>
      </w:r>
      <w:r w:rsidR="007178D5" w:rsidRPr="00DE43AC">
        <w:rPr>
          <w:kern w:val="1"/>
          <w:sz w:val="22"/>
          <w:szCs w:val="22"/>
        </w:rPr>
        <w:t xml:space="preserve"> (from 1998)</w:t>
      </w:r>
      <w:r w:rsidR="002067A8" w:rsidRPr="00DE43AC">
        <w:rPr>
          <w:kern w:val="1"/>
          <w:sz w:val="22"/>
          <w:szCs w:val="22"/>
        </w:rPr>
        <w:t xml:space="preserve">.  He </w:t>
      </w:r>
      <w:r w:rsidR="00665940" w:rsidRPr="00DE43AC">
        <w:rPr>
          <w:kern w:val="1"/>
          <w:sz w:val="22"/>
          <w:szCs w:val="22"/>
        </w:rPr>
        <w:t xml:space="preserve">pioneered the Bank’s city development strategies (CDS) and </w:t>
      </w:r>
      <w:r w:rsidR="002067A8" w:rsidRPr="00DE43AC">
        <w:rPr>
          <w:kern w:val="1"/>
          <w:sz w:val="22"/>
          <w:szCs w:val="22"/>
        </w:rPr>
        <w:t xml:space="preserve">was the Bank-wide coordinator for </w:t>
      </w:r>
      <w:r w:rsidR="00665940" w:rsidRPr="00DE43AC">
        <w:rPr>
          <w:kern w:val="1"/>
          <w:sz w:val="22"/>
          <w:szCs w:val="22"/>
        </w:rPr>
        <w:t>CDS</w:t>
      </w:r>
      <w:r w:rsidR="002067A8" w:rsidRPr="00DE43AC">
        <w:rPr>
          <w:kern w:val="1"/>
          <w:sz w:val="22"/>
          <w:szCs w:val="22"/>
        </w:rPr>
        <w:t xml:space="preserve">, a new analytical tool focusing on cities as the unit of analysis in national development. From 1995 to 1997, he served as a member of the Advisory Group in Latin America and the Caribbean Region and was </w:t>
      </w:r>
      <w:r w:rsidR="00F34BAB" w:rsidRPr="00DE43AC">
        <w:rPr>
          <w:kern w:val="1"/>
          <w:sz w:val="22"/>
          <w:szCs w:val="22"/>
        </w:rPr>
        <w:t xml:space="preserve">the Region’s </w:t>
      </w:r>
      <w:r w:rsidR="002067A8" w:rsidRPr="00DE43AC">
        <w:rPr>
          <w:kern w:val="1"/>
          <w:sz w:val="22"/>
          <w:szCs w:val="22"/>
        </w:rPr>
        <w:t>Chief of the Urban and Water Unit</w:t>
      </w:r>
      <w:r w:rsidR="00F34BAB" w:rsidRPr="00DE43AC">
        <w:rPr>
          <w:kern w:val="1"/>
          <w:sz w:val="22"/>
          <w:szCs w:val="22"/>
        </w:rPr>
        <w:t xml:space="preserve"> </w:t>
      </w:r>
      <w:r w:rsidR="00665940" w:rsidRPr="00DE43AC">
        <w:rPr>
          <w:kern w:val="1"/>
          <w:sz w:val="22"/>
          <w:szCs w:val="22"/>
        </w:rPr>
        <w:t>(</w:t>
      </w:r>
      <w:r w:rsidR="00F34BAB" w:rsidRPr="00DE43AC">
        <w:rPr>
          <w:kern w:val="1"/>
          <w:sz w:val="22"/>
          <w:szCs w:val="22"/>
        </w:rPr>
        <w:t>1993-1995</w:t>
      </w:r>
      <w:r w:rsidR="00665940" w:rsidRPr="00DE43AC">
        <w:rPr>
          <w:kern w:val="1"/>
          <w:sz w:val="22"/>
          <w:szCs w:val="22"/>
        </w:rPr>
        <w:t>)</w:t>
      </w:r>
      <w:r w:rsidR="002067A8" w:rsidRPr="00DE43AC">
        <w:rPr>
          <w:kern w:val="1"/>
          <w:sz w:val="22"/>
          <w:szCs w:val="22"/>
        </w:rPr>
        <w:t xml:space="preserve">.  </w:t>
      </w:r>
    </w:p>
    <w:p w14:paraId="305EFC0B" w14:textId="562DAFF7" w:rsidR="00BF0D57" w:rsidRPr="00DE43AC" w:rsidRDefault="00BF0D57">
      <w:pPr>
        <w:pStyle w:val="Outline"/>
        <w:tabs>
          <w:tab w:val="left" w:pos="-1440"/>
          <w:tab w:val="left" w:pos="-720"/>
        </w:tabs>
        <w:suppressAutoHyphens/>
        <w:spacing w:before="0"/>
        <w:ind w:firstLine="720"/>
        <w:rPr>
          <w:kern w:val="1"/>
          <w:sz w:val="22"/>
          <w:szCs w:val="22"/>
        </w:rPr>
      </w:pPr>
      <w:r w:rsidRPr="00DE43AC">
        <w:rPr>
          <w:kern w:val="1"/>
          <w:sz w:val="22"/>
          <w:szCs w:val="22"/>
        </w:rPr>
        <w:t>Before joining the Bank</w:t>
      </w:r>
      <w:r w:rsidR="00F34BAB" w:rsidRPr="00DE43AC">
        <w:rPr>
          <w:kern w:val="1"/>
          <w:sz w:val="22"/>
          <w:szCs w:val="22"/>
        </w:rPr>
        <w:t>,</w:t>
      </w:r>
      <w:r w:rsidRPr="00DE43AC">
        <w:rPr>
          <w:kern w:val="1"/>
          <w:sz w:val="22"/>
          <w:szCs w:val="22"/>
        </w:rPr>
        <w:t xml:space="preserve"> </w:t>
      </w:r>
      <w:r w:rsidR="00860384" w:rsidRPr="00DE43AC">
        <w:rPr>
          <w:kern w:val="1"/>
          <w:sz w:val="22"/>
          <w:szCs w:val="22"/>
        </w:rPr>
        <w:t>he worked for more than 13 years as a private consultant and university professor.  H</w:t>
      </w:r>
      <w:r w:rsidRPr="00DE43AC">
        <w:rPr>
          <w:kern w:val="1"/>
          <w:sz w:val="22"/>
          <w:szCs w:val="22"/>
        </w:rPr>
        <w:t xml:space="preserve">is consulting clients included private sector firms, governments, and international organizations. He </w:t>
      </w:r>
      <w:r w:rsidR="00860384" w:rsidRPr="00DE43AC">
        <w:rPr>
          <w:kern w:val="1"/>
          <w:sz w:val="22"/>
          <w:szCs w:val="22"/>
        </w:rPr>
        <w:t xml:space="preserve">taught at Stanford University and the University of California at Berkeley.  He </w:t>
      </w:r>
      <w:r w:rsidRPr="00DE43AC">
        <w:rPr>
          <w:kern w:val="1"/>
          <w:sz w:val="22"/>
          <w:szCs w:val="22"/>
        </w:rPr>
        <w:t xml:space="preserve">lived in rural and </w:t>
      </w:r>
      <w:proofErr w:type="gramStart"/>
      <w:r w:rsidRPr="00DE43AC">
        <w:rPr>
          <w:kern w:val="1"/>
          <w:sz w:val="22"/>
          <w:szCs w:val="22"/>
        </w:rPr>
        <w:t>small town</w:t>
      </w:r>
      <w:proofErr w:type="gramEnd"/>
      <w:r w:rsidRPr="00DE43AC">
        <w:rPr>
          <w:kern w:val="1"/>
          <w:sz w:val="22"/>
          <w:szCs w:val="22"/>
        </w:rPr>
        <w:t xml:space="preserve"> Costa Rica as a Peace Corps Volunteer.</w:t>
      </w:r>
    </w:p>
    <w:p w14:paraId="305EFC0C" w14:textId="2D866660" w:rsidR="00BF0D57" w:rsidRPr="00DE43AC" w:rsidRDefault="00BF0D57">
      <w:pPr>
        <w:pStyle w:val="Outline"/>
        <w:tabs>
          <w:tab w:val="left" w:pos="-1440"/>
          <w:tab w:val="left" w:pos="-720"/>
        </w:tabs>
        <w:suppressAutoHyphens/>
        <w:spacing w:before="0"/>
        <w:ind w:firstLine="720"/>
        <w:rPr>
          <w:b/>
          <w:kern w:val="1"/>
          <w:sz w:val="22"/>
          <w:szCs w:val="22"/>
        </w:rPr>
      </w:pPr>
      <w:r w:rsidRPr="00DE43AC">
        <w:rPr>
          <w:kern w:val="1"/>
          <w:sz w:val="22"/>
          <w:szCs w:val="22"/>
        </w:rPr>
        <w:t xml:space="preserve">In addition to many </w:t>
      </w:r>
      <w:r w:rsidR="00C3672C" w:rsidRPr="00DE43AC">
        <w:rPr>
          <w:kern w:val="1"/>
          <w:sz w:val="22"/>
          <w:szCs w:val="22"/>
        </w:rPr>
        <w:t>papers and articles on</w:t>
      </w:r>
      <w:r w:rsidRPr="00DE43AC">
        <w:rPr>
          <w:kern w:val="1"/>
          <w:sz w:val="22"/>
          <w:szCs w:val="22"/>
        </w:rPr>
        <w:t xml:space="preserve"> decentralization</w:t>
      </w:r>
      <w:r w:rsidR="00C3672C" w:rsidRPr="00DE43AC">
        <w:rPr>
          <w:kern w:val="1"/>
          <w:sz w:val="22"/>
          <w:szCs w:val="22"/>
        </w:rPr>
        <w:t>,</w:t>
      </w:r>
      <w:r w:rsidR="00F34BAB" w:rsidRPr="00DE43AC">
        <w:rPr>
          <w:kern w:val="1"/>
          <w:sz w:val="22"/>
          <w:szCs w:val="22"/>
        </w:rPr>
        <w:t xml:space="preserve"> urban policy</w:t>
      </w:r>
      <w:r w:rsidRPr="00DE43AC">
        <w:rPr>
          <w:kern w:val="1"/>
          <w:sz w:val="22"/>
          <w:szCs w:val="22"/>
        </w:rPr>
        <w:t xml:space="preserve">, </w:t>
      </w:r>
      <w:r w:rsidR="00C3672C" w:rsidRPr="00DE43AC">
        <w:rPr>
          <w:kern w:val="1"/>
          <w:sz w:val="22"/>
          <w:szCs w:val="22"/>
        </w:rPr>
        <w:t xml:space="preserve">and institutional development, </w:t>
      </w:r>
      <w:r w:rsidRPr="00DE43AC">
        <w:rPr>
          <w:kern w:val="1"/>
          <w:sz w:val="22"/>
          <w:szCs w:val="22"/>
        </w:rPr>
        <w:t>Mr. Campbell has authored several</w:t>
      </w:r>
      <w:r w:rsidR="00BD4629">
        <w:rPr>
          <w:kern w:val="1"/>
          <w:sz w:val="22"/>
          <w:szCs w:val="22"/>
        </w:rPr>
        <w:t xml:space="preserve"> earlier</w:t>
      </w:r>
      <w:r w:rsidRPr="00DE43AC">
        <w:rPr>
          <w:kern w:val="1"/>
          <w:sz w:val="22"/>
          <w:szCs w:val="22"/>
        </w:rPr>
        <w:t xml:space="preserve"> books.  </w:t>
      </w:r>
      <w:proofErr w:type="gramStart"/>
      <w:r w:rsidR="00F34BAB" w:rsidRPr="00DE43AC">
        <w:rPr>
          <w:b/>
          <w:kern w:val="1"/>
          <w:sz w:val="22"/>
          <w:szCs w:val="22"/>
        </w:rPr>
        <w:t>The Quiet Revolution,</w:t>
      </w:r>
      <w:proofErr w:type="gramEnd"/>
      <w:r w:rsidRPr="00DE43AC">
        <w:rPr>
          <w:b/>
          <w:kern w:val="1"/>
          <w:sz w:val="22"/>
          <w:szCs w:val="22"/>
        </w:rPr>
        <w:t xml:space="preserve"> </w:t>
      </w:r>
      <w:r w:rsidRPr="00DE43AC">
        <w:rPr>
          <w:bCs/>
          <w:kern w:val="1"/>
          <w:sz w:val="22"/>
          <w:szCs w:val="22"/>
        </w:rPr>
        <w:t xml:space="preserve">explores </w:t>
      </w:r>
      <w:r w:rsidRPr="00DE43AC">
        <w:rPr>
          <w:kern w:val="1"/>
          <w:sz w:val="22"/>
          <w:szCs w:val="22"/>
        </w:rPr>
        <w:t xml:space="preserve">the rise of political participation in cities with the </w:t>
      </w:r>
      <w:r w:rsidR="00CC63F1" w:rsidRPr="00DE43AC">
        <w:rPr>
          <w:kern w:val="1"/>
          <w:sz w:val="22"/>
          <w:szCs w:val="22"/>
        </w:rPr>
        <w:t>onset</w:t>
      </w:r>
      <w:r w:rsidRPr="00DE43AC">
        <w:rPr>
          <w:kern w:val="1"/>
          <w:sz w:val="22"/>
          <w:szCs w:val="22"/>
        </w:rPr>
        <w:t xml:space="preserve"> of decentralization in Latin America from 1983-1995 (University of Pittsburgh Press, 2003)</w:t>
      </w:r>
      <w:r w:rsidR="00C00245" w:rsidRPr="00DE43AC">
        <w:rPr>
          <w:kern w:val="1"/>
          <w:sz w:val="22"/>
          <w:szCs w:val="22"/>
        </w:rPr>
        <w:t xml:space="preserve"> published in Spanish by </w:t>
      </w:r>
      <w:proofErr w:type="spellStart"/>
      <w:r w:rsidR="00C00245" w:rsidRPr="00DE43AC">
        <w:rPr>
          <w:kern w:val="1"/>
          <w:sz w:val="22"/>
          <w:szCs w:val="22"/>
        </w:rPr>
        <w:t>Alfaomega</w:t>
      </w:r>
      <w:proofErr w:type="spellEnd"/>
      <w:r w:rsidR="00C00245" w:rsidRPr="00DE43AC">
        <w:rPr>
          <w:kern w:val="1"/>
          <w:sz w:val="22"/>
          <w:szCs w:val="22"/>
        </w:rPr>
        <w:t>, Bogota</w:t>
      </w:r>
      <w:r w:rsidRPr="00DE43AC">
        <w:rPr>
          <w:kern w:val="1"/>
          <w:sz w:val="22"/>
          <w:szCs w:val="22"/>
        </w:rPr>
        <w:t xml:space="preserve">.  </w:t>
      </w:r>
      <w:proofErr w:type="gramStart"/>
      <w:r w:rsidRPr="00DE43AC">
        <w:rPr>
          <w:kern w:val="1"/>
          <w:sz w:val="22"/>
          <w:szCs w:val="22"/>
        </w:rPr>
        <w:t>A second book</w:t>
      </w:r>
      <w:r w:rsidR="00FF08CE" w:rsidRPr="00DE43AC">
        <w:rPr>
          <w:kern w:val="1"/>
          <w:sz w:val="22"/>
          <w:szCs w:val="22"/>
        </w:rPr>
        <w:t>,</w:t>
      </w:r>
      <w:r w:rsidRPr="00DE43AC">
        <w:rPr>
          <w:kern w:val="1"/>
          <w:sz w:val="22"/>
          <w:szCs w:val="22"/>
        </w:rPr>
        <w:t xml:space="preserve"> </w:t>
      </w:r>
      <w:r w:rsidRPr="00DE43AC">
        <w:rPr>
          <w:b/>
          <w:kern w:val="1"/>
          <w:sz w:val="22"/>
          <w:szCs w:val="22"/>
        </w:rPr>
        <w:t>Leadership and Innovation</w:t>
      </w:r>
      <w:r w:rsidRPr="00DE43AC">
        <w:rPr>
          <w:kern w:val="1"/>
          <w:sz w:val="22"/>
          <w:szCs w:val="22"/>
        </w:rPr>
        <w:t xml:space="preserve"> (World Bank, 2004)</w:t>
      </w:r>
      <w:r w:rsidR="00FF08CE" w:rsidRPr="00DE43AC">
        <w:rPr>
          <w:kern w:val="1"/>
          <w:sz w:val="22"/>
          <w:szCs w:val="22"/>
        </w:rPr>
        <w:t>,</w:t>
      </w:r>
      <w:proofErr w:type="gramEnd"/>
      <w:r w:rsidRPr="00DE43AC">
        <w:rPr>
          <w:kern w:val="1"/>
          <w:sz w:val="22"/>
          <w:szCs w:val="22"/>
        </w:rPr>
        <w:t xml:space="preserve"> is a collection of case studies </w:t>
      </w:r>
      <w:r w:rsidR="00CC63F1" w:rsidRPr="00DE43AC">
        <w:rPr>
          <w:kern w:val="1"/>
          <w:sz w:val="22"/>
          <w:szCs w:val="22"/>
        </w:rPr>
        <w:t xml:space="preserve">about the innovation process </w:t>
      </w:r>
      <w:r w:rsidR="003720D4" w:rsidRPr="00DE43AC">
        <w:rPr>
          <w:kern w:val="1"/>
          <w:sz w:val="22"/>
          <w:szCs w:val="22"/>
        </w:rPr>
        <w:t xml:space="preserve">observed </w:t>
      </w:r>
      <w:r w:rsidR="00CC63F1" w:rsidRPr="00DE43AC">
        <w:rPr>
          <w:kern w:val="1"/>
          <w:sz w:val="22"/>
          <w:szCs w:val="22"/>
        </w:rPr>
        <w:t xml:space="preserve">in </w:t>
      </w:r>
      <w:r w:rsidRPr="00DE43AC">
        <w:rPr>
          <w:kern w:val="1"/>
          <w:sz w:val="22"/>
          <w:szCs w:val="22"/>
        </w:rPr>
        <w:t>leading local</w:t>
      </w:r>
      <w:r w:rsidR="001C5A33">
        <w:rPr>
          <w:kern w:val="1"/>
          <w:sz w:val="22"/>
          <w:szCs w:val="22"/>
        </w:rPr>
        <w:t xml:space="preserve"> governments in Latin America.</w:t>
      </w:r>
    </w:p>
    <w:p w14:paraId="305EFC0D" w14:textId="77777777" w:rsidR="00BF0D57" w:rsidRPr="00DE43AC" w:rsidRDefault="00BF0D57">
      <w:pPr>
        <w:pStyle w:val="Outline"/>
        <w:tabs>
          <w:tab w:val="left" w:pos="-1440"/>
          <w:tab w:val="left" w:pos="-720"/>
        </w:tabs>
        <w:suppressAutoHyphens/>
        <w:spacing w:before="0"/>
        <w:ind w:firstLine="720"/>
        <w:rPr>
          <w:kern w:val="1"/>
          <w:sz w:val="22"/>
          <w:szCs w:val="22"/>
        </w:rPr>
      </w:pPr>
    </w:p>
    <w:p w14:paraId="305EFC0E" w14:textId="5708AFA5" w:rsidR="002067A8" w:rsidRPr="00DE43AC" w:rsidRDefault="00AE3DA7">
      <w:pPr>
        <w:pStyle w:val="Outline"/>
        <w:tabs>
          <w:tab w:val="left" w:pos="-1440"/>
          <w:tab w:val="left" w:pos="-720"/>
        </w:tabs>
        <w:suppressAutoHyphens/>
        <w:spacing w:before="0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Ju</w:t>
      </w:r>
      <w:r w:rsidR="0094639F">
        <w:rPr>
          <w:kern w:val="1"/>
          <w:sz w:val="22"/>
          <w:szCs w:val="22"/>
        </w:rPr>
        <w:t>n</w:t>
      </w:r>
      <w:r>
        <w:rPr>
          <w:kern w:val="1"/>
          <w:sz w:val="22"/>
          <w:szCs w:val="22"/>
        </w:rPr>
        <w:t>e</w:t>
      </w:r>
      <w:r w:rsidR="0094639F">
        <w:rPr>
          <w:kern w:val="1"/>
          <w:sz w:val="22"/>
          <w:szCs w:val="22"/>
        </w:rPr>
        <w:t xml:space="preserve"> 20</w:t>
      </w:r>
      <w:r w:rsidR="00FE6A0B">
        <w:rPr>
          <w:kern w:val="1"/>
          <w:sz w:val="22"/>
          <w:szCs w:val="22"/>
        </w:rPr>
        <w:t>20</w:t>
      </w:r>
    </w:p>
    <w:sectPr w:rsidR="002067A8" w:rsidRPr="00DE43AC" w:rsidSect="00C1024E">
      <w:pgSz w:w="12240" w:h="15840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2D92" w14:textId="77777777" w:rsidR="00C82659" w:rsidRDefault="00C82659">
      <w:r>
        <w:separator/>
      </w:r>
    </w:p>
  </w:endnote>
  <w:endnote w:type="continuationSeparator" w:id="0">
    <w:p w14:paraId="6500704C" w14:textId="77777777" w:rsidR="00C82659" w:rsidRDefault="00C8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B72E" w14:textId="77777777" w:rsidR="00C82659" w:rsidRDefault="00C82659">
      <w:r>
        <w:separator/>
      </w:r>
    </w:p>
  </w:footnote>
  <w:footnote w:type="continuationSeparator" w:id="0">
    <w:p w14:paraId="604AB88F" w14:textId="77777777" w:rsidR="00C82659" w:rsidRDefault="00C8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3521962">
    <w:abstractNumId w:val="0"/>
  </w:num>
  <w:num w:numId="2" w16cid:durableId="1190559632">
    <w:abstractNumId w:val="0"/>
  </w:num>
  <w:num w:numId="3" w16cid:durableId="544875365">
    <w:abstractNumId w:val="0"/>
  </w:num>
  <w:num w:numId="4" w16cid:durableId="118031728">
    <w:abstractNumId w:val="0"/>
  </w:num>
  <w:num w:numId="5" w16cid:durableId="933709281">
    <w:abstractNumId w:val="0"/>
  </w:num>
  <w:num w:numId="6" w16cid:durableId="1593708124">
    <w:abstractNumId w:val="0"/>
  </w:num>
  <w:num w:numId="7" w16cid:durableId="856701386">
    <w:abstractNumId w:val="0"/>
  </w:num>
  <w:num w:numId="8" w16cid:durableId="972905333">
    <w:abstractNumId w:val="0"/>
  </w:num>
  <w:num w:numId="9" w16cid:durableId="1217473360">
    <w:abstractNumId w:val="0"/>
  </w:num>
  <w:num w:numId="10" w16cid:durableId="1546481561">
    <w:abstractNumId w:val="0"/>
  </w:num>
  <w:num w:numId="11" w16cid:durableId="406611587">
    <w:abstractNumId w:val="0"/>
  </w:num>
  <w:num w:numId="12" w16cid:durableId="112405625">
    <w:abstractNumId w:val="1"/>
  </w:num>
  <w:num w:numId="13" w16cid:durableId="94714430">
    <w:abstractNumId w:val="0"/>
  </w:num>
  <w:num w:numId="14" w16cid:durableId="1306009140">
    <w:abstractNumId w:val="0"/>
  </w:num>
  <w:num w:numId="15" w16cid:durableId="1216163588">
    <w:abstractNumId w:val="0"/>
  </w:num>
  <w:num w:numId="16" w16cid:durableId="1031876797">
    <w:abstractNumId w:val="0"/>
  </w:num>
  <w:num w:numId="17" w16cid:durableId="1945385606">
    <w:abstractNumId w:val="1"/>
  </w:num>
  <w:num w:numId="18" w16cid:durableId="1996376184">
    <w:abstractNumId w:val="0"/>
  </w:num>
  <w:num w:numId="19" w16cid:durableId="831994028">
    <w:abstractNumId w:val="0"/>
  </w:num>
  <w:num w:numId="20" w16cid:durableId="937643702">
    <w:abstractNumId w:val="0"/>
  </w:num>
  <w:num w:numId="21" w16cid:durableId="415445576">
    <w:abstractNumId w:val="0"/>
  </w:num>
  <w:num w:numId="22" w16cid:durableId="949245293">
    <w:abstractNumId w:val="1"/>
  </w:num>
  <w:num w:numId="23" w16cid:durableId="1291669046">
    <w:abstractNumId w:val="0"/>
  </w:num>
  <w:num w:numId="24" w16cid:durableId="401682224">
    <w:abstractNumId w:val="0"/>
  </w:num>
  <w:num w:numId="25" w16cid:durableId="914322148">
    <w:abstractNumId w:val="0"/>
  </w:num>
  <w:num w:numId="26" w16cid:durableId="139659642">
    <w:abstractNumId w:val="0"/>
  </w:num>
  <w:num w:numId="27" w16cid:durableId="551579884">
    <w:abstractNumId w:val="1"/>
  </w:num>
  <w:num w:numId="28" w16cid:durableId="114134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AC38F6-53D3-4E34-9189-10357815F006}"/>
    <w:docVar w:name="dgnword-eventsink" w:val="24480176"/>
  </w:docVars>
  <w:rsids>
    <w:rsidRoot w:val="00CC63F1"/>
    <w:rsid w:val="00025605"/>
    <w:rsid w:val="000841DA"/>
    <w:rsid w:val="000B165F"/>
    <w:rsid w:val="00161CA3"/>
    <w:rsid w:val="001708A7"/>
    <w:rsid w:val="00197418"/>
    <w:rsid w:val="001C5A33"/>
    <w:rsid w:val="001F38F2"/>
    <w:rsid w:val="002067A8"/>
    <w:rsid w:val="00231A2F"/>
    <w:rsid w:val="00237533"/>
    <w:rsid w:val="002A0B26"/>
    <w:rsid w:val="002F1DAB"/>
    <w:rsid w:val="003720D4"/>
    <w:rsid w:val="003739D2"/>
    <w:rsid w:val="00387E67"/>
    <w:rsid w:val="00391DAD"/>
    <w:rsid w:val="003E1ED1"/>
    <w:rsid w:val="00437031"/>
    <w:rsid w:val="00466736"/>
    <w:rsid w:val="004A1705"/>
    <w:rsid w:val="00593CD5"/>
    <w:rsid w:val="005C69D7"/>
    <w:rsid w:val="005E4B1D"/>
    <w:rsid w:val="00626AE1"/>
    <w:rsid w:val="00631FDD"/>
    <w:rsid w:val="00634CEA"/>
    <w:rsid w:val="00665940"/>
    <w:rsid w:val="006A2C96"/>
    <w:rsid w:val="0070585D"/>
    <w:rsid w:val="0070643F"/>
    <w:rsid w:val="007178D5"/>
    <w:rsid w:val="0073245F"/>
    <w:rsid w:val="00756E71"/>
    <w:rsid w:val="00784FF7"/>
    <w:rsid w:val="007B54DC"/>
    <w:rsid w:val="007E3B21"/>
    <w:rsid w:val="0084093C"/>
    <w:rsid w:val="008506A4"/>
    <w:rsid w:val="00860384"/>
    <w:rsid w:val="00885302"/>
    <w:rsid w:val="008B38DD"/>
    <w:rsid w:val="008C3D91"/>
    <w:rsid w:val="008C54CF"/>
    <w:rsid w:val="008F0BA4"/>
    <w:rsid w:val="0094175F"/>
    <w:rsid w:val="0094639F"/>
    <w:rsid w:val="009B0592"/>
    <w:rsid w:val="009B0F02"/>
    <w:rsid w:val="00A0354C"/>
    <w:rsid w:val="00A077FE"/>
    <w:rsid w:val="00A24B34"/>
    <w:rsid w:val="00A2696E"/>
    <w:rsid w:val="00A77AD1"/>
    <w:rsid w:val="00A95034"/>
    <w:rsid w:val="00AE3DA7"/>
    <w:rsid w:val="00B97B60"/>
    <w:rsid w:val="00BD4629"/>
    <w:rsid w:val="00BF0D57"/>
    <w:rsid w:val="00C00245"/>
    <w:rsid w:val="00C1024E"/>
    <w:rsid w:val="00C3672C"/>
    <w:rsid w:val="00C6586D"/>
    <w:rsid w:val="00C82659"/>
    <w:rsid w:val="00CC63F1"/>
    <w:rsid w:val="00CE6577"/>
    <w:rsid w:val="00CF4643"/>
    <w:rsid w:val="00D10B15"/>
    <w:rsid w:val="00D13CB7"/>
    <w:rsid w:val="00D3070B"/>
    <w:rsid w:val="00D83995"/>
    <w:rsid w:val="00DE43AC"/>
    <w:rsid w:val="00E539C1"/>
    <w:rsid w:val="00E56221"/>
    <w:rsid w:val="00EA68FF"/>
    <w:rsid w:val="00F263C1"/>
    <w:rsid w:val="00F34BAB"/>
    <w:rsid w:val="00F55C05"/>
    <w:rsid w:val="00FB19A8"/>
    <w:rsid w:val="00FC14B1"/>
    <w:rsid w:val="00FC605D"/>
    <w:rsid w:val="00FE6A0B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EFBFF"/>
  <w15:docId w15:val="{7E7F3732-9112-4BD5-B57A-F390028E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">
    <w:name w:val="Outline"/>
    <w:basedOn w:val="Normal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pPr>
      <w:keepNext/>
      <w:numPr>
        <w:numId w:val="23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Normal"/>
    <w:pPr>
      <w:numPr>
        <w:ilvl w:val="1"/>
        <w:numId w:val="24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pPr>
      <w:numPr>
        <w:ilvl w:val="2"/>
        <w:numId w:val="25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pPr>
      <w:numPr>
        <w:ilvl w:val="3"/>
        <w:numId w:val="26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pPr>
      <w:numPr>
        <w:numId w:val="28"/>
      </w:numPr>
      <w:tabs>
        <w:tab w:val="clear" w:pos="360"/>
        <w:tab w:val="left" w:pos="1440"/>
      </w:tabs>
      <w:spacing w:before="120"/>
      <w:ind w:left="1440" w:hanging="45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kern w:val="1"/>
      <w:sz w:val="20"/>
    </w:rPr>
  </w:style>
  <w:style w:type="paragraph" w:styleId="Title">
    <w:name w:val="Title"/>
    <w:basedOn w:val="Normal"/>
    <w:qFormat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spacing w:line="240" w:lineRule="atLeast"/>
      <w:ind w:left="360"/>
      <w:jc w:val="center"/>
    </w:pPr>
    <w:rPr>
      <w:rFonts w:ascii="CG Times" w:hAnsi="CG Times"/>
      <w:b/>
      <w:snapToGrid w:val="0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65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8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0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Campbellphd.na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mCampbellph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TimCampbellphd.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Campbellp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Bank User</dc:creator>
  <cp:lastModifiedBy>Tim Campbell</cp:lastModifiedBy>
  <cp:revision>2</cp:revision>
  <cp:lastPrinted>2006-05-22T21:24:00Z</cp:lastPrinted>
  <dcterms:created xsi:type="dcterms:W3CDTF">2024-03-04T07:58:00Z</dcterms:created>
  <dcterms:modified xsi:type="dcterms:W3CDTF">2024-03-04T07:58:00Z</dcterms:modified>
</cp:coreProperties>
</file>