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C000"/>
  <w:body>
    <w:p w14:paraId="1D8CB62C" w14:textId="77777777" w:rsidR="00C80400" w:rsidRDefault="00C80400" w:rsidP="00771A77">
      <w:pPr>
        <w:jc w:val="center"/>
        <w:rPr>
          <w:rFonts w:ascii="Calibri" w:hAnsi="Calibri" w:cs="Calibri"/>
          <w:b/>
          <w:bCs/>
          <w:sz w:val="40"/>
          <w:szCs w:val="40"/>
        </w:rPr>
      </w:pPr>
    </w:p>
    <w:p w14:paraId="31F2B950" w14:textId="77777777" w:rsidR="00C80400" w:rsidRDefault="00C80400" w:rsidP="00771A77">
      <w:pPr>
        <w:jc w:val="center"/>
        <w:rPr>
          <w:rFonts w:ascii="Calibri" w:hAnsi="Calibri" w:cs="Calibri"/>
          <w:b/>
          <w:bCs/>
          <w:sz w:val="40"/>
          <w:szCs w:val="40"/>
        </w:rPr>
      </w:pPr>
    </w:p>
    <w:p w14:paraId="0FD1A041" w14:textId="77777777" w:rsidR="00C80400" w:rsidRDefault="00C80400" w:rsidP="00771A77">
      <w:pPr>
        <w:jc w:val="center"/>
        <w:rPr>
          <w:rFonts w:ascii="Calibri" w:hAnsi="Calibri" w:cs="Calibri"/>
          <w:b/>
          <w:bCs/>
          <w:sz w:val="40"/>
          <w:szCs w:val="40"/>
        </w:rPr>
      </w:pPr>
    </w:p>
    <w:p w14:paraId="5712A140" w14:textId="77777777" w:rsidR="00C80400" w:rsidRDefault="00C80400" w:rsidP="00771A77">
      <w:pPr>
        <w:jc w:val="center"/>
        <w:rPr>
          <w:rFonts w:ascii="Calibri" w:hAnsi="Calibri" w:cs="Calibri"/>
          <w:b/>
          <w:bCs/>
          <w:sz w:val="40"/>
          <w:szCs w:val="40"/>
        </w:rPr>
      </w:pPr>
    </w:p>
    <w:p w14:paraId="03CE41CA" w14:textId="77777777" w:rsidR="00C80400" w:rsidRDefault="00C80400" w:rsidP="00771A77">
      <w:pPr>
        <w:jc w:val="center"/>
        <w:rPr>
          <w:rFonts w:ascii="Calibri" w:hAnsi="Calibri" w:cs="Calibri"/>
          <w:b/>
          <w:bCs/>
          <w:sz w:val="40"/>
          <w:szCs w:val="40"/>
        </w:rPr>
      </w:pPr>
    </w:p>
    <w:p w14:paraId="1F061962" w14:textId="77777777" w:rsidR="00C80400" w:rsidRDefault="00C80400" w:rsidP="00771A77">
      <w:pPr>
        <w:jc w:val="center"/>
        <w:rPr>
          <w:rFonts w:ascii="Calibri" w:hAnsi="Calibri" w:cs="Calibri"/>
          <w:b/>
          <w:bCs/>
          <w:sz w:val="40"/>
          <w:szCs w:val="40"/>
        </w:rPr>
      </w:pPr>
    </w:p>
    <w:p w14:paraId="09CF238A" w14:textId="77777777" w:rsidR="00C80400" w:rsidRDefault="00C80400" w:rsidP="00771A77">
      <w:pPr>
        <w:jc w:val="center"/>
        <w:rPr>
          <w:rFonts w:ascii="Calibri" w:hAnsi="Calibri" w:cs="Calibri"/>
          <w:b/>
          <w:bCs/>
          <w:sz w:val="40"/>
          <w:szCs w:val="40"/>
        </w:rPr>
      </w:pPr>
    </w:p>
    <w:p w14:paraId="61001244" w14:textId="3AB66801" w:rsidR="00771A77" w:rsidRPr="00771A77" w:rsidRDefault="00FF4A72" w:rsidP="00771A77">
      <w:pPr>
        <w:jc w:val="center"/>
        <w:rPr>
          <w:rFonts w:ascii="Calibri" w:hAnsi="Calibri" w:cs="Calibri"/>
          <w:b/>
          <w:bCs/>
          <w:sz w:val="40"/>
          <w:szCs w:val="40"/>
        </w:rPr>
      </w:pPr>
      <w:r>
        <w:rPr>
          <w:rFonts w:ascii="Calibri" w:hAnsi="Calibri" w:cs="Calibri"/>
          <w:b/>
          <w:bCs/>
          <w:sz w:val="40"/>
          <w:szCs w:val="40"/>
        </w:rPr>
        <w:t>Lesson 2</w:t>
      </w:r>
    </w:p>
    <w:p w14:paraId="7BA2E512" w14:textId="0499F62B" w:rsidR="00771A77" w:rsidRDefault="00DB3D54" w:rsidP="00771A77">
      <w:pPr>
        <w:jc w:val="center"/>
        <w:rPr>
          <w:rFonts w:ascii="Calibri" w:hAnsi="Calibri" w:cs="Calibri"/>
          <w:b/>
          <w:bCs/>
          <w:sz w:val="28"/>
          <w:szCs w:val="28"/>
        </w:rPr>
      </w:pPr>
      <w:r>
        <w:rPr>
          <w:rFonts w:ascii="Calibri" w:hAnsi="Calibri" w:cs="Calibri"/>
          <w:b/>
          <w:bCs/>
          <w:sz w:val="40"/>
          <w:szCs w:val="40"/>
        </w:rPr>
        <w:t>Getting the Credit or Facing the Consequences</w:t>
      </w:r>
    </w:p>
    <w:p w14:paraId="6F5025E0" w14:textId="77777777" w:rsidR="007120E4" w:rsidRDefault="007120E4" w:rsidP="007120E4">
      <w:pPr>
        <w:spacing w:before="374" w:line="220" w:lineRule="auto"/>
        <w:ind w:right="117"/>
        <w:jc w:val="both"/>
        <w:rPr>
          <w:i/>
          <w:sz w:val="34"/>
        </w:rPr>
      </w:pPr>
      <w:r>
        <w:rPr>
          <w:b/>
          <w:i/>
          <w:color w:val="231F20"/>
          <w:sz w:val="34"/>
        </w:rPr>
        <w:t>James</w:t>
      </w:r>
      <w:r>
        <w:rPr>
          <w:b/>
          <w:i/>
          <w:color w:val="231F20"/>
          <w:spacing w:val="-20"/>
          <w:sz w:val="34"/>
        </w:rPr>
        <w:t xml:space="preserve"> </w:t>
      </w:r>
      <w:r>
        <w:rPr>
          <w:b/>
          <w:i/>
          <w:color w:val="231F20"/>
          <w:sz w:val="34"/>
        </w:rPr>
        <w:t>4:17</w:t>
      </w:r>
      <w:r>
        <w:rPr>
          <w:b/>
          <w:i/>
          <w:color w:val="231F20"/>
          <w:spacing w:val="-19"/>
          <w:sz w:val="34"/>
        </w:rPr>
        <w:t xml:space="preserve"> </w:t>
      </w:r>
      <w:r>
        <w:rPr>
          <w:i/>
          <w:color w:val="231F20"/>
          <w:sz w:val="34"/>
        </w:rPr>
        <w:t>“So</w:t>
      </w:r>
      <w:r>
        <w:rPr>
          <w:i/>
          <w:color w:val="231F20"/>
          <w:spacing w:val="-19"/>
          <w:sz w:val="34"/>
        </w:rPr>
        <w:t xml:space="preserve"> </w:t>
      </w:r>
      <w:r>
        <w:rPr>
          <w:i/>
          <w:color w:val="231F20"/>
          <w:sz w:val="34"/>
        </w:rPr>
        <w:t>whoever</w:t>
      </w:r>
      <w:r>
        <w:rPr>
          <w:i/>
          <w:color w:val="231F20"/>
          <w:spacing w:val="-19"/>
          <w:sz w:val="34"/>
        </w:rPr>
        <w:t xml:space="preserve"> </w:t>
      </w:r>
      <w:r>
        <w:rPr>
          <w:i/>
          <w:color w:val="231F20"/>
          <w:sz w:val="34"/>
        </w:rPr>
        <w:t>knows</w:t>
      </w:r>
      <w:r>
        <w:rPr>
          <w:i/>
          <w:color w:val="231F20"/>
          <w:spacing w:val="-20"/>
          <w:sz w:val="34"/>
        </w:rPr>
        <w:t xml:space="preserve"> </w:t>
      </w:r>
      <w:r>
        <w:rPr>
          <w:i/>
          <w:color w:val="231F20"/>
          <w:sz w:val="34"/>
        </w:rPr>
        <w:t>the</w:t>
      </w:r>
      <w:r>
        <w:rPr>
          <w:i/>
          <w:color w:val="231F20"/>
          <w:spacing w:val="-19"/>
          <w:sz w:val="34"/>
        </w:rPr>
        <w:t xml:space="preserve"> </w:t>
      </w:r>
      <w:r>
        <w:rPr>
          <w:i/>
          <w:color w:val="231F20"/>
          <w:sz w:val="34"/>
        </w:rPr>
        <w:t>right</w:t>
      </w:r>
      <w:r>
        <w:rPr>
          <w:i/>
          <w:color w:val="231F20"/>
          <w:spacing w:val="-19"/>
          <w:sz w:val="34"/>
        </w:rPr>
        <w:t xml:space="preserve"> </w:t>
      </w:r>
      <w:r>
        <w:rPr>
          <w:i/>
          <w:color w:val="231F20"/>
          <w:sz w:val="34"/>
        </w:rPr>
        <w:t>thing</w:t>
      </w:r>
      <w:r>
        <w:rPr>
          <w:i/>
          <w:color w:val="231F20"/>
          <w:spacing w:val="-19"/>
          <w:sz w:val="34"/>
        </w:rPr>
        <w:t xml:space="preserve"> </w:t>
      </w:r>
      <w:r>
        <w:rPr>
          <w:i/>
          <w:color w:val="231F20"/>
          <w:sz w:val="34"/>
        </w:rPr>
        <w:t>to</w:t>
      </w:r>
      <w:r>
        <w:rPr>
          <w:i/>
          <w:color w:val="231F20"/>
          <w:spacing w:val="-19"/>
          <w:sz w:val="34"/>
        </w:rPr>
        <w:t xml:space="preserve"> </w:t>
      </w:r>
      <w:r>
        <w:rPr>
          <w:i/>
          <w:color w:val="231F20"/>
          <w:sz w:val="34"/>
        </w:rPr>
        <w:t>do and does not do it is a sin for him.”</w:t>
      </w:r>
    </w:p>
    <w:p w14:paraId="2E381EF5" w14:textId="2B22C0EE" w:rsidR="00771A77" w:rsidRDefault="00771A77">
      <w:pPr>
        <w:rPr>
          <w:rFonts w:ascii="Calibri" w:hAnsi="Calibri" w:cs="Calibri"/>
          <w:b/>
          <w:bCs/>
          <w:sz w:val="28"/>
          <w:szCs w:val="28"/>
        </w:rPr>
      </w:pPr>
    </w:p>
    <w:p w14:paraId="067925EA" w14:textId="77777777" w:rsidR="00771A77" w:rsidRDefault="00771A77">
      <w:pPr>
        <w:rPr>
          <w:rFonts w:ascii="Calibri" w:hAnsi="Calibri" w:cs="Calibri"/>
          <w:b/>
          <w:bCs/>
          <w:sz w:val="28"/>
          <w:szCs w:val="28"/>
        </w:rPr>
      </w:pPr>
    </w:p>
    <w:p w14:paraId="33CF9E69" w14:textId="77777777" w:rsidR="00771A77" w:rsidRDefault="00771A77">
      <w:pPr>
        <w:rPr>
          <w:rFonts w:ascii="Calibri" w:hAnsi="Calibri" w:cs="Calibri"/>
          <w:b/>
          <w:bCs/>
          <w:sz w:val="28"/>
          <w:szCs w:val="28"/>
        </w:rPr>
      </w:pPr>
    </w:p>
    <w:p w14:paraId="26779D9D" w14:textId="77777777" w:rsidR="00C80400" w:rsidRDefault="00C80400">
      <w:pPr>
        <w:rPr>
          <w:rFonts w:ascii="Calibri" w:hAnsi="Calibri" w:cs="Calibri"/>
          <w:b/>
          <w:bCs/>
          <w:sz w:val="28"/>
          <w:szCs w:val="28"/>
        </w:rPr>
      </w:pPr>
    </w:p>
    <w:p w14:paraId="036FE870" w14:textId="77777777" w:rsidR="00C80400" w:rsidRDefault="00C80400">
      <w:pPr>
        <w:rPr>
          <w:rFonts w:ascii="Calibri" w:hAnsi="Calibri" w:cs="Calibri"/>
          <w:b/>
          <w:bCs/>
          <w:sz w:val="28"/>
          <w:szCs w:val="28"/>
        </w:rPr>
      </w:pPr>
    </w:p>
    <w:p w14:paraId="401F5C5E" w14:textId="77777777" w:rsidR="00C80400" w:rsidRDefault="00C80400">
      <w:pPr>
        <w:rPr>
          <w:rFonts w:ascii="Calibri" w:hAnsi="Calibri" w:cs="Calibri"/>
          <w:b/>
          <w:bCs/>
          <w:sz w:val="28"/>
          <w:szCs w:val="28"/>
        </w:rPr>
      </w:pPr>
    </w:p>
    <w:p w14:paraId="167C9089" w14:textId="77777777" w:rsidR="00C80400" w:rsidRDefault="00C80400">
      <w:pPr>
        <w:rPr>
          <w:rFonts w:ascii="Calibri" w:hAnsi="Calibri" w:cs="Calibri"/>
          <w:b/>
          <w:bCs/>
          <w:sz w:val="28"/>
          <w:szCs w:val="28"/>
        </w:rPr>
      </w:pPr>
    </w:p>
    <w:p w14:paraId="72A04636" w14:textId="77777777" w:rsidR="00C80400" w:rsidRDefault="00C80400">
      <w:pPr>
        <w:rPr>
          <w:rFonts w:ascii="Calibri" w:hAnsi="Calibri" w:cs="Calibri"/>
          <w:b/>
          <w:bCs/>
          <w:sz w:val="28"/>
          <w:szCs w:val="28"/>
        </w:rPr>
      </w:pPr>
    </w:p>
    <w:p w14:paraId="1FEFE49C" w14:textId="77777777" w:rsidR="00C80400" w:rsidRDefault="00C80400">
      <w:pPr>
        <w:rPr>
          <w:rFonts w:ascii="Calibri" w:hAnsi="Calibri" w:cs="Calibri"/>
          <w:b/>
          <w:bCs/>
          <w:sz w:val="28"/>
          <w:szCs w:val="28"/>
        </w:rPr>
      </w:pPr>
    </w:p>
    <w:p w14:paraId="63B372C1" w14:textId="77777777" w:rsidR="00DF2E51" w:rsidRPr="00202AE4" w:rsidRDefault="00DF2E51" w:rsidP="00DF2E51">
      <w:pPr>
        <w:spacing w:before="500" w:line="220" w:lineRule="auto"/>
        <w:jc w:val="center"/>
        <w:rPr>
          <w:rFonts w:ascii="Calibri" w:hAnsi="Calibri" w:cs="Calibri"/>
          <w:b/>
          <w:bCs/>
          <w:i/>
          <w:color w:val="231F20"/>
          <w:spacing w:val="-6"/>
          <w:sz w:val="28"/>
          <w:szCs w:val="28"/>
        </w:rPr>
      </w:pPr>
      <w:r w:rsidRPr="00202AE4">
        <w:rPr>
          <w:rFonts w:ascii="Calibri" w:hAnsi="Calibri" w:cs="Calibri"/>
          <w:b/>
          <w:bCs/>
          <w:i/>
          <w:color w:val="231F20"/>
          <w:spacing w:val="-6"/>
          <w:sz w:val="28"/>
          <w:szCs w:val="28"/>
        </w:rPr>
        <w:lastRenderedPageBreak/>
        <w:t>Getting the Credit or Facing the Consequences</w:t>
      </w:r>
    </w:p>
    <w:p w14:paraId="764645D4" w14:textId="77777777" w:rsidR="00DF2E51" w:rsidRPr="00202AE4" w:rsidRDefault="00DF2E51" w:rsidP="00DF2E51">
      <w:pPr>
        <w:spacing w:before="500" w:line="220" w:lineRule="auto"/>
        <w:jc w:val="both"/>
        <w:rPr>
          <w:rFonts w:ascii="Calibri" w:hAnsi="Calibri" w:cs="Calibri"/>
          <w:b/>
          <w:i/>
          <w:sz w:val="28"/>
          <w:szCs w:val="28"/>
        </w:rPr>
      </w:pPr>
      <w:r w:rsidRPr="00202AE4">
        <w:rPr>
          <w:rFonts w:ascii="Calibri" w:hAnsi="Calibri" w:cs="Calibri"/>
          <w:i/>
          <w:color w:val="231F20"/>
          <w:spacing w:val="-6"/>
          <w:sz w:val="28"/>
          <w:szCs w:val="28"/>
        </w:rPr>
        <w:t>“All</w:t>
      </w:r>
      <w:r w:rsidRPr="00202AE4">
        <w:rPr>
          <w:rFonts w:ascii="Calibri" w:hAnsi="Calibri" w:cs="Calibri"/>
          <w:i/>
          <w:color w:val="231F20"/>
          <w:spacing w:val="-13"/>
          <w:sz w:val="28"/>
          <w:szCs w:val="28"/>
        </w:rPr>
        <w:t xml:space="preserve"> </w:t>
      </w:r>
      <w:r w:rsidRPr="00202AE4">
        <w:rPr>
          <w:rFonts w:ascii="Calibri" w:hAnsi="Calibri" w:cs="Calibri"/>
          <w:i/>
          <w:color w:val="231F20"/>
          <w:spacing w:val="-6"/>
          <w:sz w:val="28"/>
          <w:szCs w:val="28"/>
        </w:rPr>
        <w:t>men</w:t>
      </w:r>
      <w:r w:rsidRPr="00202AE4">
        <w:rPr>
          <w:rFonts w:ascii="Calibri" w:hAnsi="Calibri" w:cs="Calibri"/>
          <w:i/>
          <w:color w:val="231F20"/>
          <w:spacing w:val="-13"/>
          <w:sz w:val="28"/>
          <w:szCs w:val="28"/>
        </w:rPr>
        <w:t xml:space="preserve"> </w:t>
      </w:r>
      <w:r w:rsidRPr="00202AE4">
        <w:rPr>
          <w:rFonts w:ascii="Calibri" w:hAnsi="Calibri" w:cs="Calibri"/>
          <w:i/>
          <w:color w:val="231F20"/>
          <w:spacing w:val="-6"/>
          <w:sz w:val="28"/>
          <w:szCs w:val="28"/>
        </w:rPr>
        <w:t>make</w:t>
      </w:r>
      <w:r w:rsidRPr="00202AE4">
        <w:rPr>
          <w:rFonts w:ascii="Calibri" w:hAnsi="Calibri" w:cs="Calibri"/>
          <w:i/>
          <w:color w:val="231F20"/>
          <w:spacing w:val="-13"/>
          <w:sz w:val="28"/>
          <w:szCs w:val="28"/>
        </w:rPr>
        <w:t xml:space="preserve"> </w:t>
      </w:r>
      <w:r w:rsidRPr="00202AE4">
        <w:rPr>
          <w:rFonts w:ascii="Calibri" w:hAnsi="Calibri" w:cs="Calibri"/>
          <w:i/>
          <w:color w:val="231F20"/>
          <w:spacing w:val="-6"/>
          <w:sz w:val="28"/>
          <w:szCs w:val="28"/>
        </w:rPr>
        <w:t>mistakes,</w:t>
      </w:r>
      <w:r w:rsidRPr="00202AE4">
        <w:rPr>
          <w:rFonts w:ascii="Calibri" w:hAnsi="Calibri" w:cs="Calibri"/>
          <w:i/>
          <w:color w:val="231F20"/>
          <w:spacing w:val="-13"/>
          <w:sz w:val="28"/>
          <w:szCs w:val="28"/>
        </w:rPr>
        <w:t xml:space="preserve"> </w:t>
      </w:r>
      <w:r w:rsidRPr="00202AE4">
        <w:rPr>
          <w:rFonts w:ascii="Calibri" w:hAnsi="Calibri" w:cs="Calibri"/>
          <w:i/>
          <w:color w:val="231F20"/>
          <w:spacing w:val="-6"/>
          <w:sz w:val="28"/>
          <w:szCs w:val="28"/>
        </w:rPr>
        <w:t>but</w:t>
      </w:r>
      <w:r w:rsidRPr="00202AE4">
        <w:rPr>
          <w:rFonts w:ascii="Calibri" w:hAnsi="Calibri" w:cs="Calibri"/>
          <w:i/>
          <w:color w:val="231F20"/>
          <w:spacing w:val="-13"/>
          <w:sz w:val="28"/>
          <w:szCs w:val="28"/>
        </w:rPr>
        <w:t xml:space="preserve"> </w:t>
      </w:r>
      <w:r w:rsidRPr="00202AE4">
        <w:rPr>
          <w:rFonts w:ascii="Calibri" w:hAnsi="Calibri" w:cs="Calibri"/>
          <w:i/>
          <w:color w:val="231F20"/>
          <w:spacing w:val="-6"/>
          <w:sz w:val="28"/>
          <w:szCs w:val="28"/>
        </w:rPr>
        <w:t>a</w:t>
      </w:r>
      <w:r w:rsidRPr="00202AE4">
        <w:rPr>
          <w:rFonts w:ascii="Calibri" w:hAnsi="Calibri" w:cs="Calibri"/>
          <w:i/>
          <w:color w:val="231F20"/>
          <w:spacing w:val="-13"/>
          <w:sz w:val="28"/>
          <w:szCs w:val="28"/>
        </w:rPr>
        <w:t xml:space="preserve"> </w:t>
      </w:r>
      <w:r w:rsidRPr="00202AE4">
        <w:rPr>
          <w:rFonts w:ascii="Calibri" w:hAnsi="Calibri" w:cs="Calibri"/>
          <w:i/>
          <w:color w:val="231F20"/>
          <w:spacing w:val="-6"/>
          <w:sz w:val="28"/>
          <w:szCs w:val="28"/>
        </w:rPr>
        <w:t>good</w:t>
      </w:r>
      <w:r w:rsidRPr="00202AE4">
        <w:rPr>
          <w:rFonts w:ascii="Calibri" w:hAnsi="Calibri" w:cs="Calibri"/>
          <w:i/>
          <w:color w:val="231F20"/>
          <w:spacing w:val="-13"/>
          <w:sz w:val="28"/>
          <w:szCs w:val="28"/>
        </w:rPr>
        <w:t xml:space="preserve"> </w:t>
      </w:r>
      <w:r w:rsidRPr="00202AE4">
        <w:rPr>
          <w:rFonts w:ascii="Calibri" w:hAnsi="Calibri" w:cs="Calibri"/>
          <w:i/>
          <w:color w:val="231F20"/>
          <w:spacing w:val="-6"/>
          <w:sz w:val="28"/>
          <w:szCs w:val="28"/>
        </w:rPr>
        <w:t>man</w:t>
      </w:r>
      <w:r w:rsidRPr="00202AE4">
        <w:rPr>
          <w:rFonts w:ascii="Calibri" w:hAnsi="Calibri" w:cs="Calibri"/>
          <w:i/>
          <w:color w:val="231F20"/>
          <w:spacing w:val="-13"/>
          <w:sz w:val="28"/>
          <w:szCs w:val="28"/>
        </w:rPr>
        <w:t xml:space="preserve"> </w:t>
      </w:r>
      <w:r w:rsidRPr="00202AE4">
        <w:rPr>
          <w:rFonts w:ascii="Calibri" w:hAnsi="Calibri" w:cs="Calibri"/>
          <w:i/>
          <w:color w:val="231F20"/>
          <w:spacing w:val="-6"/>
          <w:sz w:val="28"/>
          <w:szCs w:val="28"/>
        </w:rPr>
        <w:t>yields</w:t>
      </w:r>
      <w:r w:rsidRPr="00202AE4">
        <w:rPr>
          <w:rFonts w:ascii="Calibri" w:hAnsi="Calibri" w:cs="Calibri"/>
          <w:i/>
          <w:color w:val="231F20"/>
          <w:spacing w:val="-13"/>
          <w:sz w:val="28"/>
          <w:szCs w:val="28"/>
        </w:rPr>
        <w:t xml:space="preserve"> </w:t>
      </w:r>
      <w:r w:rsidRPr="00202AE4">
        <w:rPr>
          <w:rFonts w:ascii="Calibri" w:hAnsi="Calibri" w:cs="Calibri"/>
          <w:i/>
          <w:color w:val="231F20"/>
          <w:spacing w:val="-6"/>
          <w:sz w:val="28"/>
          <w:szCs w:val="28"/>
        </w:rPr>
        <w:t xml:space="preserve">when </w:t>
      </w:r>
      <w:r w:rsidRPr="00202AE4">
        <w:rPr>
          <w:rFonts w:ascii="Calibri" w:hAnsi="Calibri" w:cs="Calibri"/>
          <w:i/>
          <w:color w:val="231F20"/>
          <w:sz w:val="28"/>
          <w:szCs w:val="28"/>
        </w:rPr>
        <w:t xml:space="preserve">he knows his course is wrong and repairs the evil. The only crime is pride.” </w:t>
      </w:r>
      <w:r w:rsidRPr="00202AE4">
        <w:rPr>
          <w:rFonts w:ascii="Calibri" w:hAnsi="Calibri" w:cs="Calibri"/>
          <w:b/>
          <w:i/>
          <w:color w:val="231F20"/>
          <w:sz w:val="28"/>
          <w:szCs w:val="28"/>
        </w:rPr>
        <w:t>– Sophocles, Antigone.</w:t>
      </w:r>
    </w:p>
    <w:p w14:paraId="00F1CF8E" w14:textId="77777777" w:rsidR="00DF2E51" w:rsidRPr="00202AE4" w:rsidRDefault="00DF2E51" w:rsidP="00DF2E51">
      <w:pPr>
        <w:spacing w:before="374" w:line="220" w:lineRule="auto"/>
        <w:ind w:right="117"/>
        <w:jc w:val="both"/>
        <w:rPr>
          <w:rFonts w:ascii="Calibri" w:hAnsi="Calibri" w:cs="Calibri"/>
          <w:i/>
          <w:sz w:val="28"/>
          <w:szCs w:val="28"/>
        </w:rPr>
      </w:pPr>
      <w:r w:rsidRPr="00202AE4">
        <w:rPr>
          <w:rFonts w:ascii="Calibri" w:hAnsi="Calibri" w:cs="Calibri"/>
          <w:b/>
          <w:i/>
          <w:color w:val="231F20"/>
          <w:sz w:val="28"/>
          <w:szCs w:val="28"/>
        </w:rPr>
        <w:t>James</w:t>
      </w:r>
      <w:r w:rsidRPr="00202AE4">
        <w:rPr>
          <w:rFonts w:ascii="Calibri" w:hAnsi="Calibri" w:cs="Calibri"/>
          <w:b/>
          <w:i/>
          <w:color w:val="231F20"/>
          <w:spacing w:val="-20"/>
          <w:sz w:val="28"/>
          <w:szCs w:val="28"/>
        </w:rPr>
        <w:t xml:space="preserve"> </w:t>
      </w:r>
      <w:r w:rsidRPr="00202AE4">
        <w:rPr>
          <w:rFonts w:ascii="Calibri" w:hAnsi="Calibri" w:cs="Calibri"/>
          <w:b/>
          <w:i/>
          <w:color w:val="231F20"/>
          <w:sz w:val="28"/>
          <w:szCs w:val="28"/>
        </w:rPr>
        <w:t>4:17</w:t>
      </w:r>
      <w:r w:rsidRPr="00202AE4">
        <w:rPr>
          <w:rFonts w:ascii="Calibri" w:hAnsi="Calibri" w:cs="Calibri"/>
          <w:b/>
          <w:i/>
          <w:color w:val="231F20"/>
          <w:spacing w:val="-19"/>
          <w:sz w:val="28"/>
          <w:szCs w:val="28"/>
        </w:rPr>
        <w:t xml:space="preserve"> </w:t>
      </w:r>
      <w:r w:rsidRPr="00202AE4">
        <w:rPr>
          <w:rFonts w:ascii="Calibri" w:hAnsi="Calibri" w:cs="Calibri"/>
          <w:i/>
          <w:color w:val="231F20"/>
          <w:sz w:val="28"/>
          <w:szCs w:val="28"/>
        </w:rPr>
        <w:t>“So</w:t>
      </w:r>
      <w:r w:rsidRPr="00202AE4">
        <w:rPr>
          <w:rFonts w:ascii="Calibri" w:hAnsi="Calibri" w:cs="Calibri"/>
          <w:i/>
          <w:color w:val="231F20"/>
          <w:spacing w:val="-19"/>
          <w:sz w:val="28"/>
          <w:szCs w:val="28"/>
        </w:rPr>
        <w:t xml:space="preserve"> </w:t>
      </w:r>
      <w:r w:rsidRPr="00202AE4">
        <w:rPr>
          <w:rFonts w:ascii="Calibri" w:hAnsi="Calibri" w:cs="Calibri"/>
          <w:i/>
          <w:color w:val="231F20"/>
          <w:sz w:val="28"/>
          <w:szCs w:val="28"/>
        </w:rPr>
        <w:t>whoever</w:t>
      </w:r>
      <w:r w:rsidRPr="00202AE4">
        <w:rPr>
          <w:rFonts w:ascii="Calibri" w:hAnsi="Calibri" w:cs="Calibri"/>
          <w:i/>
          <w:color w:val="231F20"/>
          <w:spacing w:val="-19"/>
          <w:sz w:val="28"/>
          <w:szCs w:val="28"/>
        </w:rPr>
        <w:t xml:space="preserve"> </w:t>
      </w:r>
      <w:r w:rsidRPr="00202AE4">
        <w:rPr>
          <w:rFonts w:ascii="Calibri" w:hAnsi="Calibri" w:cs="Calibri"/>
          <w:i/>
          <w:color w:val="231F20"/>
          <w:sz w:val="28"/>
          <w:szCs w:val="28"/>
        </w:rPr>
        <w:t>knows</w:t>
      </w:r>
      <w:r w:rsidRPr="00202AE4">
        <w:rPr>
          <w:rFonts w:ascii="Calibri" w:hAnsi="Calibri" w:cs="Calibri"/>
          <w:i/>
          <w:color w:val="231F20"/>
          <w:spacing w:val="-20"/>
          <w:sz w:val="28"/>
          <w:szCs w:val="28"/>
        </w:rPr>
        <w:t xml:space="preserve"> </w:t>
      </w:r>
      <w:r w:rsidRPr="00202AE4">
        <w:rPr>
          <w:rFonts w:ascii="Calibri" w:hAnsi="Calibri" w:cs="Calibri"/>
          <w:i/>
          <w:color w:val="231F20"/>
          <w:sz w:val="28"/>
          <w:szCs w:val="28"/>
        </w:rPr>
        <w:t>the</w:t>
      </w:r>
      <w:r w:rsidRPr="00202AE4">
        <w:rPr>
          <w:rFonts w:ascii="Calibri" w:hAnsi="Calibri" w:cs="Calibri"/>
          <w:i/>
          <w:color w:val="231F20"/>
          <w:spacing w:val="-19"/>
          <w:sz w:val="28"/>
          <w:szCs w:val="28"/>
        </w:rPr>
        <w:t xml:space="preserve"> </w:t>
      </w:r>
      <w:r w:rsidRPr="00202AE4">
        <w:rPr>
          <w:rFonts w:ascii="Calibri" w:hAnsi="Calibri" w:cs="Calibri"/>
          <w:i/>
          <w:color w:val="231F20"/>
          <w:sz w:val="28"/>
          <w:szCs w:val="28"/>
        </w:rPr>
        <w:t>right</w:t>
      </w:r>
      <w:r w:rsidRPr="00202AE4">
        <w:rPr>
          <w:rFonts w:ascii="Calibri" w:hAnsi="Calibri" w:cs="Calibri"/>
          <w:i/>
          <w:color w:val="231F20"/>
          <w:spacing w:val="-19"/>
          <w:sz w:val="28"/>
          <w:szCs w:val="28"/>
        </w:rPr>
        <w:t xml:space="preserve"> </w:t>
      </w:r>
      <w:r w:rsidRPr="00202AE4">
        <w:rPr>
          <w:rFonts w:ascii="Calibri" w:hAnsi="Calibri" w:cs="Calibri"/>
          <w:i/>
          <w:color w:val="231F20"/>
          <w:sz w:val="28"/>
          <w:szCs w:val="28"/>
        </w:rPr>
        <w:t>thing</w:t>
      </w:r>
      <w:r w:rsidRPr="00202AE4">
        <w:rPr>
          <w:rFonts w:ascii="Calibri" w:hAnsi="Calibri" w:cs="Calibri"/>
          <w:i/>
          <w:color w:val="231F20"/>
          <w:spacing w:val="-19"/>
          <w:sz w:val="28"/>
          <w:szCs w:val="28"/>
        </w:rPr>
        <w:t xml:space="preserve"> </w:t>
      </w:r>
      <w:r w:rsidRPr="00202AE4">
        <w:rPr>
          <w:rFonts w:ascii="Calibri" w:hAnsi="Calibri" w:cs="Calibri"/>
          <w:i/>
          <w:color w:val="231F20"/>
          <w:sz w:val="28"/>
          <w:szCs w:val="28"/>
        </w:rPr>
        <w:t>to</w:t>
      </w:r>
      <w:r w:rsidRPr="00202AE4">
        <w:rPr>
          <w:rFonts w:ascii="Calibri" w:hAnsi="Calibri" w:cs="Calibri"/>
          <w:i/>
          <w:color w:val="231F20"/>
          <w:spacing w:val="-19"/>
          <w:sz w:val="28"/>
          <w:szCs w:val="28"/>
        </w:rPr>
        <w:t xml:space="preserve"> </w:t>
      </w:r>
      <w:r w:rsidRPr="00202AE4">
        <w:rPr>
          <w:rFonts w:ascii="Calibri" w:hAnsi="Calibri" w:cs="Calibri"/>
          <w:i/>
          <w:color w:val="231F20"/>
          <w:sz w:val="28"/>
          <w:szCs w:val="28"/>
        </w:rPr>
        <w:t>do and does not do it is a sin for him.”</w:t>
      </w:r>
    </w:p>
    <w:p w14:paraId="57B41FAD" w14:textId="77777777" w:rsidR="00DF2E51" w:rsidRPr="00DF2E51" w:rsidRDefault="00DF2E51" w:rsidP="00AC7C14">
      <w:pPr>
        <w:pStyle w:val="BodyText"/>
        <w:spacing w:before="367" w:line="220" w:lineRule="auto"/>
        <w:ind w:left="0" w:right="115"/>
        <w:rPr>
          <w:color w:val="231F20"/>
          <w:sz w:val="28"/>
          <w:szCs w:val="28"/>
        </w:rPr>
      </w:pPr>
      <w:r w:rsidRPr="00DF2E51">
        <w:rPr>
          <w:color w:val="231F20"/>
          <w:sz w:val="28"/>
          <w:szCs w:val="28"/>
        </w:rPr>
        <w:t>We all stumble sometimes and make choices that aren’t the best for us. It can be tough to regain trust after a decision goes awry, but remember, recognizing our mistakes is not a sign of weakness, but a brave first step toward taking responsibility. The fallout from a poor choice can range from a small bump in the road to something that impacts our relationships and careers for a long time. That's why it's so important to think carefully about the risks that come with our decisions.</w:t>
      </w:r>
    </w:p>
    <w:p w14:paraId="316F27E5" w14:textId="77777777" w:rsidR="00DF2E51" w:rsidRPr="00DF2E51" w:rsidRDefault="00DF2E51" w:rsidP="00AC7C14">
      <w:pPr>
        <w:pStyle w:val="BodyText"/>
        <w:spacing w:before="367" w:line="220" w:lineRule="auto"/>
        <w:ind w:left="0" w:right="115"/>
        <w:rPr>
          <w:color w:val="231F20"/>
          <w:sz w:val="28"/>
          <w:szCs w:val="28"/>
        </w:rPr>
      </w:pPr>
      <w:r w:rsidRPr="00DF2E51">
        <w:rPr>
          <w:color w:val="231F20"/>
          <w:sz w:val="28"/>
          <w:szCs w:val="28"/>
        </w:rPr>
        <w:t>When it comes to making choices, seeking advice can be a game-changer. For some, tapping into the wisdom of the Holy Spirit can guide them in making better decisions. A thoughtful person aims to make choices that not only benefit themselves but also those around them, demonstrating a commitment to something greater.</w:t>
      </w:r>
    </w:p>
    <w:p w14:paraId="726A1C2F" w14:textId="77777777" w:rsidR="00DF2E51" w:rsidRPr="00DF2E51" w:rsidRDefault="00DF2E51" w:rsidP="00AC7C14">
      <w:pPr>
        <w:pStyle w:val="BodyText"/>
        <w:spacing w:before="367" w:line="220" w:lineRule="auto"/>
        <w:ind w:left="0" w:right="115"/>
        <w:rPr>
          <w:color w:val="231F20"/>
          <w:sz w:val="28"/>
          <w:szCs w:val="28"/>
        </w:rPr>
      </w:pPr>
      <w:r w:rsidRPr="00DF2E51">
        <w:rPr>
          <w:color w:val="231F20"/>
          <w:sz w:val="28"/>
          <w:szCs w:val="28"/>
        </w:rPr>
        <w:t>Wise decision-makers keep an open heart and mind, making sure that personal biases don’t cloud their judgment. They rely on a foundation of knowledge and understanding, often rooted in their values or spiritual beliefs.</w:t>
      </w:r>
    </w:p>
    <w:p w14:paraId="76B921AE" w14:textId="77777777" w:rsidR="00DF2E51" w:rsidRPr="00202AE4" w:rsidRDefault="00DF2E51" w:rsidP="00DF2E51">
      <w:pPr>
        <w:pStyle w:val="BodyText"/>
        <w:spacing w:before="367" w:line="220" w:lineRule="auto"/>
        <w:ind w:left="0" w:right="115"/>
        <w:rPr>
          <w:sz w:val="28"/>
          <w:szCs w:val="28"/>
        </w:rPr>
      </w:pPr>
      <w:r w:rsidRPr="00DF2E51">
        <w:rPr>
          <w:color w:val="231F20"/>
          <w:sz w:val="28"/>
          <w:szCs w:val="28"/>
        </w:rPr>
        <w:t>And let’s not forget about accountability! It’s all about realizing that we are responsible for the outcomes of our actions. Embracing this responsibility is a key factor that encourages us to approach decision-making more thoughtfully and intentionally in the future.</w:t>
      </w:r>
    </w:p>
    <w:p w14:paraId="328CF181" w14:textId="77777777" w:rsidR="004433A9" w:rsidRDefault="004433A9" w:rsidP="00ED7E98">
      <w:pPr>
        <w:spacing w:before="374" w:line="220" w:lineRule="auto"/>
        <w:ind w:right="117"/>
        <w:jc w:val="both"/>
        <w:rPr>
          <w:rFonts w:ascii="Calibri" w:hAnsi="Calibri" w:cs="Calibri"/>
          <w:b/>
          <w:i/>
          <w:color w:val="231F20"/>
          <w:sz w:val="28"/>
          <w:szCs w:val="28"/>
        </w:rPr>
      </w:pPr>
    </w:p>
    <w:p w14:paraId="461B29EA" w14:textId="77777777" w:rsidR="004433A9" w:rsidRDefault="004433A9" w:rsidP="00ED7E98">
      <w:pPr>
        <w:spacing w:before="374" w:line="220" w:lineRule="auto"/>
        <w:ind w:right="117"/>
        <w:jc w:val="both"/>
        <w:rPr>
          <w:rFonts w:ascii="Calibri" w:hAnsi="Calibri" w:cs="Calibri"/>
          <w:b/>
          <w:i/>
          <w:color w:val="231F20"/>
          <w:sz w:val="28"/>
          <w:szCs w:val="28"/>
        </w:rPr>
      </w:pPr>
    </w:p>
    <w:p w14:paraId="46629B18" w14:textId="77777777" w:rsidR="004433A9" w:rsidRDefault="004433A9" w:rsidP="00ED7E98">
      <w:pPr>
        <w:spacing w:before="374" w:line="220" w:lineRule="auto"/>
        <w:ind w:right="117"/>
        <w:jc w:val="both"/>
        <w:rPr>
          <w:rFonts w:ascii="Calibri" w:hAnsi="Calibri" w:cs="Calibri"/>
          <w:b/>
          <w:i/>
          <w:color w:val="231F20"/>
          <w:sz w:val="28"/>
          <w:szCs w:val="28"/>
        </w:rPr>
      </w:pPr>
    </w:p>
    <w:p w14:paraId="13923744" w14:textId="77777777" w:rsidR="004433A9" w:rsidRDefault="004433A9" w:rsidP="00ED7E98">
      <w:pPr>
        <w:spacing w:before="374" w:line="220" w:lineRule="auto"/>
        <w:ind w:right="117"/>
        <w:jc w:val="both"/>
        <w:rPr>
          <w:rFonts w:ascii="Calibri" w:hAnsi="Calibri" w:cs="Calibri"/>
          <w:b/>
          <w:i/>
          <w:color w:val="231F20"/>
          <w:sz w:val="28"/>
          <w:szCs w:val="28"/>
        </w:rPr>
      </w:pPr>
    </w:p>
    <w:p w14:paraId="64B95C19" w14:textId="667F4B79" w:rsidR="00ED7E98" w:rsidRPr="004433A9" w:rsidRDefault="004433A9" w:rsidP="004433A9">
      <w:pPr>
        <w:spacing w:before="374" w:line="220" w:lineRule="auto"/>
        <w:ind w:right="117"/>
        <w:jc w:val="center"/>
        <w:rPr>
          <w:rFonts w:ascii="Calibri" w:hAnsi="Calibri" w:cs="Calibri"/>
          <w:b/>
          <w:i/>
          <w:sz w:val="28"/>
          <w:szCs w:val="28"/>
        </w:rPr>
      </w:pPr>
      <w:r>
        <w:rPr>
          <w:rFonts w:ascii="Calibri" w:hAnsi="Calibri" w:cs="Calibri"/>
          <w:b/>
          <w:i/>
          <w:color w:val="231F20"/>
          <w:sz w:val="28"/>
          <w:szCs w:val="28"/>
        </w:rPr>
        <w:lastRenderedPageBreak/>
        <w:t>LESSON 2</w:t>
      </w:r>
    </w:p>
    <w:p w14:paraId="6407ABC3" w14:textId="77777777" w:rsidR="00FB102D" w:rsidRPr="00FB102D" w:rsidRDefault="00FB102D" w:rsidP="00FB102D">
      <w:pPr>
        <w:rPr>
          <w:rFonts w:ascii="Calibri" w:hAnsi="Calibri" w:cs="Calibri"/>
          <w:sz w:val="28"/>
          <w:szCs w:val="28"/>
        </w:rPr>
      </w:pPr>
      <w:r w:rsidRPr="00FB102D">
        <w:rPr>
          <w:rFonts w:ascii="Calibri" w:hAnsi="Calibri" w:cs="Calibri"/>
          <w:sz w:val="28"/>
          <w:szCs w:val="28"/>
        </w:rPr>
        <w:t>The book of James is a special part of the New Testament that gives us a glimpse into the early Christian community. It’s considered the first letter written, attributed to James, who is Jesus' half-brother. This letter addresses the social challenges and economic struggles that Jewish Christians faced back then. It’s packed with wisdom and practical advice, similar to the Proverbs in the Old Testament.</w:t>
      </w:r>
    </w:p>
    <w:p w14:paraId="0464C397" w14:textId="77777777" w:rsidR="00FB102D" w:rsidRPr="00FB102D" w:rsidRDefault="00FB102D" w:rsidP="00FB102D">
      <w:pPr>
        <w:rPr>
          <w:rFonts w:ascii="Calibri" w:hAnsi="Calibri" w:cs="Calibri"/>
          <w:sz w:val="28"/>
          <w:szCs w:val="28"/>
        </w:rPr>
      </w:pPr>
      <w:r w:rsidRPr="00FB102D">
        <w:rPr>
          <w:rFonts w:ascii="Calibri" w:hAnsi="Calibri" w:cs="Calibri"/>
          <w:sz w:val="28"/>
          <w:szCs w:val="28"/>
        </w:rPr>
        <w:t>One of the main messages in James is that true faith isn’t just about saying the right things; it’s about showing it through our actions. This idea is both relevant and timeless! Key themes in the letter include enduring trials, mastering our speech, seeking heavenly wisdom, avoiding favoritism, and being patient. James also encourages us to pray and care for those in need, all within the context of his time.</w:t>
      </w:r>
    </w:p>
    <w:p w14:paraId="06C94C98" w14:textId="77777777" w:rsidR="00FB102D" w:rsidRPr="00FB102D" w:rsidRDefault="00FB102D" w:rsidP="00FB102D">
      <w:pPr>
        <w:rPr>
          <w:rFonts w:ascii="Calibri" w:hAnsi="Calibri" w:cs="Calibri"/>
          <w:sz w:val="28"/>
          <w:szCs w:val="28"/>
        </w:rPr>
      </w:pPr>
      <w:r w:rsidRPr="00FB102D">
        <w:rPr>
          <w:rFonts w:ascii="Calibri" w:hAnsi="Calibri" w:cs="Calibri"/>
          <w:sz w:val="28"/>
          <w:szCs w:val="28"/>
        </w:rPr>
        <w:t>James, as a leader in the early church in Jerusalem, had a fascinating journey. He started off doubting Jesus' ministry but became a passionate believer after witnessing the resurrected Christ. He went on to write the book of James and was unfortunately martyred for his faith around 62 AD. Interestingly, even though he was Jesus' brother, he chose to identify himself simply as a servant of God in his letter.</w:t>
      </w:r>
    </w:p>
    <w:p w14:paraId="5EFC4B98" w14:textId="77777777" w:rsidR="00FB102D" w:rsidRPr="00FB102D" w:rsidRDefault="00FB102D" w:rsidP="00FB102D">
      <w:pPr>
        <w:rPr>
          <w:rFonts w:ascii="Calibri" w:hAnsi="Calibri" w:cs="Calibri"/>
          <w:sz w:val="28"/>
          <w:szCs w:val="28"/>
        </w:rPr>
      </w:pPr>
      <w:r w:rsidRPr="00FB102D">
        <w:rPr>
          <w:rFonts w:ascii="Calibri" w:hAnsi="Calibri" w:cs="Calibri"/>
          <w:sz w:val="28"/>
          <w:szCs w:val="28"/>
        </w:rPr>
        <w:t>The book of James is like a treasure chest of practical wisdom. It urges believers to put God’s teachings into action. You’ll find themes like perseverance, the importance of prayer, and the idea that good works show genuine faith all woven throughout the text. This practical approach has piqued the interest (and sometimes criticism) of many, including figures like Martin Luther King Jr. But really, it inspires us to live out our faith in meaningful ways.</w:t>
      </w:r>
    </w:p>
    <w:p w14:paraId="0FECF989" w14:textId="77777777" w:rsidR="00FB102D" w:rsidRPr="00FB102D" w:rsidRDefault="00FB102D" w:rsidP="00FB102D">
      <w:pPr>
        <w:rPr>
          <w:rFonts w:ascii="Calibri" w:hAnsi="Calibri" w:cs="Calibri"/>
          <w:sz w:val="28"/>
          <w:szCs w:val="28"/>
        </w:rPr>
      </w:pPr>
    </w:p>
    <w:p w14:paraId="112DC527" w14:textId="77777777" w:rsidR="00FB102D" w:rsidRPr="00FB102D" w:rsidRDefault="00FB102D" w:rsidP="00FB102D">
      <w:pPr>
        <w:rPr>
          <w:rFonts w:ascii="Calibri" w:hAnsi="Calibri" w:cs="Calibri"/>
          <w:sz w:val="28"/>
          <w:szCs w:val="28"/>
        </w:rPr>
      </w:pPr>
      <w:r w:rsidRPr="00FB102D">
        <w:rPr>
          <w:rFonts w:ascii="Calibri" w:hAnsi="Calibri" w:cs="Calibri"/>
          <w:sz w:val="28"/>
          <w:szCs w:val="28"/>
        </w:rPr>
        <w:t xml:space="preserve">One notable verse, James 4:17, teaches that failing to do what’s right when we know better is considered a sin. It points out that sin isn’t just about doing wrong things; it also includes failing to take positive action when we have the knowledge </w:t>
      </w:r>
      <w:r w:rsidRPr="00FB102D">
        <w:rPr>
          <w:rFonts w:ascii="Calibri" w:hAnsi="Calibri" w:cs="Calibri"/>
          <w:sz w:val="28"/>
          <w:szCs w:val="28"/>
        </w:rPr>
        <w:lastRenderedPageBreak/>
        <w:t>and ability to do so. This verse drives home the message that true faith goes beyond words—it's about taking concrete steps to make a difference.</w:t>
      </w:r>
    </w:p>
    <w:p w14:paraId="7690D8D5" w14:textId="77777777" w:rsidR="00FB102D" w:rsidRPr="00FB102D" w:rsidRDefault="00FB102D" w:rsidP="00FB102D">
      <w:pPr>
        <w:rPr>
          <w:rFonts w:ascii="Calibri" w:hAnsi="Calibri" w:cs="Calibri"/>
          <w:sz w:val="28"/>
          <w:szCs w:val="28"/>
        </w:rPr>
      </w:pPr>
      <w:r w:rsidRPr="00FB102D">
        <w:rPr>
          <w:rFonts w:ascii="Calibri" w:hAnsi="Calibri" w:cs="Calibri"/>
          <w:sz w:val="28"/>
          <w:szCs w:val="28"/>
        </w:rPr>
        <w:t>James 4:17 offers a deeper understanding of what’s often called a sin of omission. This means not acting when we know what’s right, which is a bit different from a sin of commission, where someone actively does something wrong. The verse tells us, “So whoever knows the right thing to do and fails to do it, for him it is sin.” This makes it clear that ignoring a good deed or failing to meet a moral obligation can also be seen as sinful. It places a strong emphasis on our responsibility to act when we know we should, highlighting that inaction in the face of moral duty matters too.</w:t>
      </w:r>
    </w:p>
    <w:p w14:paraId="7CB97206" w14:textId="51354328" w:rsidR="006F1B58" w:rsidRDefault="00FB102D" w:rsidP="00FB102D">
      <w:pPr>
        <w:rPr>
          <w:rFonts w:ascii="Calibri" w:hAnsi="Calibri" w:cs="Calibri"/>
          <w:sz w:val="28"/>
          <w:szCs w:val="28"/>
        </w:rPr>
      </w:pPr>
      <w:r w:rsidRPr="00FB102D">
        <w:rPr>
          <w:rFonts w:ascii="Calibri" w:hAnsi="Calibri" w:cs="Calibri"/>
          <w:sz w:val="28"/>
          <w:szCs w:val="28"/>
        </w:rPr>
        <w:t>In summary, James 4:17 focuses on a sin of omission, which is about not doing something good when we know we should. It contrasts with a sin of commission, where someone actively does wrong. For example, a sin of commission would be stealing or lying—essentially doing something bad on purpose. On the flip side, a sin of omission could be not helping someone in need or staying silent in the face of injustice. In both scenarios, it’s about failing to do what’s right, just in different ways.</w:t>
      </w:r>
      <w:r w:rsidR="00B97706" w:rsidRPr="00202AE4">
        <w:rPr>
          <w:rFonts w:ascii="Calibri" w:hAnsi="Calibri" w:cs="Calibri"/>
          <w:sz w:val="28"/>
          <w:szCs w:val="28"/>
        </w:rPr>
        <w:t> </w:t>
      </w:r>
    </w:p>
    <w:p w14:paraId="052EEC23" w14:textId="77777777" w:rsidR="005E261F" w:rsidRDefault="005E261F" w:rsidP="00FB102D">
      <w:pPr>
        <w:rPr>
          <w:rFonts w:ascii="Calibri" w:hAnsi="Calibri" w:cs="Calibri"/>
          <w:sz w:val="28"/>
          <w:szCs w:val="28"/>
        </w:rPr>
      </w:pPr>
    </w:p>
    <w:p w14:paraId="63E067BF" w14:textId="748F7FE1" w:rsidR="005E261F" w:rsidRPr="005E261F" w:rsidRDefault="005E261F" w:rsidP="005E261F">
      <w:pPr>
        <w:jc w:val="center"/>
        <w:rPr>
          <w:rFonts w:ascii="Calibri" w:hAnsi="Calibri" w:cs="Calibri"/>
          <w:b/>
          <w:bCs/>
          <w:sz w:val="28"/>
          <w:szCs w:val="28"/>
        </w:rPr>
      </w:pPr>
      <w:r w:rsidRPr="005E261F">
        <w:rPr>
          <w:rFonts w:ascii="Calibri" w:hAnsi="Calibri" w:cs="Calibri"/>
          <w:b/>
          <w:bCs/>
          <w:sz w:val="28"/>
          <w:szCs w:val="28"/>
        </w:rPr>
        <w:t>STUDY</w:t>
      </w:r>
    </w:p>
    <w:p w14:paraId="0669EECB" w14:textId="77777777" w:rsidR="00463AC4" w:rsidRDefault="00463AC4" w:rsidP="00681D22">
      <w:pPr>
        <w:rPr>
          <w:rFonts w:ascii="Calibri" w:hAnsi="Calibri" w:cs="Calibri"/>
          <w:sz w:val="28"/>
          <w:szCs w:val="28"/>
        </w:rPr>
      </w:pPr>
    </w:p>
    <w:tbl>
      <w:tblPr>
        <w:tblStyle w:val="TableGrid"/>
        <w:tblW w:w="0" w:type="auto"/>
        <w:tblLook w:val="04A0" w:firstRow="1" w:lastRow="0" w:firstColumn="1" w:lastColumn="0" w:noHBand="0" w:noVBand="1"/>
      </w:tblPr>
      <w:tblGrid>
        <w:gridCol w:w="4675"/>
        <w:gridCol w:w="4675"/>
      </w:tblGrid>
      <w:tr w:rsidR="00463AC4" w14:paraId="0985074C" w14:textId="77777777" w:rsidTr="00463AC4">
        <w:tc>
          <w:tcPr>
            <w:tcW w:w="4675" w:type="dxa"/>
          </w:tcPr>
          <w:p w14:paraId="4484D33F" w14:textId="5F934172" w:rsidR="00463AC4" w:rsidRPr="0002661D" w:rsidRDefault="0002377D" w:rsidP="0002661D">
            <w:pPr>
              <w:pStyle w:val="ListParagraph"/>
              <w:numPr>
                <w:ilvl w:val="0"/>
                <w:numId w:val="19"/>
              </w:numPr>
              <w:rPr>
                <w:rFonts w:ascii="Calibri" w:hAnsi="Calibri" w:cs="Calibri"/>
                <w:sz w:val="28"/>
                <w:szCs w:val="28"/>
              </w:rPr>
            </w:pPr>
            <w:r w:rsidRPr="0002661D">
              <w:rPr>
                <w:rFonts w:ascii="Calibri" w:hAnsi="Calibri" w:cs="Calibri"/>
                <w:sz w:val="28"/>
                <w:szCs w:val="28"/>
              </w:rPr>
              <w:t xml:space="preserve">Knowledge Brings </w:t>
            </w:r>
            <w:proofErr w:type="gramStart"/>
            <w:r w:rsidRPr="0002661D">
              <w:rPr>
                <w:rFonts w:ascii="Calibri" w:hAnsi="Calibri" w:cs="Calibri"/>
                <w:sz w:val="28"/>
                <w:szCs w:val="28"/>
              </w:rPr>
              <w:t>Accountability:*</w:t>
            </w:r>
            <w:proofErr w:type="gramEnd"/>
            <w:r w:rsidRPr="0002661D">
              <w:rPr>
                <w:rFonts w:ascii="Calibri" w:hAnsi="Calibri" w:cs="Calibri"/>
                <w:sz w:val="28"/>
                <w:szCs w:val="28"/>
              </w:rPr>
              <w:t>*</w:t>
            </w:r>
          </w:p>
        </w:tc>
        <w:tc>
          <w:tcPr>
            <w:tcW w:w="4675" w:type="dxa"/>
          </w:tcPr>
          <w:p w14:paraId="36A8EC7B" w14:textId="23963CD9" w:rsidR="00463AC4" w:rsidRDefault="0002661D" w:rsidP="00155575">
            <w:pPr>
              <w:spacing w:after="160" w:line="278" w:lineRule="auto"/>
              <w:rPr>
                <w:rFonts w:ascii="Calibri" w:hAnsi="Calibri" w:cs="Calibri"/>
                <w:sz w:val="28"/>
                <w:szCs w:val="28"/>
              </w:rPr>
            </w:pPr>
            <w:r>
              <w:rPr>
                <w:rFonts w:ascii="Calibri" w:hAnsi="Calibri" w:cs="Calibri"/>
                <w:sz w:val="28"/>
                <w:szCs w:val="28"/>
              </w:rPr>
              <w:t xml:space="preserve">_____ </w:t>
            </w:r>
            <w:r w:rsidRPr="00681D22">
              <w:rPr>
                <w:rFonts w:ascii="Calibri" w:hAnsi="Calibri" w:cs="Calibri"/>
                <w:sz w:val="28"/>
                <w:szCs w:val="28"/>
              </w:rPr>
              <w:t>When we grow in our understanding of God's will and moral responsibilities—from scripture, our conscience, or the guidance of the Holy Spirit—we also take on a bigger responsibility to act in line with that knowledge.</w:t>
            </w:r>
          </w:p>
        </w:tc>
      </w:tr>
      <w:tr w:rsidR="00463AC4" w14:paraId="6DC899B8" w14:textId="77777777" w:rsidTr="00463AC4">
        <w:tc>
          <w:tcPr>
            <w:tcW w:w="4675" w:type="dxa"/>
          </w:tcPr>
          <w:p w14:paraId="4F75B591" w14:textId="722D4A92" w:rsidR="00463AC4" w:rsidRPr="00155575" w:rsidRDefault="0002661D" w:rsidP="00155575">
            <w:pPr>
              <w:pStyle w:val="ListParagraph"/>
              <w:numPr>
                <w:ilvl w:val="0"/>
                <w:numId w:val="19"/>
              </w:numPr>
              <w:rPr>
                <w:rFonts w:ascii="Calibri" w:hAnsi="Calibri" w:cs="Calibri"/>
                <w:sz w:val="28"/>
                <w:szCs w:val="28"/>
              </w:rPr>
            </w:pPr>
            <w:r w:rsidRPr="00155575">
              <w:rPr>
                <w:rFonts w:ascii="Calibri" w:hAnsi="Calibri" w:cs="Calibri"/>
                <w:sz w:val="28"/>
                <w:szCs w:val="28"/>
              </w:rPr>
              <w:t xml:space="preserve">Active </w:t>
            </w:r>
            <w:proofErr w:type="gramStart"/>
            <w:r w:rsidRPr="00155575">
              <w:rPr>
                <w:rFonts w:ascii="Calibri" w:hAnsi="Calibri" w:cs="Calibri"/>
                <w:sz w:val="28"/>
                <w:szCs w:val="28"/>
              </w:rPr>
              <w:t>Faith:*</w:t>
            </w:r>
            <w:proofErr w:type="gramEnd"/>
            <w:r w:rsidRPr="00155575">
              <w:rPr>
                <w:rFonts w:ascii="Calibri" w:hAnsi="Calibri" w:cs="Calibri"/>
                <w:sz w:val="28"/>
                <w:szCs w:val="28"/>
              </w:rPr>
              <w:t>*</w:t>
            </w:r>
          </w:p>
        </w:tc>
        <w:tc>
          <w:tcPr>
            <w:tcW w:w="4675" w:type="dxa"/>
          </w:tcPr>
          <w:p w14:paraId="71C35609" w14:textId="49883D25" w:rsidR="00463AC4" w:rsidRDefault="00155575" w:rsidP="00155575">
            <w:pPr>
              <w:spacing w:after="160" w:line="278" w:lineRule="auto"/>
              <w:rPr>
                <w:rFonts w:ascii="Calibri" w:hAnsi="Calibri" w:cs="Calibri"/>
                <w:sz w:val="28"/>
                <w:szCs w:val="28"/>
              </w:rPr>
            </w:pPr>
            <w:r>
              <w:rPr>
                <w:rFonts w:ascii="Calibri" w:hAnsi="Calibri" w:cs="Calibri"/>
                <w:sz w:val="28"/>
                <w:szCs w:val="28"/>
              </w:rPr>
              <w:t>_____</w:t>
            </w:r>
            <w:r w:rsidRPr="00681D22">
              <w:rPr>
                <w:rFonts w:ascii="Calibri" w:hAnsi="Calibri" w:cs="Calibri"/>
                <w:sz w:val="28"/>
                <w:szCs w:val="28"/>
              </w:rPr>
              <w:t xml:space="preserve">As believers, we have a tremendous responsibility to actively </w:t>
            </w:r>
            <w:r w:rsidRPr="00681D22">
              <w:rPr>
                <w:rFonts w:ascii="Calibri" w:hAnsi="Calibri" w:cs="Calibri"/>
                <w:sz w:val="28"/>
                <w:szCs w:val="28"/>
              </w:rPr>
              <w:lastRenderedPageBreak/>
              <w:t>seek the good of others and align our lives with God's standards, going beyond just avoiding what’s wrong.</w:t>
            </w:r>
          </w:p>
        </w:tc>
      </w:tr>
      <w:tr w:rsidR="0002377D" w14:paraId="076468D0" w14:textId="77777777" w:rsidTr="00463AC4">
        <w:tc>
          <w:tcPr>
            <w:tcW w:w="4675" w:type="dxa"/>
          </w:tcPr>
          <w:p w14:paraId="43BE0AD3" w14:textId="37F20BAE" w:rsidR="0002377D" w:rsidRPr="00155575" w:rsidRDefault="00155575" w:rsidP="00155575">
            <w:pPr>
              <w:pStyle w:val="ListParagraph"/>
              <w:numPr>
                <w:ilvl w:val="0"/>
                <w:numId w:val="19"/>
              </w:numPr>
              <w:rPr>
                <w:rFonts w:ascii="Calibri" w:hAnsi="Calibri" w:cs="Calibri"/>
                <w:sz w:val="28"/>
                <w:szCs w:val="28"/>
              </w:rPr>
            </w:pPr>
            <w:r w:rsidRPr="00155575">
              <w:rPr>
                <w:rFonts w:ascii="Calibri" w:hAnsi="Calibri" w:cs="Calibri"/>
                <w:sz w:val="28"/>
                <w:szCs w:val="28"/>
              </w:rPr>
              <w:lastRenderedPageBreak/>
              <w:t xml:space="preserve">Context of the </w:t>
            </w:r>
            <w:proofErr w:type="gramStart"/>
            <w:r w:rsidRPr="00155575">
              <w:rPr>
                <w:rFonts w:ascii="Calibri" w:hAnsi="Calibri" w:cs="Calibri"/>
                <w:sz w:val="28"/>
                <w:szCs w:val="28"/>
              </w:rPr>
              <w:t>Passage:*</w:t>
            </w:r>
            <w:proofErr w:type="gramEnd"/>
            <w:r w:rsidRPr="00155575">
              <w:rPr>
                <w:rFonts w:ascii="Calibri" w:hAnsi="Calibri" w:cs="Calibri"/>
                <w:sz w:val="28"/>
                <w:szCs w:val="28"/>
              </w:rPr>
              <w:t>*</w:t>
            </w:r>
          </w:p>
        </w:tc>
        <w:tc>
          <w:tcPr>
            <w:tcW w:w="4675" w:type="dxa"/>
          </w:tcPr>
          <w:p w14:paraId="6CB2188A" w14:textId="5BAC5FC5" w:rsidR="0002377D" w:rsidRDefault="00155575" w:rsidP="00155575">
            <w:pPr>
              <w:spacing w:after="160" w:line="278" w:lineRule="auto"/>
              <w:rPr>
                <w:rFonts w:ascii="Calibri" w:hAnsi="Calibri" w:cs="Calibri"/>
                <w:sz w:val="28"/>
                <w:szCs w:val="28"/>
              </w:rPr>
            </w:pPr>
            <w:r>
              <w:rPr>
                <w:rFonts w:ascii="Calibri" w:hAnsi="Calibri" w:cs="Calibri"/>
                <w:sz w:val="28"/>
                <w:szCs w:val="28"/>
              </w:rPr>
              <w:t xml:space="preserve">_____ </w:t>
            </w:r>
            <w:r w:rsidRPr="00681D22">
              <w:rPr>
                <w:rFonts w:ascii="Calibri" w:hAnsi="Calibri" w:cs="Calibri"/>
                <w:sz w:val="28"/>
                <w:szCs w:val="28"/>
              </w:rPr>
              <w:t>True faith is more than just agreeing with beliefs or being spiritually passive. It’s about engaging in an active, vibrant faith that shows itself through our actions and kindness towards others.</w:t>
            </w:r>
          </w:p>
        </w:tc>
      </w:tr>
      <w:tr w:rsidR="0002377D" w14:paraId="38CEC1F9" w14:textId="77777777" w:rsidTr="00463AC4">
        <w:tc>
          <w:tcPr>
            <w:tcW w:w="4675" w:type="dxa"/>
          </w:tcPr>
          <w:p w14:paraId="32159EA6" w14:textId="515B3E98" w:rsidR="0002377D" w:rsidRPr="00155575" w:rsidRDefault="00155575" w:rsidP="00155575">
            <w:pPr>
              <w:pStyle w:val="ListParagraph"/>
              <w:numPr>
                <w:ilvl w:val="0"/>
                <w:numId w:val="19"/>
              </w:numPr>
              <w:rPr>
                <w:rFonts w:ascii="Calibri" w:hAnsi="Calibri" w:cs="Calibri"/>
                <w:sz w:val="28"/>
                <w:szCs w:val="28"/>
              </w:rPr>
            </w:pPr>
            <w:r w:rsidRPr="00681D22">
              <w:rPr>
                <w:rFonts w:ascii="Calibri" w:hAnsi="Calibri" w:cs="Calibri"/>
                <w:sz w:val="28"/>
                <w:szCs w:val="28"/>
              </w:rPr>
              <w:t xml:space="preserve">Moral </w:t>
            </w:r>
            <w:proofErr w:type="gramStart"/>
            <w:r w:rsidRPr="00681D22">
              <w:rPr>
                <w:rFonts w:ascii="Calibri" w:hAnsi="Calibri" w:cs="Calibri"/>
                <w:sz w:val="28"/>
                <w:szCs w:val="28"/>
              </w:rPr>
              <w:t>Obligation:*</w:t>
            </w:r>
            <w:proofErr w:type="gramEnd"/>
            <w:r w:rsidRPr="00681D22">
              <w:rPr>
                <w:rFonts w:ascii="Calibri" w:hAnsi="Calibri" w:cs="Calibri"/>
                <w:sz w:val="28"/>
                <w:szCs w:val="28"/>
              </w:rPr>
              <w:t>*</w:t>
            </w:r>
          </w:p>
        </w:tc>
        <w:tc>
          <w:tcPr>
            <w:tcW w:w="4675" w:type="dxa"/>
          </w:tcPr>
          <w:p w14:paraId="02740ACB" w14:textId="640983A2" w:rsidR="0002377D" w:rsidRDefault="00155575" w:rsidP="00155575">
            <w:pPr>
              <w:spacing w:after="160" w:line="278" w:lineRule="auto"/>
              <w:rPr>
                <w:rFonts w:ascii="Calibri" w:hAnsi="Calibri" w:cs="Calibri"/>
                <w:sz w:val="28"/>
                <w:szCs w:val="28"/>
              </w:rPr>
            </w:pPr>
            <w:r>
              <w:rPr>
                <w:rFonts w:ascii="Calibri" w:hAnsi="Calibri" w:cs="Calibri"/>
                <w:sz w:val="28"/>
                <w:szCs w:val="28"/>
              </w:rPr>
              <w:t xml:space="preserve">_____ </w:t>
            </w:r>
            <w:r w:rsidRPr="00681D22">
              <w:rPr>
                <w:rFonts w:ascii="Calibri" w:hAnsi="Calibri" w:cs="Calibri"/>
                <w:sz w:val="28"/>
                <w:szCs w:val="28"/>
              </w:rPr>
              <w:t xml:space="preserve">This idea wraps up the previous verses (James 4:13-16), which caution against being arrogant about our plans without recognizing God’s role and sovereignty in our lives. Not humbly submitting our plans to God when we know we should </w:t>
            </w:r>
            <w:proofErr w:type="gramStart"/>
            <w:r w:rsidRPr="00681D22">
              <w:rPr>
                <w:rFonts w:ascii="Calibri" w:hAnsi="Calibri" w:cs="Calibri"/>
                <w:sz w:val="28"/>
                <w:szCs w:val="28"/>
              </w:rPr>
              <w:t>is</w:t>
            </w:r>
            <w:proofErr w:type="gramEnd"/>
            <w:r w:rsidRPr="00681D22">
              <w:rPr>
                <w:rFonts w:ascii="Calibri" w:hAnsi="Calibri" w:cs="Calibri"/>
                <w:sz w:val="28"/>
                <w:szCs w:val="28"/>
              </w:rPr>
              <w:t xml:space="preserve"> highlighted as a key example of missing the mark.</w:t>
            </w:r>
          </w:p>
        </w:tc>
      </w:tr>
    </w:tbl>
    <w:p w14:paraId="21AFB6A4" w14:textId="77777777" w:rsidR="005E261F" w:rsidRDefault="005E261F" w:rsidP="00681D22">
      <w:pPr>
        <w:rPr>
          <w:rFonts w:ascii="Calibri" w:hAnsi="Calibri" w:cs="Calibri"/>
          <w:sz w:val="28"/>
          <w:szCs w:val="28"/>
        </w:rPr>
      </w:pPr>
    </w:p>
    <w:p w14:paraId="4165D20F" w14:textId="30B7ED2F" w:rsidR="00C16E80" w:rsidRPr="000320A0" w:rsidRDefault="00C16E80" w:rsidP="00C16E80">
      <w:pPr>
        <w:spacing w:after="0" w:line="240" w:lineRule="auto"/>
        <w:rPr>
          <w:rFonts w:ascii="Calibri" w:eastAsia="Times New Roman" w:hAnsi="Calibri" w:cs="Calibri"/>
          <w:b/>
          <w:bCs/>
          <w:color w:val="0E101A"/>
          <w:kern w:val="0"/>
          <w:sz w:val="28"/>
          <w:szCs w:val="28"/>
          <w14:ligatures w14:val="none"/>
        </w:rPr>
      </w:pPr>
      <w:r w:rsidRPr="000320A0">
        <w:rPr>
          <w:rFonts w:ascii="Calibri" w:hAnsi="Calibri" w:cs="Calibri"/>
          <w:sz w:val="28"/>
          <w:szCs w:val="28"/>
        </w:rPr>
        <w:t xml:space="preserve">IDENTIFY </w:t>
      </w:r>
      <w:r w:rsidRPr="00883078">
        <w:rPr>
          <w:rFonts w:ascii="Calibri" w:eastAsia="Times New Roman" w:hAnsi="Calibri" w:cs="Calibri"/>
          <w:b/>
          <w:bCs/>
          <w:color w:val="0E101A"/>
          <w:kern w:val="0"/>
          <w:sz w:val="28"/>
          <w:szCs w:val="28"/>
          <w14:ligatures w14:val="none"/>
        </w:rPr>
        <w:t>SINS OF OMISSION</w:t>
      </w:r>
    </w:p>
    <w:p w14:paraId="400329F1" w14:textId="77777777" w:rsidR="00C16E80" w:rsidRPr="00883078" w:rsidRDefault="00C16E80" w:rsidP="00C16E80">
      <w:pPr>
        <w:spacing w:after="0" w:line="240" w:lineRule="auto"/>
        <w:rPr>
          <w:rFonts w:ascii="Calibri" w:eastAsia="Times New Roman" w:hAnsi="Calibri" w:cs="Calibri"/>
          <w:color w:val="0E101A"/>
          <w:kern w:val="0"/>
          <w:sz w:val="28"/>
          <w:szCs w:val="28"/>
          <w14:ligatures w14:val="none"/>
        </w:rPr>
      </w:pPr>
    </w:p>
    <w:p w14:paraId="7A38501A" w14:textId="6EC858FA" w:rsidR="00C16E80" w:rsidRPr="000320A0" w:rsidRDefault="00C16E80" w:rsidP="00C16E80">
      <w:pPr>
        <w:numPr>
          <w:ilvl w:val="0"/>
          <w:numId w:val="20"/>
        </w:numPr>
        <w:spacing w:after="0" w:line="240" w:lineRule="auto"/>
        <w:rPr>
          <w:rFonts w:ascii="Calibri" w:eastAsia="Times New Roman" w:hAnsi="Calibri" w:cs="Calibri"/>
          <w:color w:val="0E101A"/>
          <w:kern w:val="0"/>
          <w:sz w:val="28"/>
          <w:szCs w:val="28"/>
          <w14:ligatures w14:val="none"/>
        </w:rPr>
      </w:pPr>
      <w:r w:rsidRPr="00883078">
        <w:rPr>
          <w:rFonts w:ascii="Calibri" w:eastAsia="Times New Roman" w:hAnsi="Calibri" w:cs="Calibri"/>
          <w:b/>
          <w:bCs/>
          <w:color w:val="0E101A"/>
          <w:kern w:val="0"/>
          <w:sz w:val="28"/>
          <w:szCs w:val="28"/>
          <w14:ligatures w14:val="none"/>
        </w:rPr>
        <w:t>The Parable of the Good Samaritan (Luke 10:30–37):</w:t>
      </w:r>
      <w:r w:rsidRPr="00883078">
        <w:rPr>
          <w:rFonts w:ascii="Calibri" w:eastAsia="Times New Roman" w:hAnsi="Calibri" w:cs="Calibri"/>
          <w:color w:val="0E101A"/>
          <w:kern w:val="0"/>
          <w:sz w:val="28"/>
          <w:szCs w:val="28"/>
          <w14:ligatures w14:val="none"/>
        </w:rPr>
        <w:t xml:space="preserve"> </w:t>
      </w:r>
    </w:p>
    <w:p w14:paraId="03ABA974" w14:textId="77777777" w:rsidR="00A27807" w:rsidRPr="000320A0" w:rsidRDefault="00A27807" w:rsidP="00A27807">
      <w:pPr>
        <w:spacing w:after="0" w:line="240" w:lineRule="auto"/>
        <w:rPr>
          <w:rFonts w:ascii="Calibri" w:eastAsia="Times New Roman" w:hAnsi="Calibri" w:cs="Calibri"/>
          <w:color w:val="0E101A"/>
          <w:kern w:val="0"/>
          <w:sz w:val="28"/>
          <w:szCs w:val="28"/>
          <w14:ligatures w14:val="none"/>
        </w:rPr>
      </w:pPr>
    </w:p>
    <w:p w14:paraId="1DFC90C2" w14:textId="77777777" w:rsidR="00A27807" w:rsidRPr="00883078" w:rsidRDefault="00A27807" w:rsidP="00A27807">
      <w:pPr>
        <w:spacing w:after="0" w:line="240" w:lineRule="auto"/>
        <w:rPr>
          <w:rFonts w:ascii="Calibri" w:eastAsia="Times New Roman" w:hAnsi="Calibri" w:cs="Calibri"/>
          <w:color w:val="0E101A"/>
          <w:kern w:val="0"/>
          <w:sz w:val="28"/>
          <w:szCs w:val="28"/>
          <w14:ligatures w14:val="none"/>
        </w:rPr>
      </w:pPr>
    </w:p>
    <w:p w14:paraId="5D6600A9" w14:textId="5B5DA18C" w:rsidR="00C16E80" w:rsidRPr="000320A0" w:rsidRDefault="00C16E80" w:rsidP="00C16E80">
      <w:pPr>
        <w:numPr>
          <w:ilvl w:val="0"/>
          <w:numId w:val="20"/>
        </w:numPr>
        <w:spacing w:after="0" w:line="240" w:lineRule="auto"/>
        <w:rPr>
          <w:rFonts w:ascii="Calibri" w:eastAsia="Times New Roman" w:hAnsi="Calibri" w:cs="Calibri"/>
          <w:color w:val="0E101A"/>
          <w:kern w:val="0"/>
          <w:sz w:val="28"/>
          <w:szCs w:val="28"/>
          <w14:ligatures w14:val="none"/>
        </w:rPr>
      </w:pPr>
      <w:r w:rsidRPr="00883078">
        <w:rPr>
          <w:rFonts w:ascii="Calibri" w:eastAsia="Times New Roman" w:hAnsi="Calibri" w:cs="Calibri"/>
          <w:b/>
          <w:bCs/>
          <w:color w:val="0E101A"/>
          <w:kern w:val="0"/>
          <w:sz w:val="28"/>
          <w:szCs w:val="28"/>
          <w14:ligatures w14:val="none"/>
        </w:rPr>
        <w:t>The Judgment of the Nations (Matthew 25:31–46):</w:t>
      </w:r>
      <w:r w:rsidRPr="00883078">
        <w:rPr>
          <w:rFonts w:ascii="Calibri" w:eastAsia="Times New Roman" w:hAnsi="Calibri" w:cs="Calibri"/>
          <w:color w:val="0E101A"/>
          <w:kern w:val="0"/>
          <w:sz w:val="28"/>
          <w:szCs w:val="28"/>
          <w14:ligatures w14:val="none"/>
        </w:rPr>
        <w:t xml:space="preserve"> </w:t>
      </w:r>
    </w:p>
    <w:p w14:paraId="78D3DFFA" w14:textId="77777777" w:rsidR="00B34918" w:rsidRPr="000320A0" w:rsidRDefault="00B34918" w:rsidP="00B34918">
      <w:pPr>
        <w:spacing w:after="0" w:line="240" w:lineRule="auto"/>
        <w:rPr>
          <w:rFonts w:ascii="Calibri" w:eastAsia="Times New Roman" w:hAnsi="Calibri" w:cs="Calibri"/>
          <w:color w:val="0E101A"/>
          <w:kern w:val="0"/>
          <w:sz w:val="28"/>
          <w:szCs w:val="28"/>
          <w14:ligatures w14:val="none"/>
        </w:rPr>
      </w:pPr>
    </w:p>
    <w:p w14:paraId="26999807" w14:textId="77777777" w:rsidR="00B34918" w:rsidRPr="00883078" w:rsidRDefault="00B34918" w:rsidP="00B34918">
      <w:pPr>
        <w:spacing w:after="0" w:line="240" w:lineRule="auto"/>
        <w:rPr>
          <w:rFonts w:ascii="Calibri" w:eastAsia="Times New Roman" w:hAnsi="Calibri" w:cs="Calibri"/>
          <w:color w:val="0E101A"/>
          <w:kern w:val="0"/>
          <w:sz w:val="28"/>
          <w:szCs w:val="28"/>
          <w14:ligatures w14:val="none"/>
        </w:rPr>
      </w:pPr>
    </w:p>
    <w:p w14:paraId="2D34401E" w14:textId="6D6A0833" w:rsidR="00C16E80" w:rsidRPr="000320A0" w:rsidRDefault="00C16E80" w:rsidP="00C16E80">
      <w:pPr>
        <w:numPr>
          <w:ilvl w:val="0"/>
          <w:numId w:val="20"/>
        </w:numPr>
        <w:spacing w:after="0" w:line="240" w:lineRule="auto"/>
        <w:rPr>
          <w:rFonts w:ascii="Calibri" w:eastAsia="Times New Roman" w:hAnsi="Calibri" w:cs="Calibri"/>
          <w:color w:val="0E101A"/>
          <w:kern w:val="0"/>
          <w:sz w:val="28"/>
          <w:szCs w:val="28"/>
          <w14:ligatures w14:val="none"/>
        </w:rPr>
      </w:pPr>
      <w:r w:rsidRPr="00883078">
        <w:rPr>
          <w:rFonts w:ascii="Calibri" w:eastAsia="Times New Roman" w:hAnsi="Calibri" w:cs="Calibri"/>
          <w:b/>
          <w:bCs/>
          <w:color w:val="0E101A"/>
          <w:kern w:val="0"/>
          <w:sz w:val="28"/>
          <w:szCs w:val="28"/>
          <w14:ligatures w14:val="none"/>
        </w:rPr>
        <w:t>The Rich Young Ruler (Matthew 19:16-22):</w:t>
      </w:r>
      <w:r w:rsidRPr="00883078">
        <w:rPr>
          <w:rFonts w:ascii="Calibri" w:eastAsia="Times New Roman" w:hAnsi="Calibri" w:cs="Calibri"/>
          <w:color w:val="0E101A"/>
          <w:kern w:val="0"/>
          <w:sz w:val="28"/>
          <w:szCs w:val="28"/>
          <w14:ligatures w14:val="none"/>
        </w:rPr>
        <w:t xml:space="preserve"> </w:t>
      </w:r>
    </w:p>
    <w:p w14:paraId="2A485256" w14:textId="77777777" w:rsidR="00B34918" w:rsidRPr="000320A0" w:rsidRDefault="00B34918" w:rsidP="00B34918">
      <w:pPr>
        <w:spacing w:after="0" w:line="240" w:lineRule="auto"/>
        <w:rPr>
          <w:rFonts w:ascii="Calibri" w:eastAsia="Times New Roman" w:hAnsi="Calibri" w:cs="Calibri"/>
          <w:color w:val="0E101A"/>
          <w:kern w:val="0"/>
          <w:sz w:val="28"/>
          <w:szCs w:val="28"/>
          <w14:ligatures w14:val="none"/>
        </w:rPr>
      </w:pPr>
    </w:p>
    <w:p w14:paraId="06045945" w14:textId="77777777" w:rsidR="00B34918" w:rsidRPr="00883078" w:rsidRDefault="00B34918" w:rsidP="00B34918">
      <w:pPr>
        <w:spacing w:after="0" w:line="240" w:lineRule="auto"/>
        <w:rPr>
          <w:rFonts w:ascii="Calibri" w:eastAsia="Times New Roman" w:hAnsi="Calibri" w:cs="Calibri"/>
          <w:color w:val="0E101A"/>
          <w:kern w:val="0"/>
          <w:sz w:val="28"/>
          <w:szCs w:val="28"/>
          <w14:ligatures w14:val="none"/>
        </w:rPr>
      </w:pPr>
    </w:p>
    <w:p w14:paraId="488C87E1" w14:textId="7738D6A1" w:rsidR="00C16E80" w:rsidRDefault="00C16E80" w:rsidP="0019510E">
      <w:pPr>
        <w:numPr>
          <w:ilvl w:val="0"/>
          <w:numId w:val="20"/>
        </w:numPr>
        <w:spacing w:after="0" w:line="240" w:lineRule="auto"/>
        <w:rPr>
          <w:rFonts w:ascii="Calibri" w:eastAsia="Times New Roman" w:hAnsi="Calibri" w:cs="Calibri"/>
          <w:b/>
          <w:bCs/>
          <w:color w:val="0E101A"/>
          <w:kern w:val="0"/>
          <w:sz w:val="28"/>
          <w:szCs w:val="28"/>
          <w14:ligatures w14:val="none"/>
        </w:rPr>
      </w:pPr>
      <w:r w:rsidRPr="00883078">
        <w:rPr>
          <w:rFonts w:ascii="Calibri" w:eastAsia="Times New Roman" w:hAnsi="Calibri" w:cs="Calibri"/>
          <w:b/>
          <w:bCs/>
          <w:color w:val="0E101A"/>
          <w:kern w:val="0"/>
          <w:sz w:val="28"/>
          <w:szCs w:val="28"/>
          <w14:ligatures w14:val="none"/>
        </w:rPr>
        <w:t>King David's Neglect of Duty</w:t>
      </w:r>
      <w:r w:rsidR="004C2574">
        <w:rPr>
          <w:rFonts w:ascii="Calibri" w:eastAsia="Times New Roman" w:hAnsi="Calibri" w:cs="Calibri"/>
          <w:b/>
          <w:bCs/>
          <w:color w:val="0E101A"/>
          <w:kern w:val="0"/>
          <w:sz w:val="28"/>
          <w:szCs w:val="28"/>
          <w14:ligatures w14:val="none"/>
        </w:rPr>
        <w:t xml:space="preserve"> (</w:t>
      </w:r>
      <w:r w:rsidR="004C2574" w:rsidRPr="004C2574">
        <w:rPr>
          <w:rFonts w:ascii="Calibri" w:eastAsia="Times New Roman" w:hAnsi="Calibri" w:cs="Calibri"/>
          <w:b/>
          <w:bCs/>
          <w:color w:val="0E101A"/>
          <w:kern w:val="0"/>
          <w:sz w:val="28"/>
          <w:szCs w:val="28"/>
          <w14:ligatures w14:val="none"/>
        </w:rPr>
        <w:t>2 Samuel 1-24)</w:t>
      </w:r>
    </w:p>
    <w:p w14:paraId="3589437B" w14:textId="77777777" w:rsidR="0019510E" w:rsidRPr="00254FC1" w:rsidRDefault="0019510E" w:rsidP="0019510E">
      <w:pPr>
        <w:spacing w:after="0" w:line="240" w:lineRule="auto"/>
        <w:rPr>
          <w:rFonts w:ascii="Calibri" w:eastAsia="Times New Roman" w:hAnsi="Calibri" w:cs="Calibri"/>
          <w:b/>
          <w:bCs/>
          <w:color w:val="0E101A"/>
          <w:kern w:val="0"/>
          <w:sz w:val="28"/>
          <w:szCs w:val="28"/>
          <w14:ligatures w14:val="none"/>
        </w:rPr>
      </w:pPr>
    </w:p>
    <w:p w14:paraId="4BFDCC36" w14:textId="5245996E" w:rsidR="00DE530C" w:rsidRDefault="00DE530C" w:rsidP="00681D22">
      <w:pPr>
        <w:rPr>
          <w:rFonts w:ascii="Calibri" w:hAnsi="Calibri" w:cs="Calibri"/>
          <w:sz w:val="28"/>
          <w:szCs w:val="28"/>
        </w:rPr>
      </w:pPr>
    </w:p>
    <w:p w14:paraId="056F021E" w14:textId="77777777" w:rsidR="00547F9D" w:rsidRDefault="00547F9D" w:rsidP="00547F9D">
      <w:pPr>
        <w:rPr>
          <w:b/>
          <w:bCs/>
        </w:rPr>
      </w:pPr>
      <w:r w:rsidRPr="00106E88">
        <w:rPr>
          <w:b/>
          <w:bCs/>
        </w:rPr>
        <w:lastRenderedPageBreak/>
        <w:t>DAILY LIFE AND SPIRITUAL PRACTICE</w:t>
      </w:r>
    </w:p>
    <w:p w14:paraId="0EB0E748" w14:textId="3D5C6F98" w:rsidR="00547F9D" w:rsidRDefault="00547F9D" w:rsidP="00547F9D">
      <w:r w:rsidRPr="00106E88">
        <w:rPr>
          <w:b/>
          <w:bCs/>
        </w:rPr>
        <w:t>Helping Others in Need</w:t>
      </w:r>
      <w:r>
        <w:rPr>
          <w:b/>
          <w:bCs/>
        </w:rPr>
        <w:t xml:space="preserve"> (</w:t>
      </w:r>
      <w:r w:rsidRPr="007D79A2">
        <w:rPr>
          <w:b/>
          <w:bCs/>
        </w:rPr>
        <w:t>Proverbs 22:9</w:t>
      </w:r>
      <w:r>
        <w:rPr>
          <w:b/>
          <w:bCs/>
        </w:rPr>
        <w:t>)</w:t>
      </w:r>
      <w:r w:rsidRPr="00106E88">
        <w:rPr>
          <w:b/>
          <w:bCs/>
        </w:rPr>
        <w:t>:</w:t>
      </w:r>
      <w:r w:rsidRPr="00106E88">
        <w:t xml:space="preserve"> </w:t>
      </w:r>
    </w:p>
    <w:p w14:paraId="7DCE70B8" w14:textId="77777777" w:rsidR="006A607F" w:rsidRPr="00106E88" w:rsidRDefault="006A607F" w:rsidP="00547F9D"/>
    <w:p w14:paraId="33A57958" w14:textId="73C74FEE" w:rsidR="00547F9D" w:rsidRDefault="00547F9D" w:rsidP="00547F9D">
      <w:pPr>
        <w:rPr>
          <w:b/>
          <w:bCs/>
        </w:rPr>
      </w:pPr>
      <w:r w:rsidRPr="00E12C60">
        <w:rPr>
          <w:b/>
          <w:bCs/>
        </w:rPr>
        <w:t>Standing Up for What’s Right</w:t>
      </w:r>
      <w:r>
        <w:rPr>
          <w:b/>
          <w:bCs/>
        </w:rPr>
        <w:t xml:space="preserve"> (</w:t>
      </w:r>
      <w:r w:rsidRPr="00F00EB1">
        <w:rPr>
          <w:b/>
          <w:bCs/>
        </w:rPr>
        <w:t>Corinthians 16:13</w:t>
      </w:r>
      <w:r>
        <w:rPr>
          <w:b/>
          <w:bCs/>
        </w:rPr>
        <w:t>)</w:t>
      </w:r>
      <w:r w:rsidRPr="00E12C60">
        <w:rPr>
          <w:b/>
          <w:bCs/>
        </w:rPr>
        <w:t xml:space="preserve">: </w:t>
      </w:r>
    </w:p>
    <w:p w14:paraId="330E1270" w14:textId="77777777" w:rsidR="006A607F" w:rsidRPr="007256DB" w:rsidRDefault="006A607F" w:rsidP="00547F9D">
      <w:pPr>
        <w:rPr>
          <w:b/>
          <w:bCs/>
        </w:rPr>
      </w:pPr>
    </w:p>
    <w:p w14:paraId="6E2CE3AE" w14:textId="3DE61779" w:rsidR="00547F9D" w:rsidRDefault="00547F9D" w:rsidP="00547F9D">
      <w:pPr>
        <w:rPr>
          <w:b/>
          <w:bCs/>
        </w:rPr>
      </w:pPr>
      <w:r w:rsidRPr="00E12C60">
        <w:rPr>
          <w:b/>
          <w:bCs/>
        </w:rPr>
        <w:t>Nurturing Your Spiritual Life</w:t>
      </w:r>
      <w:r>
        <w:rPr>
          <w:b/>
          <w:bCs/>
        </w:rPr>
        <w:t xml:space="preserve"> (</w:t>
      </w:r>
      <w:r w:rsidRPr="00AE78C1">
        <w:rPr>
          <w:b/>
          <w:bCs/>
        </w:rPr>
        <w:t>Psalm 51:10</w:t>
      </w:r>
      <w:r>
        <w:rPr>
          <w:b/>
          <w:bCs/>
        </w:rPr>
        <w:t>)</w:t>
      </w:r>
      <w:r w:rsidRPr="00E12C60">
        <w:rPr>
          <w:b/>
          <w:bCs/>
        </w:rPr>
        <w:t xml:space="preserve">: </w:t>
      </w:r>
    </w:p>
    <w:p w14:paraId="2EDBF298" w14:textId="77777777" w:rsidR="006A607F" w:rsidRPr="00D9315C" w:rsidRDefault="006A607F" w:rsidP="00547F9D">
      <w:pPr>
        <w:rPr>
          <w:b/>
          <w:bCs/>
        </w:rPr>
      </w:pPr>
    </w:p>
    <w:p w14:paraId="4B278BB0" w14:textId="46F68942" w:rsidR="00547F9D" w:rsidRDefault="00547F9D" w:rsidP="00547F9D">
      <w:pPr>
        <w:rPr>
          <w:b/>
          <w:bCs/>
        </w:rPr>
      </w:pPr>
      <w:r w:rsidRPr="00E12C60">
        <w:rPr>
          <w:b/>
          <w:bCs/>
        </w:rPr>
        <w:t>Sharing the Good News</w:t>
      </w:r>
      <w:r>
        <w:rPr>
          <w:b/>
          <w:bCs/>
        </w:rPr>
        <w:t xml:space="preserve"> (</w:t>
      </w:r>
      <w:r w:rsidRPr="00C03ACF">
        <w:rPr>
          <w:b/>
          <w:bCs/>
        </w:rPr>
        <w:t>Matthew 28:19-20</w:t>
      </w:r>
    </w:p>
    <w:p w14:paraId="46A8E146" w14:textId="77777777" w:rsidR="006A607F" w:rsidRPr="00D9315C" w:rsidRDefault="006A607F" w:rsidP="00547F9D">
      <w:pPr>
        <w:rPr>
          <w:b/>
          <w:bCs/>
        </w:rPr>
      </w:pPr>
    </w:p>
    <w:p w14:paraId="4726B3FB" w14:textId="57D7261A" w:rsidR="00547F9D" w:rsidRDefault="00547F9D" w:rsidP="00547F9D">
      <w:pPr>
        <w:rPr>
          <w:b/>
          <w:bCs/>
        </w:rPr>
      </w:pPr>
      <w:r w:rsidRPr="00E12C60">
        <w:rPr>
          <w:b/>
          <w:bCs/>
        </w:rPr>
        <w:t>Using Your Gifts and Talents</w:t>
      </w:r>
      <w:r>
        <w:rPr>
          <w:b/>
          <w:bCs/>
        </w:rPr>
        <w:t xml:space="preserve"> (</w:t>
      </w:r>
      <w:r w:rsidRPr="00BF054C">
        <w:rPr>
          <w:b/>
          <w:bCs/>
        </w:rPr>
        <w:t>Matthew 25:14-30</w:t>
      </w:r>
      <w:r>
        <w:rPr>
          <w:b/>
          <w:bCs/>
        </w:rPr>
        <w:t>)</w:t>
      </w:r>
      <w:r w:rsidRPr="00E12C60">
        <w:rPr>
          <w:b/>
          <w:bCs/>
        </w:rPr>
        <w:t xml:space="preserve">: </w:t>
      </w:r>
    </w:p>
    <w:p w14:paraId="159BDA08" w14:textId="77777777" w:rsidR="006A607F" w:rsidRPr="00D9315C" w:rsidRDefault="006A607F" w:rsidP="00547F9D">
      <w:pPr>
        <w:rPr>
          <w:b/>
          <w:bCs/>
        </w:rPr>
      </w:pPr>
    </w:p>
    <w:p w14:paraId="32D3843E" w14:textId="17081949" w:rsidR="00547F9D" w:rsidRDefault="00547F9D" w:rsidP="00547F9D">
      <w:pPr>
        <w:rPr>
          <w:b/>
          <w:bCs/>
        </w:rPr>
      </w:pPr>
      <w:r w:rsidRPr="00E12C60">
        <w:rPr>
          <w:b/>
          <w:bCs/>
        </w:rPr>
        <w:t>Appreciating Loved Ones</w:t>
      </w:r>
      <w:r>
        <w:rPr>
          <w:b/>
          <w:bCs/>
        </w:rPr>
        <w:t xml:space="preserve"> (</w:t>
      </w:r>
      <w:r w:rsidRPr="004E57C0">
        <w:rPr>
          <w:b/>
          <w:bCs/>
        </w:rPr>
        <w:t>Romans 12:10</w:t>
      </w:r>
      <w:r>
        <w:rPr>
          <w:b/>
          <w:bCs/>
        </w:rPr>
        <w:t>)</w:t>
      </w:r>
      <w:r w:rsidRPr="00E12C60">
        <w:rPr>
          <w:b/>
          <w:bCs/>
        </w:rPr>
        <w:t xml:space="preserve">: </w:t>
      </w:r>
    </w:p>
    <w:p w14:paraId="2B9B0282" w14:textId="77777777" w:rsidR="006A607F" w:rsidRPr="00D9315C" w:rsidRDefault="006A607F" w:rsidP="00547F9D"/>
    <w:p w14:paraId="7785131D" w14:textId="74BC07F2" w:rsidR="00547F9D" w:rsidRPr="00E12C60" w:rsidRDefault="00547F9D" w:rsidP="00547F9D">
      <w:pPr>
        <w:rPr>
          <w:b/>
          <w:bCs/>
        </w:rPr>
      </w:pPr>
      <w:r w:rsidRPr="00E12C60">
        <w:rPr>
          <w:b/>
          <w:bCs/>
        </w:rPr>
        <w:t>Caring for Family Responsibilities</w:t>
      </w:r>
      <w:r>
        <w:rPr>
          <w:b/>
          <w:bCs/>
        </w:rPr>
        <w:t xml:space="preserve"> (</w:t>
      </w:r>
      <w:r w:rsidRPr="00EB1675">
        <w:rPr>
          <w:b/>
          <w:bCs/>
        </w:rPr>
        <w:t>1 Timothy 5:8</w:t>
      </w:r>
      <w:r>
        <w:rPr>
          <w:b/>
          <w:bCs/>
        </w:rPr>
        <w:t>)</w:t>
      </w:r>
      <w:r w:rsidRPr="00E12C60">
        <w:rPr>
          <w:b/>
          <w:bCs/>
        </w:rPr>
        <w:t xml:space="preserve">: </w:t>
      </w:r>
    </w:p>
    <w:p w14:paraId="15F100C8" w14:textId="77777777" w:rsidR="009348A3" w:rsidRPr="000320A0" w:rsidRDefault="009348A3" w:rsidP="00681D22">
      <w:pPr>
        <w:rPr>
          <w:rFonts w:ascii="Calibri" w:hAnsi="Calibri" w:cs="Calibri"/>
          <w:sz w:val="28"/>
          <w:szCs w:val="28"/>
        </w:rPr>
      </w:pPr>
    </w:p>
    <w:sectPr w:rsidR="009348A3" w:rsidRPr="000320A0" w:rsidSect="00C53C6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013EA" w14:textId="77777777" w:rsidR="00982DC2" w:rsidRDefault="00982DC2" w:rsidP="00CF35EB">
      <w:pPr>
        <w:spacing w:after="0" w:line="240" w:lineRule="auto"/>
      </w:pPr>
      <w:r>
        <w:separator/>
      </w:r>
    </w:p>
  </w:endnote>
  <w:endnote w:type="continuationSeparator" w:id="0">
    <w:p w14:paraId="765FF7EB" w14:textId="77777777" w:rsidR="00982DC2" w:rsidRDefault="00982DC2" w:rsidP="00CF3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AEF8" w14:textId="661AC8A4" w:rsidR="00FC746A" w:rsidRDefault="00FC746A">
    <w:pPr>
      <w:pStyle w:val="BodyText"/>
      <w:spacing w:before="0" w:line="14" w:lineRule="auto"/>
      <w:ind w:left="0" w:righ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4884E" w14:textId="77777777" w:rsidR="00982DC2" w:rsidRDefault="00982DC2" w:rsidP="00CF35EB">
      <w:pPr>
        <w:spacing w:after="0" w:line="240" w:lineRule="auto"/>
      </w:pPr>
      <w:r>
        <w:separator/>
      </w:r>
    </w:p>
  </w:footnote>
  <w:footnote w:type="continuationSeparator" w:id="0">
    <w:p w14:paraId="1397EAF7" w14:textId="77777777" w:rsidR="00982DC2" w:rsidRDefault="00982DC2" w:rsidP="00CF35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57D77"/>
    <w:multiLevelType w:val="hybridMultilevel"/>
    <w:tmpl w:val="B816D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21552"/>
    <w:multiLevelType w:val="multilevel"/>
    <w:tmpl w:val="29F0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C0BC0"/>
    <w:multiLevelType w:val="multilevel"/>
    <w:tmpl w:val="1234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575A3"/>
    <w:multiLevelType w:val="multilevel"/>
    <w:tmpl w:val="8D50B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5C7EC3"/>
    <w:multiLevelType w:val="multilevel"/>
    <w:tmpl w:val="AAEA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F72213"/>
    <w:multiLevelType w:val="multilevel"/>
    <w:tmpl w:val="E4D0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0968FF"/>
    <w:multiLevelType w:val="multilevel"/>
    <w:tmpl w:val="B7EA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AE01B7"/>
    <w:multiLevelType w:val="hybridMultilevel"/>
    <w:tmpl w:val="3A0065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6D0362"/>
    <w:multiLevelType w:val="multilevel"/>
    <w:tmpl w:val="E644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2213FC"/>
    <w:multiLevelType w:val="multilevel"/>
    <w:tmpl w:val="C7AC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C43CAD"/>
    <w:multiLevelType w:val="hybridMultilevel"/>
    <w:tmpl w:val="D7706232"/>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43B54B8"/>
    <w:multiLevelType w:val="multilevel"/>
    <w:tmpl w:val="B5807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8030BF"/>
    <w:multiLevelType w:val="multilevel"/>
    <w:tmpl w:val="A82A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8A05EC"/>
    <w:multiLevelType w:val="multilevel"/>
    <w:tmpl w:val="B570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E25B46"/>
    <w:multiLevelType w:val="hybridMultilevel"/>
    <w:tmpl w:val="12C46868"/>
    <w:lvl w:ilvl="0" w:tplc="ED14A23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2467659">
    <w:abstractNumId w:val="3"/>
    <w:lvlOverride w:ilvl="0">
      <w:startOverride w:val="1"/>
    </w:lvlOverride>
  </w:num>
  <w:num w:numId="2" w16cid:durableId="1637105750">
    <w:abstractNumId w:val="3"/>
    <w:lvlOverride w:ilvl="0">
      <w:startOverride w:val="2"/>
    </w:lvlOverride>
  </w:num>
  <w:num w:numId="3" w16cid:durableId="1822309553">
    <w:abstractNumId w:val="3"/>
    <w:lvlOverride w:ilvl="0">
      <w:startOverride w:val="3"/>
    </w:lvlOverride>
  </w:num>
  <w:num w:numId="4" w16cid:durableId="500511126">
    <w:abstractNumId w:val="3"/>
    <w:lvlOverride w:ilvl="0">
      <w:startOverride w:val="4"/>
    </w:lvlOverride>
  </w:num>
  <w:num w:numId="5" w16cid:durableId="977612404">
    <w:abstractNumId w:val="3"/>
    <w:lvlOverride w:ilvl="0">
      <w:startOverride w:val="5"/>
    </w:lvlOverride>
  </w:num>
  <w:num w:numId="6" w16cid:durableId="826943209">
    <w:abstractNumId w:val="3"/>
    <w:lvlOverride w:ilvl="0">
      <w:startOverride w:val="6"/>
    </w:lvlOverride>
  </w:num>
  <w:num w:numId="7" w16cid:durableId="865021904">
    <w:abstractNumId w:val="12"/>
  </w:num>
  <w:num w:numId="8" w16cid:durableId="1418135720">
    <w:abstractNumId w:val="13"/>
  </w:num>
  <w:num w:numId="9" w16cid:durableId="821197325">
    <w:abstractNumId w:val="6"/>
  </w:num>
  <w:num w:numId="10" w16cid:durableId="1287001272">
    <w:abstractNumId w:val="5"/>
  </w:num>
  <w:num w:numId="11" w16cid:durableId="1336805758">
    <w:abstractNumId w:val="1"/>
  </w:num>
  <w:num w:numId="12" w16cid:durableId="1323660074">
    <w:abstractNumId w:val="11"/>
  </w:num>
  <w:num w:numId="13" w16cid:durableId="670569510">
    <w:abstractNumId w:val="8"/>
  </w:num>
  <w:num w:numId="14" w16cid:durableId="104423291">
    <w:abstractNumId w:val="9"/>
  </w:num>
  <w:num w:numId="15" w16cid:durableId="1612399607">
    <w:abstractNumId w:val="14"/>
  </w:num>
  <w:num w:numId="16" w16cid:durableId="1850095682">
    <w:abstractNumId w:val="10"/>
  </w:num>
  <w:num w:numId="17" w16cid:durableId="789665517">
    <w:abstractNumId w:val="0"/>
  </w:num>
  <w:num w:numId="18" w16cid:durableId="551816699">
    <w:abstractNumId w:val="2"/>
  </w:num>
  <w:num w:numId="19" w16cid:durableId="1991326357">
    <w:abstractNumId w:val="7"/>
  </w:num>
  <w:num w:numId="20" w16cid:durableId="291895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14"/>
    <w:rsid w:val="0002377D"/>
    <w:rsid w:val="0002661D"/>
    <w:rsid w:val="000320A0"/>
    <w:rsid w:val="0005290E"/>
    <w:rsid w:val="00066C5B"/>
    <w:rsid w:val="000A043A"/>
    <w:rsid w:val="000A1870"/>
    <w:rsid w:val="000A65F0"/>
    <w:rsid w:val="000B5ED9"/>
    <w:rsid w:val="000D7746"/>
    <w:rsid w:val="00127733"/>
    <w:rsid w:val="00155575"/>
    <w:rsid w:val="00166200"/>
    <w:rsid w:val="00175F18"/>
    <w:rsid w:val="0017732A"/>
    <w:rsid w:val="00187E8C"/>
    <w:rsid w:val="00192434"/>
    <w:rsid w:val="0019510E"/>
    <w:rsid w:val="001D2D44"/>
    <w:rsid w:val="00202AE4"/>
    <w:rsid w:val="00205546"/>
    <w:rsid w:val="00220CDC"/>
    <w:rsid w:val="0023376D"/>
    <w:rsid w:val="002338F4"/>
    <w:rsid w:val="00240A02"/>
    <w:rsid w:val="00297919"/>
    <w:rsid w:val="002B5677"/>
    <w:rsid w:val="002E2FA1"/>
    <w:rsid w:val="002E7D73"/>
    <w:rsid w:val="003019BD"/>
    <w:rsid w:val="00307CDB"/>
    <w:rsid w:val="00316A55"/>
    <w:rsid w:val="00317565"/>
    <w:rsid w:val="00346DCF"/>
    <w:rsid w:val="00347718"/>
    <w:rsid w:val="00370CC2"/>
    <w:rsid w:val="003B11E9"/>
    <w:rsid w:val="003C79DE"/>
    <w:rsid w:val="003C7CC9"/>
    <w:rsid w:val="003E2496"/>
    <w:rsid w:val="00404225"/>
    <w:rsid w:val="004433A9"/>
    <w:rsid w:val="00463AC4"/>
    <w:rsid w:val="004730E1"/>
    <w:rsid w:val="00482B32"/>
    <w:rsid w:val="00483E61"/>
    <w:rsid w:val="004B14A2"/>
    <w:rsid w:val="004C2574"/>
    <w:rsid w:val="00500908"/>
    <w:rsid w:val="00546189"/>
    <w:rsid w:val="00547F9D"/>
    <w:rsid w:val="00550C3D"/>
    <w:rsid w:val="0055251D"/>
    <w:rsid w:val="00554564"/>
    <w:rsid w:val="00560059"/>
    <w:rsid w:val="00566EE0"/>
    <w:rsid w:val="00570B3D"/>
    <w:rsid w:val="005846BC"/>
    <w:rsid w:val="005878AC"/>
    <w:rsid w:val="00590980"/>
    <w:rsid w:val="005A16A7"/>
    <w:rsid w:val="005C7CDE"/>
    <w:rsid w:val="005E0300"/>
    <w:rsid w:val="005E261F"/>
    <w:rsid w:val="005E2F8A"/>
    <w:rsid w:val="00601A6C"/>
    <w:rsid w:val="00605D29"/>
    <w:rsid w:val="00607B3B"/>
    <w:rsid w:val="00665835"/>
    <w:rsid w:val="0067046C"/>
    <w:rsid w:val="006734A2"/>
    <w:rsid w:val="00681D22"/>
    <w:rsid w:val="00691688"/>
    <w:rsid w:val="006A607F"/>
    <w:rsid w:val="006B71C1"/>
    <w:rsid w:val="006C54AC"/>
    <w:rsid w:val="006D232E"/>
    <w:rsid w:val="006D23F1"/>
    <w:rsid w:val="006D4428"/>
    <w:rsid w:val="006D6F9D"/>
    <w:rsid w:val="006E2080"/>
    <w:rsid w:val="006F1B58"/>
    <w:rsid w:val="00707E0E"/>
    <w:rsid w:val="007120E4"/>
    <w:rsid w:val="00720816"/>
    <w:rsid w:val="00744547"/>
    <w:rsid w:val="007540AF"/>
    <w:rsid w:val="00761522"/>
    <w:rsid w:val="00763CD8"/>
    <w:rsid w:val="007662BD"/>
    <w:rsid w:val="00771A77"/>
    <w:rsid w:val="007A2133"/>
    <w:rsid w:val="007F43C7"/>
    <w:rsid w:val="0081101F"/>
    <w:rsid w:val="00823786"/>
    <w:rsid w:val="00827514"/>
    <w:rsid w:val="00842621"/>
    <w:rsid w:val="00843236"/>
    <w:rsid w:val="00845BA8"/>
    <w:rsid w:val="008823F9"/>
    <w:rsid w:val="008B1678"/>
    <w:rsid w:val="00900172"/>
    <w:rsid w:val="0091020E"/>
    <w:rsid w:val="009104B2"/>
    <w:rsid w:val="00926E09"/>
    <w:rsid w:val="009348A3"/>
    <w:rsid w:val="00941CAA"/>
    <w:rsid w:val="00970F6A"/>
    <w:rsid w:val="00982DC2"/>
    <w:rsid w:val="009B2EB1"/>
    <w:rsid w:val="009E1F37"/>
    <w:rsid w:val="00A04754"/>
    <w:rsid w:val="00A27807"/>
    <w:rsid w:val="00A34EC9"/>
    <w:rsid w:val="00A43D25"/>
    <w:rsid w:val="00AC7C14"/>
    <w:rsid w:val="00AD73B4"/>
    <w:rsid w:val="00AF1716"/>
    <w:rsid w:val="00B024D4"/>
    <w:rsid w:val="00B13267"/>
    <w:rsid w:val="00B34918"/>
    <w:rsid w:val="00B8019C"/>
    <w:rsid w:val="00B8182D"/>
    <w:rsid w:val="00B97706"/>
    <w:rsid w:val="00BA2A24"/>
    <w:rsid w:val="00BB5DD2"/>
    <w:rsid w:val="00BF6905"/>
    <w:rsid w:val="00C16E80"/>
    <w:rsid w:val="00C26654"/>
    <w:rsid w:val="00C4259C"/>
    <w:rsid w:val="00C50145"/>
    <w:rsid w:val="00C510F6"/>
    <w:rsid w:val="00C53C62"/>
    <w:rsid w:val="00C65A45"/>
    <w:rsid w:val="00C74F14"/>
    <w:rsid w:val="00C7730A"/>
    <w:rsid w:val="00C80400"/>
    <w:rsid w:val="00C86401"/>
    <w:rsid w:val="00C91862"/>
    <w:rsid w:val="00C918E2"/>
    <w:rsid w:val="00CF35EB"/>
    <w:rsid w:val="00CF39C0"/>
    <w:rsid w:val="00D11EFC"/>
    <w:rsid w:val="00D36EB4"/>
    <w:rsid w:val="00D654CE"/>
    <w:rsid w:val="00D67102"/>
    <w:rsid w:val="00DB3D54"/>
    <w:rsid w:val="00DD7C23"/>
    <w:rsid w:val="00DE530C"/>
    <w:rsid w:val="00DF1F48"/>
    <w:rsid w:val="00DF2B7E"/>
    <w:rsid w:val="00DF2E51"/>
    <w:rsid w:val="00E057D1"/>
    <w:rsid w:val="00E11A14"/>
    <w:rsid w:val="00E122B1"/>
    <w:rsid w:val="00E66185"/>
    <w:rsid w:val="00E947A4"/>
    <w:rsid w:val="00E96DEC"/>
    <w:rsid w:val="00EA3CC7"/>
    <w:rsid w:val="00EC4651"/>
    <w:rsid w:val="00ED6AB5"/>
    <w:rsid w:val="00ED7E98"/>
    <w:rsid w:val="00EF5320"/>
    <w:rsid w:val="00F20F83"/>
    <w:rsid w:val="00F8463B"/>
    <w:rsid w:val="00FB102D"/>
    <w:rsid w:val="00FB6C5F"/>
    <w:rsid w:val="00FC0A4D"/>
    <w:rsid w:val="00FC746A"/>
    <w:rsid w:val="00FF4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D8C349"/>
  <w15:chartTrackingRefBased/>
  <w15:docId w15:val="{7373E4E4-9581-4FFB-9B70-70AD2D5B3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F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4F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74F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F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F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F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F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F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F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F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F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74F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F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F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F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F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F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F14"/>
    <w:rPr>
      <w:rFonts w:eastAsiaTheme="majorEastAsia" w:cstheme="majorBidi"/>
      <w:color w:val="272727" w:themeColor="text1" w:themeTint="D8"/>
    </w:rPr>
  </w:style>
  <w:style w:type="paragraph" w:styleId="Title">
    <w:name w:val="Title"/>
    <w:basedOn w:val="Normal"/>
    <w:next w:val="Normal"/>
    <w:link w:val="TitleChar"/>
    <w:uiPriority w:val="10"/>
    <w:qFormat/>
    <w:rsid w:val="00C74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F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F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F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F14"/>
    <w:pPr>
      <w:spacing w:before="160"/>
      <w:jc w:val="center"/>
    </w:pPr>
    <w:rPr>
      <w:i/>
      <w:iCs/>
      <w:color w:val="404040" w:themeColor="text1" w:themeTint="BF"/>
    </w:rPr>
  </w:style>
  <w:style w:type="character" w:customStyle="1" w:styleId="QuoteChar">
    <w:name w:val="Quote Char"/>
    <w:basedOn w:val="DefaultParagraphFont"/>
    <w:link w:val="Quote"/>
    <w:uiPriority w:val="29"/>
    <w:rsid w:val="00C74F14"/>
    <w:rPr>
      <w:i/>
      <w:iCs/>
      <w:color w:val="404040" w:themeColor="text1" w:themeTint="BF"/>
    </w:rPr>
  </w:style>
  <w:style w:type="paragraph" w:styleId="ListParagraph">
    <w:name w:val="List Paragraph"/>
    <w:basedOn w:val="Normal"/>
    <w:uiPriority w:val="34"/>
    <w:qFormat/>
    <w:rsid w:val="00C74F14"/>
    <w:pPr>
      <w:ind w:left="720"/>
      <w:contextualSpacing/>
    </w:pPr>
  </w:style>
  <w:style w:type="character" w:styleId="IntenseEmphasis">
    <w:name w:val="Intense Emphasis"/>
    <w:basedOn w:val="DefaultParagraphFont"/>
    <w:uiPriority w:val="21"/>
    <w:qFormat/>
    <w:rsid w:val="00C74F14"/>
    <w:rPr>
      <w:i/>
      <w:iCs/>
      <w:color w:val="0F4761" w:themeColor="accent1" w:themeShade="BF"/>
    </w:rPr>
  </w:style>
  <w:style w:type="paragraph" w:styleId="IntenseQuote">
    <w:name w:val="Intense Quote"/>
    <w:basedOn w:val="Normal"/>
    <w:next w:val="Normal"/>
    <w:link w:val="IntenseQuoteChar"/>
    <w:uiPriority w:val="30"/>
    <w:qFormat/>
    <w:rsid w:val="00C74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F14"/>
    <w:rPr>
      <w:i/>
      <w:iCs/>
      <w:color w:val="0F4761" w:themeColor="accent1" w:themeShade="BF"/>
    </w:rPr>
  </w:style>
  <w:style w:type="character" w:styleId="IntenseReference">
    <w:name w:val="Intense Reference"/>
    <w:basedOn w:val="DefaultParagraphFont"/>
    <w:uiPriority w:val="32"/>
    <w:qFormat/>
    <w:rsid w:val="00C74F14"/>
    <w:rPr>
      <w:b/>
      <w:bCs/>
      <w:smallCaps/>
      <w:color w:val="0F4761" w:themeColor="accent1" w:themeShade="BF"/>
      <w:spacing w:val="5"/>
    </w:rPr>
  </w:style>
  <w:style w:type="character" w:styleId="Hyperlink">
    <w:name w:val="Hyperlink"/>
    <w:basedOn w:val="DefaultParagraphFont"/>
    <w:uiPriority w:val="99"/>
    <w:unhideWhenUsed/>
    <w:rsid w:val="00205546"/>
    <w:rPr>
      <w:color w:val="467886" w:themeColor="hyperlink"/>
      <w:u w:val="single"/>
    </w:rPr>
  </w:style>
  <w:style w:type="character" w:styleId="UnresolvedMention">
    <w:name w:val="Unresolved Mention"/>
    <w:basedOn w:val="DefaultParagraphFont"/>
    <w:uiPriority w:val="99"/>
    <w:semiHidden/>
    <w:unhideWhenUsed/>
    <w:rsid w:val="00205546"/>
    <w:rPr>
      <w:color w:val="605E5C"/>
      <w:shd w:val="clear" w:color="auto" w:fill="E1DFDD"/>
    </w:rPr>
  </w:style>
  <w:style w:type="character" w:styleId="FollowedHyperlink">
    <w:name w:val="FollowedHyperlink"/>
    <w:basedOn w:val="DefaultParagraphFont"/>
    <w:uiPriority w:val="99"/>
    <w:semiHidden/>
    <w:unhideWhenUsed/>
    <w:rsid w:val="00C65A45"/>
    <w:rPr>
      <w:color w:val="96607D" w:themeColor="followedHyperlink"/>
      <w:u w:val="single"/>
    </w:rPr>
  </w:style>
  <w:style w:type="paragraph" w:styleId="BodyText">
    <w:name w:val="Body Text"/>
    <w:basedOn w:val="Normal"/>
    <w:link w:val="BodyTextChar"/>
    <w:uiPriority w:val="1"/>
    <w:qFormat/>
    <w:rsid w:val="000B5ED9"/>
    <w:pPr>
      <w:widowControl w:val="0"/>
      <w:autoSpaceDE w:val="0"/>
      <w:autoSpaceDN w:val="0"/>
      <w:spacing w:before="217" w:after="0" w:line="240" w:lineRule="auto"/>
      <w:ind w:left="120" w:right="295"/>
      <w:jc w:val="both"/>
    </w:pPr>
    <w:rPr>
      <w:rFonts w:ascii="Calibri" w:eastAsia="Calibri" w:hAnsi="Calibri" w:cs="Calibri"/>
      <w:kern w:val="0"/>
      <w:sz w:val="34"/>
      <w:szCs w:val="34"/>
      <w14:ligatures w14:val="none"/>
    </w:rPr>
  </w:style>
  <w:style w:type="character" w:customStyle="1" w:styleId="BodyTextChar">
    <w:name w:val="Body Text Char"/>
    <w:basedOn w:val="DefaultParagraphFont"/>
    <w:link w:val="BodyText"/>
    <w:uiPriority w:val="1"/>
    <w:rsid w:val="000B5ED9"/>
    <w:rPr>
      <w:rFonts w:ascii="Calibri" w:eastAsia="Calibri" w:hAnsi="Calibri" w:cs="Calibri"/>
      <w:kern w:val="0"/>
      <w:sz w:val="34"/>
      <w:szCs w:val="34"/>
      <w14:ligatures w14:val="none"/>
    </w:rPr>
  </w:style>
  <w:style w:type="paragraph" w:styleId="Header">
    <w:name w:val="header"/>
    <w:basedOn w:val="Normal"/>
    <w:link w:val="HeaderChar"/>
    <w:uiPriority w:val="99"/>
    <w:unhideWhenUsed/>
    <w:rsid w:val="00CF3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5EB"/>
  </w:style>
  <w:style w:type="paragraph" w:styleId="Footer">
    <w:name w:val="footer"/>
    <w:basedOn w:val="Normal"/>
    <w:link w:val="FooterChar"/>
    <w:uiPriority w:val="99"/>
    <w:unhideWhenUsed/>
    <w:rsid w:val="00CF3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5EB"/>
  </w:style>
  <w:style w:type="table" w:styleId="TableGrid">
    <w:name w:val="Table Grid"/>
    <w:basedOn w:val="TableNormal"/>
    <w:uiPriority w:val="39"/>
    <w:rsid w:val="00463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C9995-82B2-4DDE-A94A-77209A504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1092</Words>
  <Characters>5418</Characters>
  <Application>Microsoft Office Word</Application>
  <DocSecurity>0</DocSecurity>
  <Lines>45</Lines>
  <Paragraphs>12</Paragraphs>
  <ScaleCrop>false</ScaleCrop>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Tyrone Clark</dc:creator>
  <cp:keywords/>
  <dc:description/>
  <cp:lastModifiedBy>Tyrone Clark</cp:lastModifiedBy>
  <cp:revision>60</cp:revision>
  <dcterms:created xsi:type="dcterms:W3CDTF">2025-09-26T23:51:00Z</dcterms:created>
  <dcterms:modified xsi:type="dcterms:W3CDTF">2025-10-13T18:23:00Z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863c1e90-7548-49b5-9cf7-63e2477ce08f</vt:lpwstr>
  </property>
</Properties>
</file>