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5C" w:rsidRDefault="008A655C" w:rsidP="008A655C">
      <w:pPr>
        <w:spacing w:after="0"/>
        <w:jc w:val="center"/>
        <w:rPr>
          <w:b/>
          <w:sz w:val="28"/>
          <w:szCs w:val="28"/>
        </w:rPr>
      </w:pPr>
      <w:r>
        <w:rPr>
          <w:b/>
          <w:sz w:val="28"/>
          <w:szCs w:val="28"/>
        </w:rPr>
        <w:t>VILLAGE OF CENTERTOWN</w:t>
      </w:r>
    </w:p>
    <w:p w:rsidR="008A655C" w:rsidRDefault="008A655C" w:rsidP="008A655C">
      <w:pPr>
        <w:spacing w:after="0"/>
        <w:jc w:val="center"/>
        <w:rPr>
          <w:b/>
          <w:sz w:val="28"/>
          <w:szCs w:val="28"/>
        </w:rPr>
      </w:pPr>
      <w:r>
        <w:rPr>
          <w:b/>
          <w:sz w:val="28"/>
          <w:szCs w:val="28"/>
        </w:rPr>
        <w:t>BOARD OF TRUSTEES REGULAR MEETING</w:t>
      </w:r>
    </w:p>
    <w:p w:rsidR="008A655C" w:rsidRDefault="00900DFE" w:rsidP="008A655C">
      <w:pPr>
        <w:spacing w:after="0"/>
        <w:jc w:val="center"/>
        <w:rPr>
          <w:b/>
          <w:sz w:val="28"/>
          <w:szCs w:val="28"/>
        </w:rPr>
      </w:pPr>
      <w:r>
        <w:rPr>
          <w:b/>
          <w:sz w:val="28"/>
          <w:szCs w:val="28"/>
        </w:rPr>
        <w:t>August 29</w:t>
      </w:r>
      <w:r w:rsidR="008A655C">
        <w:rPr>
          <w:b/>
          <w:sz w:val="28"/>
          <w:szCs w:val="28"/>
        </w:rPr>
        <w:t>, 2017</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 xml:space="preserve">The regular meeting of the Board of Trustees of Centertown, Missouri, was called to order at 6:30 p.m. on Tuesday, </w:t>
      </w:r>
      <w:r w:rsidR="00900DFE">
        <w:rPr>
          <w:sz w:val="24"/>
          <w:szCs w:val="24"/>
        </w:rPr>
        <w:t>August 28</w:t>
      </w:r>
      <w:r w:rsidRPr="008A655C">
        <w:rPr>
          <w:sz w:val="24"/>
          <w:szCs w:val="24"/>
        </w:rPr>
        <w:t>, 2017 by the Chairman, Lucas Welch, in the Village Hall at 1227 Broadway.  On roll call, the following members were present:</w:t>
      </w:r>
    </w:p>
    <w:p w:rsidR="008A655C" w:rsidRPr="008A655C" w:rsidRDefault="008A655C" w:rsidP="008A655C">
      <w:pPr>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b/>
        <w:t>Lucas Welch</w:t>
      </w:r>
    </w:p>
    <w:p w:rsidR="008A655C" w:rsidRPr="008A655C" w:rsidRDefault="008A655C" w:rsidP="008A655C">
      <w:pPr>
        <w:tabs>
          <w:tab w:val="left" w:pos="720"/>
        </w:tabs>
        <w:spacing w:after="0"/>
        <w:rPr>
          <w:sz w:val="24"/>
          <w:szCs w:val="24"/>
        </w:rPr>
      </w:pPr>
      <w:r w:rsidRPr="008A655C">
        <w:rPr>
          <w:sz w:val="24"/>
          <w:szCs w:val="24"/>
        </w:rPr>
        <w:tab/>
        <w:t>Celine Whitaker</w:t>
      </w:r>
    </w:p>
    <w:p w:rsidR="008A655C" w:rsidRPr="008A655C" w:rsidRDefault="008A655C" w:rsidP="008A655C">
      <w:pPr>
        <w:tabs>
          <w:tab w:val="left" w:pos="720"/>
        </w:tabs>
        <w:spacing w:after="0"/>
        <w:rPr>
          <w:sz w:val="24"/>
          <w:szCs w:val="24"/>
        </w:rPr>
      </w:pPr>
      <w:r w:rsidRPr="008A655C">
        <w:rPr>
          <w:sz w:val="24"/>
          <w:szCs w:val="24"/>
        </w:rPr>
        <w:tab/>
        <w:t>Heather Hunger</w:t>
      </w:r>
    </w:p>
    <w:p w:rsidR="008A655C" w:rsidRPr="008A655C" w:rsidRDefault="008A655C" w:rsidP="008A655C">
      <w:pPr>
        <w:tabs>
          <w:tab w:val="left" w:pos="720"/>
        </w:tabs>
        <w:spacing w:after="0"/>
        <w:rPr>
          <w:sz w:val="24"/>
          <w:szCs w:val="24"/>
        </w:rPr>
      </w:pPr>
      <w:r w:rsidRPr="008A655C">
        <w:rPr>
          <w:sz w:val="24"/>
          <w:szCs w:val="24"/>
        </w:rPr>
        <w:tab/>
        <w:t>Jesse Corona</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Absent:  John Doyle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 xml:space="preserve">Minutes – </w:t>
      </w:r>
      <w:r w:rsidR="00900DFE">
        <w:rPr>
          <w:sz w:val="24"/>
          <w:szCs w:val="24"/>
        </w:rPr>
        <w:t>July 25</w:t>
      </w:r>
      <w:r w:rsidRPr="008A655C">
        <w:rPr>
          <w:sz w:val="24"/>
          <w:szCs w:val="24"/>
        </w:rPr>
        <w:t>, 2017 – Chairman Welch read minutes to Board.  Trustee Corona made a motion to accept minutes</w:t>
      </w:r>
      <w:r w:rsidR="00900DFE">
        <w:rPr>
          <w:sz w:val="24"/>
          <w:szCs w:val="24"/>
        </w:rPr>
        <w:t>.</w:t>
      </w:r>
      <w:r w:rsidRPr="008A655C">
        <w:rPr>
          <w:sz w:val="24"/>
          <w:szCs w:val="24"/>
        </w:rPr>
        <w:t xml:space="preserve"> Trustee </w:t>
      </w:r>
      <w:r w:rsidR="00900DFE">
        <w:rPr>
          <w:sz w:val="24"/>
          <w:szCs w:val="24"/>
        </w:rPr>
        <w:t>Hunge</w:t>
      </w:r>
      <w:r w:rsidRPr="008A655C">
        <w:rPr>
          <w:sz w:val="24"/>
          <w:szCs w:val="24"/>
        </w:rPr>
        <w:t>r</w:t>
      </w:r>
      <w:r w:rsidR="00900DFE">
        <w:rPr>
          <w:sz w:val="24"/>
          <w:szCs w:val="24"/>
        </w:rPr>
        <w:t xml:space="preserve"> </w:t>
      </w:r>
      <w:r w:rsidRPr="008A655C">
        <w:rPr>
          <w:sz w:val="24"/>
          <w:szCs w:val="24"/>
        </w:rPr>
        <w:t>seconded and carried on roll call to approve.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Pr="008A655C" w:rsidRDefault="008A655C" w:rsidP="008A655C">
      <w:pPr>
        <w:tabs>
          <w:tab w:val="left" w:pos="720"/>
        </w:tabs>
        <w:spacing w:after="0"/>
        <w:rPr>
          <w:sz w:val="24"/>
          <w:szCs w:val="24"/>
        </w:rPr>
      </w:pPr>
      <w:r w:rsidRPr="008A655C">
        <w:rPr>
          <w:sz w:val="24"/>
          <w:szCs w:val="24"/>
        </w:rPr>
        <w:t>ABSENT: 1-Doyle</w:t>
      </w:r>
    </w:p>
    <w:p w:rsidR="008A655C" w:rsidRP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FINANCIAL REPORT:</w:t>
      </w:r>
      <w:r w:rsidRPr="008A655C">
        <w:rPr>
          <w:sz w:val="24"/>
          <w:szCs w:val="24"/>
        </w:rPr>
        <w:t xml:space="preserve"> </w:t>
      </w:r>
      <w:r w:rsidR="00900DFE">
        <w:rPr>
          <w:sz w:val="24"/>
          <w:szCs w:val="24"/>
        </w:rPr>
        <w:t>There was no financial report. Village Clerk is on vacation.</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VILLAGE CLERK REPORT:</w:t>
      </w:r>
      <w:r>
        <w:rPr>
          <w:sz w:val="24"/>
          <w:szCs w:val="24"/>
        </w:rPr>
        <w:t xml:space="preserve"> </w:t>
      </w:r>
      <w:r w:rsidR="00900DFE">
        <w:rPr>
          <w:sz w:val="24"/>
          <w:szCs w:val="24"/>
        </w:rPr>
        <w:t xml:space="preserve"> There was no village clerk report.  Village Clerk is on vacation.</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u w:val="single"/>
        </w:rPr>
      </w:pPr>
      <w:r>
        <w:rPr>
          <w:sz w:val="24"/>
          <w:szCs w:val="24"/>
        </w:rPr>
        <w:t xml:space="preserve"> </w:t>
      </w:r>
      <w:r>
        <w:rPr>
          <w:sz w:val="24"/>
          <w:szCs w:val="24"/>
          <w:u w:val="single"/>
        </w:rPr>
        <w:t>OLD BUSINESS:</w:t>
      </w:r>
    </w:p>
    <w:p w:rsidR="008A655C" w:rsidRDefault="008A655C" w:rsidP="008A655C">
      <w:pPr>
        <w:tabs>
          <w:tab w:val="left" w:pos="720"/>
        </w:tabs>
        <w:spacing w:after="0"/>
        <w:rPr>
          <w:sz w:val="24"/>
          <w:szCs w:val="24"/>
          <w:u w:val="single"/>
        </w:rPr>
      </w:pPr>
    </w:p>
    <w:p w:rsidR="008A655C" w:rsidRDefault="00900DFE" w:rsidP="008A655C">
      <w:pPr>
        <w:tabs>
          <w:tab w:val="left" w:pos="720"/>
        </w:tabs>
        <w:spacing w:after="0"/>
        <w:rPr>
          <w:sz w:val="24"/>
          <w:szCs w:val="24"/>
        </w:rPr>
      </w:pPr>
      <w:proofErr w:type="gramStart"/>
      <w:r>
        <w:rPr>
          <w:sz w:val="24"/>
          <w:szCs w:val="24"/>
        </w:rPr>
        <w:t>Phone line for the Well Dialer.</w:t>
      </w:r>
      <w:proofErr w:type="gramEnd"/>
      <w:r>
        <w:rPr>
          <w:sz w:val="24"/>
          <w:szCs w:val="24"/>
        </w:rPr>
        <w:t xml:space="preserve">  Derek spoke with Josh </w:t>
      </w:r>
      <w:proofErr w:type="spellStart"/>
      <w:r>
        <w:rPr>
          <w:sz w:val="24"/>
          <w:szCs w:val="24"/>
        </w:rPr>
        <w:t>Beatie</w:t>
      </w:r>
      <w:proofErr w:type="spellEnd"/>
      <w:r>
        <w:rPr>
          <w:sz w:val="24"/>
          <w:szCs w:val="24"/>
        </w:rPr>
        <w:t xml:space="preserve"> who owns a mini trencher and is from the area about digging a trench in between Village Hall and Well House.  As soon as trench is dug the phone line will be laid and connected to the Well House.</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 xml:space="preserve">Discussion pertaining to Public Hearing held Aug 15, 2017.  Centertown’s current tax rate of .75 will remain unchanged.  </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Board reviewed the three submittals by Engineering Firms and discussed the requested qualifications from these firms.  The decision was based on the presentations and the following criteria:</w:t>
      </w:r>
    </w:p>
    <w:p w:rsidR="00900DFE" w:rsidRDefault="00900DFE" w:rsidP="008A655C">
      <w:pPr>
        <w:tabs>
          <w:tab w:val="left" w:pos="720"/>
        </w:tabs>
        <w:spacing w:after="0"/>
        <w:rPr>
          <w:sz w:val="24"/>
          <w:szCs w:val="24"/>
        </w:rPr>
      </w:pPr>
    </w:p>
    <w:p w:rsidR="004979EA" w:rsidRDefault="00900DFE" w:rsidP="008A655C">
      <w:pPr>
        <w:tabs>
          <w:tab w:val="left" w:pos="720"/>
        </w:tabs>
        <w:spacing w:after="0"/>
        <w:rPr>
          <w:sz w:val="24"/>
          <w:szCs w:val="24"/>
        </w:rPr>
      </w:pPr>
      <w:r>
        <w:rPr>
          <w:sz w:val="24"/>
          <w:szCs w:val="24"/>
        </w:rPr>
        <w:tab/>
      </w:r>
    </w:p>
    <w:p w:rsidR="004979EA" w:rsidRDefault="004979EA" w:rsidP="008A655C">
      <w:pPr>
        <w:tabs>
          <w:tab w:val="left" w:pos="720"/>
        </w:tabs>
        <w:spacing w:after="0"/>
        <w:rPr>
          <w:sz w:val="24"/>
          <w:szCs w:val="24"/>
        </w:rPr>
      </w:pPr>
      <w:r>
        <w:rPr>
          <w:sz w:val="24"/>
          <w:szCs w:val="24"/>
        </w:rPr>
        <w:lastRenderedPageBreak/>
        <w:t>Village of Centertown Regular Meeting</w:t>
      </w:r>
    </w:p>
    <w:p w:rsidR="004979EA" w:rsidRDefault="004979EA" w:rsidP="008A655C">
      <w:pPr>
        <w:tabs>
          <w:tab w:val="left" w:pos="720"/>
        </w:tabs>
        <w:spacing w:after="0"/>
        <w:rPr>
          <w:sz w:val="24"/>
          <w:szCs w:val="24"/>
        </w:rPr>
      </w:pPr>
      <w:r>
        <w:rPr>
          <w:sz w:val="24"/>
          <w:szCs w:val="24"/>
        </w:rPr>
        <w:t>August 29, 2017</w:t>
      </w:r>
    </w:p>
    <w:p w:rsidR="004979EA" w:rsidRDefault="004979EA" w:rsidP="008A655C">
      <w:pPr>
        <w:tabs>
          <w:tab w:val="left" w:pos="720"/>
        </w:tabs>
        <w:spacing w:after="0"/>
        <w:rPr>
          <w:sz w:val="24"/>
          <w:szCs w:val="24"/>
        </w:rPr>
      </w:pPr>
    </w:p>
    <w:p w:rsidR="004979EA" w:rsidRDefault="004979EA" w:rsidP="008A655C">
      <w:pPr>
        <w:tabs>
          <w:tab w:val="left" w:pos="720"/>
        </w:tabs>
        <w:spacing w:after="0"/>
        <w:rPr>
          <w:sz w:val="24"/>
          <w:szCs w:val="24"/>
        </w:rPr>
      </w:pPr>
    </w:p>
    <w:p w:rsidR="00900DFE" w:rsidRDefault="004979EA" w:rsidP="008A655C">
      <w:pPr>
        <w:tabs>
          <w:tab w:val="left" w:pos="720"/>
        </w:tabs>
        <w:spacing w:after="0"/>
        <w:rPr>
          <w:sz w:val="24"/>
          <w:szCs w:val="24"/>
        </w:rPr>
      </w:pPr>
      <w:r>
        <w:rPr>
          <w:sz w:val="24"/>
          <w:szCs w:val="24"/>
        </w:rPr>
        <w:tab/>
      </w:r>
      <w:proofErr w:type="gramStart"/>
      <w:r w:rsidR="00900DFE">
        <w:rPr>
          <w:sz w:val="24"/>
          <w:szCs w:val="24"/>
        </w:rPr>
        <w:t>a.  The</w:t>
      </w:r>
      <w:proofErr w:type="gramEnd"/>
      <w:r w:rsidR="00900DFE">
        <w:rPr>
          <w:sz w:val="24"/>
          <w:szCs w:val="24"/>
        </w:rPr>
        <w:t xml:space="preserve"> specialized experience and technical competence of the firm with respect to the type of services required.</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ab/>
      </w:r>
      <w:proofErr w:type="gramStart"/>
      <w:r>
        <w:rPr>
          <w:sz w:val="24"/>
          <w:szCs w:val="24"/>
        </w:rPr>
        <w:t>b.  The</w:t>
      </w:r>
      <w:proofErr w:type="gramEnd"/>
      <w:r>
        <w:rPr>
          <w:sz w:val="24"/>
          <w:szCs w:val="24"/>
        </w:rPr>
        <w:t xml:space="preserve"> capacity and capability of the firm to perform the work in question, including specialized services, within the time limitations fixed for the completion of the project.</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ab/>
      </w:r>
      <w:proofErr w:type="gramStart"/>
      <w:r>
        <w:rPr>
          <w:sz w:val="24"/>
          <w:szCs w:val="24"/>
        </w:rPr>
        <w:t>c.  The</w:t>
      </w:r>
      <w:proofErr w:type="gramEnd"/>
      <w:r>
        <w:rPr>
          <w:sz w:val="24"/>
          <w:szCs w:val="24"/>
        </w:rPr>
        <w:t xml:space="preserve"> past record of performance of the firm with respect to such factor as control of costs, quality of work, and ability to meet schedules.</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ab/>
      </w:r>
      <w:proofErr w:type="gramStart"/>
      <w:r>
        <w:rPr>
          <w:sz w:val="24"/>
          <w:szCs w:val="24"/>
        </w:rPr>
        <w:t>d.  The</w:t>
      </w:r>
      <w:proofErr w:type="gramEnd"/>
      <w:r>
        <w:rPr>
          <w:sz w:val="24"/>
          <w:szCs w:val="24"/>
        </w:rPr>
        <w:t xml:space="preserve"> firm’s proximity to and familiarity with the area in which the project is located.</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Although all three firms have years of experience in the type of work the Village is requesting, Bartlett &amp; West Engineering stood out when comparing the firms to the other three criteria.</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Bartlett &amp; West Engineering presented the Board with a couple of different options to consider.  The firm will help the Village through the complexities of loan and grant applications and also easement acquisition.  The firm has someone that will observe full-time for QA/QC and the project manager is only four miles away.  This Engineering Firm presented facts on how some of their projects have come in on time and under budget.</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 xml:space="preserve">Bartlett &amp; West Engineering is located in Jefferson City with everyone under one roof and </w:t>
      </w:r>
      <w:proofErr w:type="gramStart"/>
      <w:r>
        <w:rPr>
          <w:sz w:val="24"/>
          <w:szCs w:val="24"/>
        </w:rPr>
        <w:t>have</w:t>
      </w:r>
      <w:proofErr w:type="gramEnd"/>
      <w:r>
        <w:rPr>
          <w:sz w:val="24"/>
          <w:szCs w:val="24"/>
        </w:rPr>
        <w:t xml:space="preserve"> done other work in the surrounding area.</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Mr. Tuttle from Cochran Engineering seemed ill prepared for the meeting and when discussing research he did on the Village’s needs, he mentioned the approximately 280 connections we need.  The Village has approximately 140.  The caused the Board to question the competency of the firm.</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 xml:space="preserve">MECO did not seem very prepared for this meeting, </w:t>
      </w:r>
      <w:proofErr w:type="gramStart"/>
      <w:r>
        <w:rPr>
          <w:sz w:val="24"/>
          <w:szCs w:val="24"/>
        </w:rPr>
        <w:t>nor</w:t>
      </w:r>
      <w:proofErr w:type="gramEnd"/>
      <w:r>
        <w:rPr>
          <w:sz w:val="24"/>
          <w:szCs w:val="24"/>
        </w:rPr>
        <w:t xml:space="preserve"> enthusiastic about the project.</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Trustee Corona motioned to accept Bartlett &amp; West Engineering.  Trustee Hunger seconded.  On roll call vote the motion carried as follows:</w:t>
      </w:r>
    </w:p>
    <w:p w:rsidR="00900DFE" w:rsidRDefault="00900DFE" w:rsidP="008A655C">
      <w:pPr>
        <w:tabs>
          <w:tab w:val="left" w:pos="720"/>
        </w:tabs>
        <w:spacing w:after="0"/>
        <w:rPr>
          <w:sz w:val="24"/>
          <w:szCs w:val="24"/>
        </w:rPr>
      </w:pPr>
    </w:p>
    <w:p w:rsidR="00900DFE" w:rsidRPr="008A655C" w:rsidRDefault="00900DFE" w:rsidP="00900DFE">
      <w:pPr>
        <w:tabs>
          <w:tab w:val="left" w:pos="720"/>
        </w:tabs>
        <w:spacing w:after="0"/>
        <w:rPr>
          <w:sz w:val="24"/>
          <w:szCs w:val="24"/>
        </w:rPr>
      </w:pPr>
      <w:r w:rsidRPr="008A655C">
        <w:rPr>
          <w:sz w:val="24"/>
          <w:szCs w:val="24"/>
        </w:rPr>
        <w:t>AYES: 4-Welch, Hunger, Whitaker, Corona</w:t>
      </w:r>
    </w:p>
    <w:p w:rsidR="00900DFE" w:rsidRPr="008A655C" w:rsidRDefault="00900DFE" w:rsidP="00900DFE">
      <w:pPr>
        <w:tabs>
          <w:tab w:val="left" w:pos="720"/>
        </w:tabs>
        <w:spacing w:after="0"/>
        <w:rPr>
          <w:sz w:val="24"/>
          <w:szCs w:val="24"/>
        </w:rPr>
      </w:pPr>
      <w:r w:rsidRPr="008A655C">
        <w:rPr>
          <w:sz w:val="24"/>
          <w:szCs w:val="24"/>
        </w:rPr>
        <w:t>ABSENT: 1-Doyle</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p>
    <w:p w:rsidR="004979EA" w:rsidRDefault="004979EA" w:rsidP="004979EA">
      <w:pPr>
        <w:tabs>
          <w:tab w:val="left" w:pos="720"/>
        </w:tabs>
        <w:spacing w:after="0"/>
        <w:rPr>
          <w:sz w:val="24"/>
          <w:szCs w:val="24"/>
        </w:rPr>
      </w:pPr>
      <w:r>
        <w:rPr>
          <w:sz w:val="24"/>
          <w:szCs w:val="24"/>
        </w:rPr>
        <w:lastRenderedPageBreak/>
        <w:t>Village of Centertown Regular Meeting</w:t>
      </w:r>
    </w:p>
    <w:p w:rsidR="004979EA" w:rsidRDefault="004979EA" w:rsidP="004979EA">
      <w:pPr>
        <w:tabs>
          <w:tab w:val="left" w:pos="720"/>
        </w:tabs>
        <w:spacing w:after="0"/>
        <w:rPr>
          <w:sz w:val="24"/>
          <w:szCs w:val="24"/>
        </w:rPr>
      </w:pPr>
      <w:r>
        <w:rPr>
          <w:sz w:val="24"/>
          <w:szCs w:val="24"/>
        </w:rPr>
        <w:t>August 29, 2017</w:t>
      </w:r>
    </w:p>
    <w:p w:rsidR="004979EA" w:rsidRDefault="004979EA" w:rsidP="004979EA">
      <w:pPr>
        <w:tabs>
          <w:tab w:val="left" w:pos="720"/>
        </w:tabs>
        <w:spacing w:after="0"/>
        <w:rPr>
          <w:sz w:val="24"/>
          <w:szCs w:val="24"/>
        </w:rPr>
      </w:pPr>
    </w:p>
    <w:p w:rsidR="004979EA" w:rsidRDefault="004979EA" w:rsidP="004979EA">
      <w:pPr>
        <w:tabs>
          <w:tab w:val="left" w:pos="720"/>
        </w:tabs>
        <w:spacing w:after="0"/>
        <w:rPr>
          <w:sz w:val="24"/>
          <w:szCs w:val="24"/>
        </w:rPr>
      </w:pPr>
    </w:p>
    <w:p w:rsidR="003E25EC" w:rsidRDefault="003E25EC" w:rsidP="003E25EC">
      <w:pPr>
        <w:tabs>
          <w:tab w:val="left" w:pos="720"/>
        </w:tabs>
        <w:spacing w:after="0"/>
        <w:rPr>
          <w:sz w:val="24"/>
          <w:szCs w:val="24"/>
          <w:u w:val="single"/>
        </w:rPr>
      </w:pPr>
      <w:r>
        <w:rPr>
          <w:sz w:val="24"/>
          <w:szCs w:val="24"/>
          <w:u w:val="single"/>
        </w:rPr>
        <w:t>NEW BUSINESS:</w:t>
      </w:r>
    </w:p>
    <w:p w:rsidR="003E25EC" w:rsidRPr="008A655C" w:rsidRDefault="003E25EC" w:rsidP="003E25EC">
      <w:pPr>
        <w:tabs>
          <w:tab w:val="left" w:pos="720"/>
        </w:tabs>
        <w:spacing w:after="0"/>
        <w:rPr>
          <w:sz w:val="24"/>
          <w:szCs w:val="24"/>
          <w:u w:val="single"/>
        </w:rPr>
      </w:pPr>
    </w:p>
    <w:p w:rsidR="008A655C" w:rsidRDefault="00900DFE" w:rsidP="008A655C">
      <w:pPr>
        <w:tabs>
          <w:tab w:val="left" w:pos="720"/>
        </w:tabs>
        <w:spacing w:after="0"/>
        <w:rPr>
          <w:sz w:val="24"/>
          <w:szCs w:val="24"/>
        </w:rPr>
      </w:pPr>
      <w:r w:rsidRPr="00900DFE">
        <w:rPr>
          <w:sz w:val="24"/>
          <w:szCs w:val="24"/>
        </w:rPr>
        <w:t>Tracy Pierce</w:t>
      </w:r>
      <w:r>
        <w:rPr>
          <w:sz w:val="24"/>
          <w:szCs w:val="24"/>
        </w:rPr>
        <w:t>, citizen, presented a problem with feral cats at her area on Fowler Street and discussed our Animal Ordinance as it does not include any mention of cats.  She has called animal control but they have not been helpful.  She tried to discuss the issue with her neighbor, only to be threatened.</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Chairman Welch will make some calls to research what can be done; it was suggested that Ms. Pierce contact the Sheriff to report threat.</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The Board will amend the Animal Ordinance to include cats and other domestic animals.</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Street milling and patching should begin Thursday, August 31, 2017 on the following streets:  Pine, Shangri-La, Marion, and the parking lot at Cruising Crowes.</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 xml:space="preserve">We are waiting on Eric </w:t>
      </w:r>
      <w:proofErr w:type="spellStart"/>
      <w:r>
        <w:rPr>
          <w:sz w:val="24"/>
          <w:szCs w:val="24"/>
        </w:rPr>
        <w:t>Landwehr</w:t>
      </w:r>
      <w:proofErr w:type="spellEnd"/>
      <w:r>
        <w:rPr>
          <w:sz w:val="24"/>
          <w:szCs w:val="24"/>
        </w:rPr>
        <w:t>, Cole County Engineer, for the cu</w:t>
      </w:r>
      <w:r w:rsidR="00A831D9">
        <w:rPr>
          <w:sz w:val="24"/>
          <w:szCs w:val="24"/>
        </w:rPr>
        <w:t>r</w:t>
      </w:r>
      <w:r>
        <w:rPr>
          <w:sz w:val="24"/>
          <w:szCs w:val="24"/>
        </w:rPr>
        <w:t>bs</w:t>
      </w:r>
      <w:r w:rsidR="00A831D9">
        <w:rPr>
          <w:sz w:val="24"/>
          <w:szCs w:val="24"/>
        </w:rPr>
        <w:t>,</w:t>
      </w:r>
      <w:r>
        <w:rPr>
          <w:sz w:val="24"/>
          <w:szCs w:val="24"/>
        </w:rPr>
        <w:t xml:space="preserve"> sidewalks and culvert by Tammy’s Restaurant.</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Derek is ordering asphalt risers.</w:t>
      </w:r>
    </w:p>
    <w:p w:rsidR="00900DFE" w:rsidRDefault="00900DFE" w:rsidP="008A655C">
      <w:pPr>
        <w:tabs>
          <w:tab w:val="left" w:pos="720"/>
        </w:tabs>
        <w:spacing w:after="0"/>
        <w:rPr>
          <w:sz w:val="24"/>
          <w:szCs w:val="24"/>
        </w:rPr>
      </w:pPr>
    </w:p>
    <w:p w:rsidR="00900DFE" w:rsidRDefault="00900DFE" w:rsidP="008A655C">
      <w:pPr>
        <w:tabs>
          <w:tab w:val="left" w:pos="720"/>
        </w:tabs>
        <w:spacing w:after="0"/>
        <w:rPr>
          <w:sz w:val="24"/>
          <w:szCs w:val="24"/>
        </w:rPr>
      </w:pPr>
      <w:r>
        <w:rPr>
          <w:sz w:val="24"/>
          <w:szCs w:val="24"/>
        </w:rPr>
        <w:t>There being no further business, Trustee Corona made a motion to adjourn.  Trustee Whitaker seconded.  On roll call vote the motion carried as follows:</w:t>
      </w:r>
    </w:p>
    <w:p w:rsidR="00900DFE" w:rsidRDefault="00900DFE" w:rsidP="008A655C">
      <w:pPr>
        <w:tabs>
          <w:tab w:val="left" w:pos="720"/>
        </w:tabs>
        <w:spacing w:after="0"/>
        <w:rPr>
          <w:sz w:val="24"/>
          <w:szCs w:val="24"/>
        </w:rPr>
      </w:pPr>
    </w:p>
    <w:p w:rsidR="00900DFE" w:rsidRPr="008A655C" w:rsidRDefault="00900DFE" w:rsidP="00900DFE">
      <w:pPr>
        <w:tabs>
          <w:tab w:val="left" w:pos="720"/>
        </w:tabs>
        <w:spacing w:after="0"/>
        <w:rPr>
          <w:sz w:val="24"/>
          <w:szCs w:val="24"/>
        </w:rPr>
      </w:pPr>
      <w:r w:rsidRPr="008A655C">
        <w:rPr>
          <w:sz w:val="24"/>
          <w:szCs w:val="24"/>
        </w:rPr>
        <w:t>AYES: 4-Welch, Hunger, Whitaker, Corona</w:t>
      </w:r>
    </w:p>
    <w:p w:rsidR="00900DFE" w:rsidRPr="008A655C" w:rsidRDefault="00900DFE" w:rsidP="00900DFE">
      <w:pPr>
        <w:tabs>
          <w:tab w:val="left" w:pos="720"/>
        </w:tabs>
        <w:spacing w:after="0"/>
        <w:rPr>
          <w:sz w:val="24"/>
          <w:szCs w:val="24"/>
        </w:rPr>
      </w:pPr>
      <w:r w:rsidRPr="008A655C">
        <w:rPr>
          <w:sz w:val="24"/>
          <w:szCs w:val="24"/>
        </w:rPr>
        <w:t>ABSENT: 1-Doyle</w:t>
      </w:r>
    </w:p>
    <w:p w:rsidR="00900DFE" w:rsidRDefault="00900DFE" w:rsidP="008A655C">
      <w:pPr>
        <w:tabs>
          <w:tab w:val="left" w:pos="720"/>
        </w:tabs>
        <w:spacing w:after="0"/>
        <w:rPr>
          <w:sz w:val="24"/>
          <w:szCs w:val="24"/>
        </w:rPr>
      </w:pPr>
    </w:p>
    <w:p w:rsidR="00900DFE" w:rsidRPr="00900DFE" w:rsidRDefault="00900DFE" w:rsidP="008A655C">
      <w:pPr>
        <w:tabs>
          <w:tab w:val="left" w:pos="720"/>
        </w:tabs>
        <w:spacing w:after="0"/>
        <w:rPr>
          <w:sz w:val="24"/>
          <w:szCs w:val="24"/>
        </w:rPr>
      </w:pPr>
      <w:r>
        <w:rPr>
          <w:sz w:val="24"/>
          <w:szCs w:val="24"/>
        </w:rPr>
        <w:t xml:space="preserve">Meeting was adjourned at 7:45 p.m.  </w:t>
      </w:r>
      <w:proofErr w:type="gramStart"/>
      <w:r>
        <w:rPr>
          <w:sz w:val="24"/>
          <w:szCs w:val="24"/>
        </w:rPr>
        <w:t>Minutes taken by Trustee Whitaker.</w:t>
      </w:r>
      <w:proofErr w:type="gramEnd"/>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p>
    <w:p w:rsidR="00900DFE" w:rsidRDefault="00900DFE" w:rsidP="008A655C">
      <w:pPr>
        <w:tabs>
          <w:tab w:val="left" w:pos="720"/>
        </w:tabs>
        <w:spacing w:after="0"/>
        <w:rPr>
          <w:sz w:val="24"/>
          <w:szCs w:val="24"/>
        </w:rPr>
      </w:pPr>
    </w:p>
    <w:sectPr w:rsidR="00900DFE" w:rsidSect="00252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5C" w:rsidRDefault="008A655C" w:rsidP="008A655C">
      <w:pPr>
        <w:spacing w:after="0" w:line="240" w:lineRule="auto"/>
      </w:pPr>
      <w:r>
        <w:separator/>
      </w:r>
    </w:p>
  </w:endnote>
  <w:endnote w:type="continuationSeparator" w:id="0">
    <w:p w:rsidR="008A655C" w:rsidRDefault="008A655C" w:rsidP="008A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5C" w:rsidRDefault="008A655C" w:rsidP="008A655C">
      <w:pPr>
        <w:spacing w:after="0" w:line="240" w:lineRule="auto"/>
      </w:pPr>
      <w:r>
        <w:separator/>
      </w:r>
    </w:p>
  </w:footnote>
  <w:footnote w:type="continuationSeparator" w:id="0">
    <w:p w:rsidR="008A655C" w:rsidRDefault="008A655C" w:rsidP="008A6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5C" w:rsidRDefault="008A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A655C"/>
    <w:rsid w:val="00107D73"/>
    <w:rsid w:val="00252339"/>
    <w:rsid w:val="003512D2"/>
    <w:rsid w:val="003E25EC"/>
    <w:rsid w:val="00462FF4"/>
    <w:rsid w:val="004979EA"/>
    <w:rsid w:val="004E5458"/>
    <w:rsid w:val="005F619F"/>
    <w:rsid w:val="007E7A26"/>
    <w:rsid w:val="008A655C"/>
    <w:rsid w:val="008B4CD0"/>
    <w:rsid w:val="00900DFE"/>
    <w:rsid w:val="009F7944"/>
    <w:rsid w:val="00A831D9"/>
    <w:rsid w:val="00BA108D"/>
    <w:rsid w:val="00BF65AB"/>
    <w:rsid w:val="00F6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E33D8-08BA-4327-B99A-D74AF4EE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2017-09-27T13:44:00Z</cp:lastPrinted>
  <dcterms:created xsi:type="dcterms:W3CDTF">2017-09-27T17:06:00Z</dcterms:created>
  <dcterms:modified xsi:type="dcterms:W3CDTF">2017-09-27T17:06:00Z</dcterms:modified>
</cp:coreProperties>
</file>