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2838" w14:textId="77777777" w:rsidR="00F30B03" w:rsidRDefault="00F30B03" w:rsidP="00F30B03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F69E761" w14:textId="77777777" w:rsidR="00F30B03" w:rsidRPr="00B55389" w:rsidRDefault="00F30B03" w:rsidP="00F30B0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The aims of the visiting governor programme at Sale and Davys Church of England School are:</w:t>
      </w:r>
    </w:p>
    <w:p w14:paraId="0CDE319C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321D815" w14:textId="77777777" w:rsidR="00F30B03" w:rsidRPr="00B55389" w:rsidRDefault="00F30B03" w:rsidP="00F30B03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to enable governors to develop a greater understanding of the way the school operates;</w:t>
      </w:r>
    </w:p>
    <w:p w14:paraId="046B7021" w14:textId="77777777" w:rsidR="00F30B03" w:rsidRPr="00B55389" w:rsidRDefault="00F30B03" w:rsidP="00F30B03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to enable governors to become better informed about the school;</w:t>
      </w:r>
      <w:bookmarkStart w:id="0" w:name="_GoBack"/>
      <w:bookmarkEnd w:id="0"/>
    </w:p>
    <w:p w14:paraId="28B954F1" w14:textId="77777777" w:rsidR="00F30B03" w:rsidRPr="00B55389" w:rsidRDefault="00F30B03" w:rsidP="00F30B03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to build up good relationships between governors and staff and pupils;</w:t>
      </w:r>
    </w:p>
    <w:p w14:paraId="68FC68CE" w14:textId="77777777" w:rsidR="00F30B03" w:rsidRPr="00B55389" w:rsidRDefault="00F30B03" w:rsidP="00F30B03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55389">
        <w:rPr>
          <w:rFonts w:ascii="Arial" w:hAnsi="Arial" w:cs="Arial"/>
          <w:sz w:val="20"/>
          <w:szCs w:val="20"/>
        </w:rPr>
        <w:t>to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contribute to the governing body’s monitoring role.</w:t>
      </w:r>
    </w:p>
    <w:p w14:paraId="364D9D13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A8FAD81" w14:textId="77777777" w:rsidR="00F30B03" w:rsidRPr="00B55389" w:rsidRDefault="00F30B03" w:rsidP="00F30B0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Visits </w:t>
      </w:r>
      <w:proofErr w:type="gramStart"/>
      <w:r w:rsidRPr="00B55389">
        <w:rPr>
          <w:rFonts w:ascii="Arial" w:hAnsi="Arial" w:cs="Arial"/>
          <w:sz w:val="20"/>
          <w:szCs w:val="20"/>
        </w:rPr>
        <w:t>must be arranged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in consultation with the </w:t>
      </w:r>
      <w:proofErr w:type="spellStart"/>
      <w:r w:rsidRPr="00B55389">
        <w:rPr>
          <w:rFonts w:ascii="Arial" w:hAnsi="Arial" w:cs="Arial"/>
          <w:sz w:val="20"/>
          <w:szCs w:val="20"/>
        </w:rPr>
        <w:t>headteacher</w:t>
      </w:r>
      <w:proofErr w:type="spellEnd"/>
      <w:r w:rsidRPr="00B55389">
        <w:rPr>
          <w:rFonts w:ascii="Arial" w:hAnsi="Arial" w:cs="Arial"/>
          <w:sz w:val="20"/>
          <w:szCs w:val="20"/>
        </w:rPr>
        <w:t xml:space="preserve"> and staff.</w:t>
      </w:r>
    </w:p>
    <w:p w14:paraId="55001244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EC9A3D3" w14:textId="77777777" w:rsidR="00F30B03" w:rsidRPr="00B55389" w:rsidRDefault="00F30B03" w:rsidP="00F30B0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All visits will be part of a planned programme, and the purpose and scope of each visit </w:t>
      </w:r>
      <w:proofErr w:type="gramStart"/>
      <w:r w:rsidRPr="00B55389">
        <w:rPr>
          <w:rFonts w:ascii="Arial" w:hAnsi="Arial" w:cs="Arial"/>
          <w:sz w:val="20"/>
          <w:szCs w:val="20"/>
        </w:rPr>
        <w:t>will be agreed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in advance.</w:t>
      </w:r>
    </w:p>
    <w:p w14:paraId="189ECFCA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F962EDC" w14:textId="77777777" w:rsidR="00F30B03" w:rsidRPr="00B55389" w:rsidRDefault="00F30B03" w:rsidP="00F30B0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Each visit will start with a meeting with the </w:t>
      </w:r>
      <w:proofErr w:type="spellStart"/>
      <w:r w:rsidRPr="00B55389">
        <w:rPr>
          <w:rFonts w:ascii="Arial" w:hAnsi="Arial" w:cs="Arial"/>
          <w:sz w:val="20"/>
          <w:szCs w:val="20"/>
        </w:rPr>
        <w:t>headteacher</w:t>
      </w:r>
      <w:proofErr w:type="spellEnd"/>
      <w:r w:rsidRPr="00B55389">
        <w:rPr>
          <w:rFonts w:ascii="Arial" w:hAnsi="Arial" w:cs="Arial"/>
          <w:sz w:val="20"/>
          <w:szCs w:val="20"/>
        </w:rPr>
        <w:t xml:space="preserve"> to ensure any last minute changes to the arrangements </w:t>
      </w:r>
      <w:proofErr w:type="gramStart"/>
      <w:r w:rsidRPr="00B55389">
        <w:rPr>
          <w:rFonts w:ascii="Arial" w:hAnsi="Arial" w:cs="Arial"/>
          <w:sz w:val="20"/>
          <w:szCs w:val="20"/>
        </w:rPr>
        <w:t>are discussed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B55389">
        <w:rPr>
          <w:rFonts w:ascii="Arial" w:hAnsi="Arial" w:cs="Arial"/>
          <w:sz w:val="20"/>
          <w:szCs w:val="20"/>
        </w:rPr>
        <w:t>headteacher</w:t>
      </w:r>
      <w:proofErr w:type="spellEnd"/>
      <w:r w:rsidRPr="00B55389">
        <w:rPr>
          <w:rFonts w:ascii="Arial" w:hAnsi="Arial" w:cs="Arial"/>
          <w:sz w:val="20"/>
          <w:szCs w:val="20"/>
        </w:rPr>
        <w:t xml:space="preserve"> is free to change the arrangements if necessary, including postponing the visit.</w:t>
      </w:r>
    </w:p>
    <w:p w14:paraId="5F90636B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142F43C" w14:textId="77777777" w:rsidR="00F30B03" w:rsidRPr="00B55389" w:rsidRDefault="00F30B03" w:rsidP="00F30B0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Any issues arising from the visit </w:t>
      </w:r>
      <w:proofErr w:type="gramStart"/>
      <w:r w:rsidRPr="00B55389">
        <w:rPr>
          <w:rFonts w:ascii="Arial" w:hAnsi="Arial" w:cs="Arial"/>
          <w:sz w:val="20"/>
          <w:szCs w:val="20"/>
        </w:rPr>
        <w:t>will be discussed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with the </w:t>
      </w:r>
      <w:proofErr w:type="spellStart"/>
      <w:r w:rsidRPr="00B55389">
        <w:rPr>
          <w:rFonts w:ascii="Arial" w:hAnsi="Arial" w:cs="Arial"/>
          <w:sz w:val="20"/>
          <w:szCs w:val="20"/>
        </w:rPr>
        <w:t>headteacher</w:t>
      </w:r>
      <w:proofErr w:type="spellEnd"/>
      <w:r w:rsidRPr="00B55389">
        <w:rPr>
          <w:rFonts w:ascii="Arial" w:hAnsi="Arial" w:cs="Arial"/>
          <w:sz w:val="20"/>
          <w:szCs w:val="20"/>
        </w:rPr>
        <w:t xml:space="preserve"> in the first instance. The </w:t>
      </w:r>
      <w:proofErr w:type="spellStart"/>
      <w:r w:rsidRPr="00B55389">
        <w:rPr>
          <w:rFonts w:ascii="Arial" w:hAnsi="Arial" w:cs="Arial"/>
          <w:sz w:val="20"/>
          <w:szCs w:val="20"/>
        </w:rPr>
        <w:t>headteacher</w:t>
      </w:r>
      <w:proofErr w:type="spellEnd"/>
      <w:r w:rsidRPr="00B55389">
        <w:rPr>
          <w:rFonts w:ascii="Arial" w:hAnsi="Arial" w:cs="Arial"/>
          <w:sz w:val="20"/>
          <w:szCs w:val="20"/>
        </w:rPr>
        <w:t xml:space="preserve"> will ensure time is available for a brief meeting with the visiting governor at the end of the visit.</w:t>
      </w:r>
    </w:p>
    <w:p w14:paraId="40A07F02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8354811" w14:textId="77777777" w:rsidR="00F30B03" w:rsidRPr="00B55389" w:rsidRDefault="00F30B03" w:rsidP="00F30B0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The school will provide visiting governors with relevant information before the visit.</w:t>
      </w:r>
    </w:p>
    <w:p w14:paraId="5F1A93EF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9AA16E9" w14:textId="77777777" w:rsidR="00F30B03" w:rsidRPr="00B55389" w:rsidRDefault="00F30B03" w:rsidP="00F30B0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B55389">
        <w:rPr>
          <w:rFonts w:ascii="Arial" w:hAnsi="Arial" w:cs="Arial"/>
          <w:sz w:val="20"/>
          <w:szCs w:val="20"/>
        </w:rPr>
        <w:t>headteacher</w:t>
      </w:r>
      <w:proofErr w:type="spellEnd"/>
      <w:r w:rsidRPr="00B55389">
        <w:rPr>
          <w:rFonts w:ascii="Arial" w:hAnsi="Arial" w:cs="Arial"/>
          <w:sz w:val="20"/>
          <w:szCs w:val="20"/>
        </w:rPr>
        <w:t xml:space="preserve"> and teachers will promote governor visits as valuable and positive. The children </w:t>
      </w:r>
      <w:proofErr w:type="gramStart"/>
      <w:r w:rsidRPr="00B55389">
        <w:rPr>
          <w:rFonts w:ascii="Arial" w:hAnsi="Arial" w:cs="Arial"/>
          <w:sz w:val="20"/>
          <w:szCs w:val="20"/>
        </w:rPr>
        <w:t>will be informed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of who the visitor is, and what they can expect them to do.</w:t>
      </w:r>
    </w:p>
    <w:p w14:paraId="2D3DAF61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27DE1B3" w14:textId="77777777" w:rsidR="00F30B03" w:rsidRPr="00B55389" w:rsidRDefault="00F30B03" w:rsidP="00F30B0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Reporting of the visit to the Governing Body will be in accordance with agreed protocols. The content of any written report </w:t>
      </w:r>
      <w:proofErr w:type="gramStart"/>
      <w:r w:rsidRPr="00B55389">
        <w:rPr>
          <w:rFonts w:ascii="Arial" w:hAnsi="Arial" w:cs="Arial"/>
          <w:sz w:val="20"/>
          <w:szCs w:val="20"/>
        </w:rPr>
        <w:t>will be checked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with the </w:t>
      </w:r>
      <w:proofErr w:type="spellStart"/>
      <w:r w:rsidRPr="00B55389">
        <w:rPr>
          <w:rFonts w:ascii="Arial" w:hAnsi="Arial" w:cs="Arial"/>
          <w:sz w:val="20"/>
          <w:szCs w:val="20"/>
        </w:rPr>
        <w:t>headteacher</w:t>
      </w:r>
      <w:proofErr w:type="spellEnd"/>
      <w:r w:rsidRPr="00B55389">
        <w:rPr>
          <w:rFonts w:ascii="Arial" w:hAnsi="Arial" w:cs="Arial"/>
          <w:sz w:val="20"/>
          <w:szCs w:val="20"/>
        </w:rPr>
        <w:t xml:space="preserve"> before it is circulated.</w:t>
      </w:r>
    </w:p>
    <w:p w14:paraId="2248521E" w14:textId="77777777" w:rsidR="00F30B03" w:rsidRPr="00B55389" w:rsidRDefault="00F30B03" w:rsidP="00F30B03">
      <w:pPr>
        <w:jc w:val="both"/>
        <w:rPr>
          <w:rFonts w:ascii="Arial" w:hAnsi="Arial" w:cs="Arial"/>
          <w:sz w:val="20"/>
          <w:szCs w:val="20"/>
        </w:rPr>
      </w:pPr>
    </w:p>
    <w:p w14:paraId="4B830451" w14:textId="77777777" w:rsidR="00F30B03" w:rsidRPr="00B55389" w:rsidRDefault="00F30B03" w:rsidP="00F30B03">
      <w:pPr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PROTOCOL FOR REPORTING GOVERNOR VISITS TO THE GOVERNING BODY</w:t>
      </w:r>
    </w:p>
    <w:p w14:paraId="7C4972D6" w14:textId="77777777" w:rsidR="00F30B03" w:rsidRPr="00B55389" w:rsidRDefault="00F30B03" w:rsidP="00F30B03">
      <w:pPr>
        <w:jc w:val="both"/>
        <w:rPr>
          <w:rFonts w:ascii="Arial" w:hAnsi="Arial" w:cs="Arial"/>
          <w:sz w:val="20"/>
          <w:szCs w:val="20"/>
        </w:rPr>
      </w:pPr>
    </w:p>
    <w:p w14:paraId="28C76CA9" w14:textId="77777777" w:rsidR="00F30B03" w:rsidRPr="00B55389" w:rsidRDefault="00F30B03" w:rsidP="00F30B03">
      <w:pPr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Visits to school </w:t>
      </w:r>
      <w:proofErr w:type="gramStart"/>
      <w:r w:rsidRPr="00B55389">
        <w:rPr>
          <w:rFonts w:ascii="Arial" w:hAnsi="Arial" w:cs="Arial"/>
          <w:sz w:val="20"/>
          <w:szCs w:val="20"/>
        </w:rPr>
        <w:t>will be reported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at the first convenient opportunity following the visit.</w:t>
      </w:r>
    </w:p>
    <w:p w14:paraId="05A05F0C" w14:textId="77777777" w:rsidR="00F30B03" w:rsidRPr="00B55389" w:rsidRDefault="00F30B03" w:rsidP="00F30B03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46B060E" w14:textId="77777777" w:rsidR="00F30B03" w:rsidRPr="00B55389" w:rsidRDefault="00F30B03" w:rsidP="00F30B03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Reports from visiting governors will be an agenda item, including the use of the section, ‘Any Other Business’.</w:t>
      </w:r>
    </w:p>
    <w:p w14:paraId="48D437DA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06F8E46" w14:textId="77777777" w:rsidR="00F30B03" w:rsidRPr="00B55389" w:rsidRDefault="00F30B03" w:rsidP="00F30B03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Reports should include:</w:t>
      </w:r>
    </w:p>
    <w:p w14:paraId="22B1D25F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AE0502B" w14:textId="77777777" w:rsidR="00F30B03" w:rsidRPr="00B55389" w:rsidRDefault="00F30B03" w:rsidP="00F30B03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a brief factual summary of discussions which took place, which </w:t>
      </w:r>
      <w:r>
        <w:rPr>
          <w:rFonts w:ascii="Arial" w:hAnsi="Arial" w:cs="Arial"/>
          <w:sz w:val="20"/>
          <w:szCs w:val="20"/>
        </w:rPr>
        <w:t xml:space="preserve">might include positive comments </w:t>
      </w:r>
      <w:r w:rsidRPr="00B55389">
        <w:rPr>
          <w:rFonts w:ascii="Arial" w:hAnsi="Arial" w:cs="Arial"/>
          <w:sz w:val="20"/>
          <w:szCs w:val="20"/>
        </w:rPr>
        <w:t>about the visit and recommendations to the Governing Body;</w:t>
      </w:r>
    </w:p>
    <w:p w14:paraId="2A704A4E" w14:textId="77777777" w:rsidR="00F30B03" w:rsidRPr="00B55389" w:rsidRDefault="00F30B03" w:rsidP="00F30B03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B55389">
        <w:rPr>
          <w:rFonts w:ascii="Arial" w:hAnsi="Arial" w:cs="Arial"/>
          <w:sz w:val="20"/>
          <w:szCs w:val="20"/>
        </w:rPr>
        <w:t>brief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factual summary of what was seen.</w:t>
      </w:r>
    </w:p>
    <w:p w14:paraId="30DF4D28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19FC191" w14:textId="77777777" w:rsidR="00F30B03" w:rsidRPr="00B55389" w:rsidRDefault="00F30B03" w:rsidP="00F30B03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Reports may include:</w:t>
      </w:r>
    </w:p>
    <w:p w14:paraId="68D17678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6BACC89" w14:textId="77777777" w:rsidR="00F30B03" w:rsidRPr="00B55389" w:rsidRDefault="00F30B03" w:rsidP="00F30B03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evidence that school policies are being implemented;</w:t>
      </w:r>
    </w:p>
    <w:p w14:paraId="07457B24" w14:textId="77777777" w:rsidR="00F30B03" w:rsidRPr="00B55389" w:rsidRDefault="00F30B03" w:rsidP="00F30B03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B55389">
        <w:rPr>
          <w:rFonts w:ascii="Arial" w:hAnsi="Arial" w:cs="Arial"/>
          <w:sz w:val="20"/>
          <w:szCs w:val="20"/>
        </w:rPr>
        <w:t>specific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factual information requested by the Governing Body.</w:t>
      </w:r>
    </w:p>
    <w:p w14:paraId="0F91BF9D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570B1F7" w14:textId="77777777" w:rsidR="00F30B03" w:rsidRPr="00B55389" w:rsidRDefault="00F30B03" w:rsidP="00F30B03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Reports should not contain evaluative judgemental comments about the quality of teaching and learning.</w:t>
      </w:r>
    </w:p>
    <w:p w14:paraId="2F6838F5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C5DDBE1" w14:textId="77777777" w:rsidR="00F30B03" w:rsidRPr="00B55389" w:rsidRDefault="00F30B03" w:rsidP="00F30B03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Any written report </w:t>
      </w:r>
      <w:proofErr w:type="gramStart"/>
      <w:r w:rsidRPr="00B55389">
        <w:rPr>
          <w:rFonts w:ascii="Arial" w:hAnsi="Arial" w:cs="Arial"/>
          <w:sz w:val="20"/>
          <w:szCs w:val="20"/>
        </w:rPr>
        <w:t>will be made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available to the </w:t>
      </w:r>
      <w:proofErr w:type="spellStart"/>
      <w:r w:rsidRPr="00B55389">
        <w:rPr>
          <w:rFonts w:ascii="Arial" w:hAnsi="Arial" w:cs="Arial"/>
          <w:sz w:val="20"/>
          <w:szCs w:val="20"/>
        </w:rPr>
        <w:t>headteacher</w:t>
      </w:r>
      <w:proofErr w:type="spellEnd"/>
      <w:r w:rsidRPr="00B55389">
        <w:rPr>
          <w:rFonts w:ascii="Arial" w:hAnsi="Arial" w:cs="Arial"/>
          <w:sz w:val="20"/>
          <w:szCs w:val="20"/>
        </w:rPr>
        <w:t xml:space="preserve"> before it is circulated to the Governing Body.</w:t>
      </w:r>
    </w:p>
    <w:p w14:paraId="47C92E84" w14:textId="77777777" w:rsidR="00F30B03" w:rsidRPr="00B55389" w:rsidRDefault="00F30B03" w:rsidP="00F30B03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C0A4763" w14:textId="77777777" w:rsidR="00F30B03" w:rsidRPr="00B55389" w:rsidRDefault="00F30B03" w:rsidP="00F30B03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B55389">
        <w:rPr>
          <w:rFonts w:ascii="Arial" w:hAnsi="Arial" w:cs="Arial"/>
          <w:sz w:val="20"/>
          <w:szCs w:val="20"/>
        </w:rPr>
        <w:t>headteacher</w:t>
      </w:r>
      <w:proofErr w:type="spellEnd"/>
      <w:r w:rsidRPr="00B55389">
        <w:rPr>
          <w:rFonts w:ascii="Arial" w:hAnsi="Arial" w:cs="Arial"/>
          <w:sz w:val="20"/>
          <w:szCs w:val="20"/>
        </w:rPr>
        <w:t xml:space="preserve"> will advise the visiting governor about the content of any written or verbal report and </w:t>
      </w:r>
      <w:proofErr w:type="gramStart"/>
      <w:r w:rsidRPr="00B55389">
        <w:rPr>
          <w:rFonts w:ascii="Arial" w:hAnsi="Arial" w:cs="Arial"/>
          <w:sz w:val="20"/>
          <w:szCs w:val="20"/>
        </w:rPr>
        <w:t>may, following consultation with the Chair of Governors, require</w:t>
      </w:r>
      <w:proofErr w:type="gramEnd"/>
      <w:r w:rsidRPr="00B55389">
        <w:rPr>
          <w:rFonts w:ascii="Arial" w:hAnsi="Arial" w:cs="Arial"/>
          <w:sz w:val="20"/>
          <w:szCs w:val="20"/>
        </w:rPr>
        <w:t xml:space="preserve"> amendments.</w:t>
      </w:r>
    </w:p>
    <w:p w14:paraId="016154BF" w14:textId="77777777" w:rsidR="009C57F1" w:rsidRDefault="009C57F1" w:rsidP="009B0252">
      <w:pPr>
        <w:rPr>
          <w:rFonts w:asciiTheme="majorHAnsi" w:hAnsiTheme="majorHAnsi"/>
          <w:sz w:val="20"/>
          <w:szCs w:val="20"/>
          <w:u w:val="single"/>
        </w:rPr>
      </w:pPr>
    </w:p>
    <w:sectPr w:rsidR="009C57F1" w:rsidSect="000D313E">
      <w:headerReference w:type="default" r:id="rId11"/>
      <w:footerReference w:type="default" r:id="rId12"/>
      <w:footnotePr>
        <w:pos w:val="beneathText"/>
      </w:footnotePr>
      <w:pgSz w:w="11905" w:h="16837"/>
      <w:pgMar w:top="720" w:right="720" w:bottom="720" w:left="72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9EF5" w14:textId="77777777" w:rsidR="00064958" w:rsidRDefault="00064958">
      <w:r>
        <w:separator/>
      </w:r>
    </w:p>
  </w:endnote>
  <w:endnote w:type="continuationSeparator" w:id="0">
    <w:p w14:paraId="0236F4DF" w14:textId="77777777" w:rsidR="00064958" w:rsidRDefault="0006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25D9" w14:textId="77777777" w:rsidR="00321691" w:rsidRPr="000D313E" w:rsidRDefault="00321691" w:rsidP="001C191A">
    <w:pPr>
      <w:pStyle w:val="Footer"/>
      <w:rPr>
        <w:rFonts w:ascii="Arial" w:hAnsi="Arial" w:cs="Arial"/>
        <w:b/>
        <w:sz w:val="20"/>
        <w:szCs w:val="20"/>
      </w:rPr>
    </w:pPr>
  </w:p>
  <w:p w14:paraId="494FCB66" w14:textId="77777777" w:rsidR="00780FB6" w:rsidRPr="000D313E" w:rsidRDefault="001C191A" w:rsidP="000D313E">
    <w:pPr>
      <w:pStyle w:val="Footer"/>
      <w:tabs>
        <w:tab w:val="clear" w:pos="4153"/>
        <w:tab w:val="clear" w:pos="8306"/>
        <w:tab w:val="center" w:pos="5245"/>
        <w:tab w:val="right" w:pos="10490"/>
      </w:tabs>
      <w:rPr>
        <w:rFonts w:ascii="Arial" w:hAnsi="Arial" w:cs="Arial"/>
        <w:b/>
        <w:sz w:val="16"/>
        <w:szCs w:val="16"/>
      </w:rPr>
    </w:pPr>
    <w:r w:rsidRPr="000D313E">
      <w:rPr>
        <w:rFonts w:ascii="Arial" w:hAnsi="Arial" w:cs="Arial"/>
        <w:b/>
        <w:sz w:val="16"/>
        <w:szCs w:val="16"/>
      </w:rPr>
      <w:t>Policy approved</w:t>
    </w:r>
    <w:proofErr w:type="gramStart"/>
    <w:r w:rsidR="00780FB6" w:rsidRPr="000D313E">
      <w:rPr>
        <w:rFonts w:ascii="Arial" w:hAnsi="Arial" w:cs="Arial"/>
        <w:b/>
        <w:sz w:val="16"/>
        <w:szCs w:val="16"/>
      </w:rPr>
      <w:t>……………………………………………</w:t>
    </w:r>
    <w:proofErr w:type="gramEnd"/>
    <w:r w:rsidR="00780FB6" w:rsidRPr="000D313E">
      <w:rPr>
        <w:rFonts w:ascii="Arial" w:hAnsi="Arial" w:cs="Arial"/>
        <w:b/>
        <w:sz w:val="16"/>
        <w:szCs w:val="16"/>
      </w:rPr>
      <w:t>..</w:t>
    </w:r>
    <w:r w:rsidR="00321691" w:rsidRPr="000D313E">
      <w:rPr>
        <w:rFonts w:ascii="Arial" w:hAnsi="Arial" w:cs="Arial"/>
        <w:b/>
        <w:sz w:val="16"/>
        <w:szCs w:val="16"/>
      </w:rPr>
      <w:t>at a Full Governors Meeting</w:t>
    </w:r>
    <w:r w:rsidR="00780FB6" w:rsidRPr="000D313E">
      <w:rPr>
        <w:rFonts w:ascii="Arial" w:hAnsi="Arial" w:cs="Arial"/>
        <w:b/>
        <w:sz w:val="16"/>
        <w:szCs w:val="16"/>
      </w:rPr>
      <w:tab/>
      <w:t xml:space="preserve"> </w:t>
    </w:r>
  </w:p>
  <w:p w14:paraId="153AF288" w14:textId="77777777" w:rsidR="00780FB6" w:rsidRPr="000D313E" w:rsidRDefault="00780FB6" w:rsidP="000D313E">
    <w:pPr>
      <w:pStyle w:val="Footer"/>
      <w:tabs>
        <w:tab w:val="clear" w:pos="4153"/>
        <w:tab w:val="clear" w:pos="8306"/>
        <w:tab w:val="center" w:pos="5245"/>
        <w:tab w:val="right" w:pos="10490"/>
      </w:tabs>
      <w:rPr>
        <w:rFonts w:ascii="Arial" w:hAnsi="Arial" w:cs="Arial"/>
        <w:b/>
        <w:sz w:val="16"/>
        <w:szCs w:val="16"/>
      </w:rPr>
    </w:pPr>
  </w:p>
  <w:p w14:paraId="11770328" w14:textId="77777777" w:rsidR="001C191A" w:rsidRPr="000D313E" w:rsidRDefault="00780FB6" w:rsidP="000D313E">
    <w:pPr>
      <w:pStyle w:val="Footer"/>
      <w:tabs>
        <w:tab w:val="clear" w:pos="4153"/>
        <w:tab w:val="clear" w:pos="8306"/>
        <w:tab w:val="center" w:pos="5245"/>
        <w:tab w:val="right" w:pos="10490"/>
      </w:tabs>
      <w:rPr>
        <w:rFonts w:ascii="Arial" w:hAnsi="Arial" w:cs="Arial"/>
        <w:sz w:val="16"/>
        <w:szCs w:val="16"/>
      </w:rPr>
    </w:pPr>
    <w:r w:rsidRPr="000D313E">
      <w:rPr>
        <w:rFonts w:ascii="Arial" w:hAnsi="Arial" w:cs="Arial"/>
        <w:b/>
        <w:sz w:val="16"/>
        <w:szCs w:val="16"/>
      </w:rPr>
      <w:t>Date of meeting:</w:t>
    </w:r>
    <w:r w:rsidR="009C57F1">
      <w:rPr>
        <w:rFonts w:ascii="Arial" w:hAnsi="Arial" w:cs="Arial"/>
        <w:sz w:val="16"/>
        <w:szCs w:val="16"/>
      </w:rPr>
      <w:t xml:space="preserve"> </w:t>
    </w:r>
    <w:r w:rsidR="00543988">
      <w:rPr>
        <w:rFonts w:ascii="Arial" w:hAnsi="Arial" w:cs="Arial"/>
        <w:sz w:val="16"/>
        <w:szCs w:val="16"/>
      </w:rPr>
      <w:t>21</w:t>
    </w:r>
    <w:r w:rsidR="00543988" w:rsidRPr="00543988">
      <w:rPr>
        <w:rFonts w:ascii="Arial" w:hAnsi="Arial" w:cs="Arial"/>
        <w:sz w:val="16"/>
        <w:szCs w:val="16"/>
        <w:vertAlign w:val="superscript"/>
      </w:rPr>
      <w:t>st</w:t>
    </w:r>
    <w:r w:rsidR="00543988">
      <w:rPr>
        <w:rFonts w:ascii="Arial" w:hAnsi="Arial" w:cs="Arial"/>
        <w:sz w:val="16"/>
        <w:szCs w:val="16"/>
      </w:rPr>
      <w:t xml:space="preserve"> January 2021</w:t>
    </w:r>
    <w:r w:rsidRPr="000D313E">
      <w:rPr>
        <w:rFonts w:ascii="Arial" w:hAnsi="Arial" w:cs="Arial"/>
        <w:b/>
        <w:sz w:val="16"/>
        <w:szCs w:val="16"/>
      </w:rPr>
      <w:tab/>
      <w:t>Minute Number:</w:t>
    </w:r>
    <w:r w:rsidR="00B16C1E" w:rsidRPr="000D313E">
      <w:rPr>
        <w:rFonts w:ascii="Arial" w:hAnsi="Arial" w:cs="Arial"/>
        <w:b/>
        <w:sz w:val="16"/>
        <w:szCs w:val="16"/>
      </w:rPr>
      <w:t xml:space="preserve"> </w:t>
    </w:r>
    <w:r w:rsidR="00603FA5">
      <w:rPr>
        <w:rFonts w:ascii="Arial" w:hAnsi="Arial" w:cs="Arial"/>
        <w:b/>
        <w:sz w:val="16"/>
        <w:szCs w:val="16"/>
      </w:rPr>
      <w:t>12.2</w:t>
    </w:r>
    <w:r w:rsidRPr="000D313E">
      <w:rPr>
        <w:rFonts w:ascii="Arial" w:hAnsi="Arial" w:cs="Arial"/>
        <w:b/>
        <w:sz w:val="16"/>
        <w:szCs w:val="16"/>
      </w:rPr>
      <w:tab/>
      <w:t>Renewal Frequency:</w:t>
    </w:r>
    <w:r w:rsidR="00B16C1E" w:rsidRPr="000D313E">
      <w:rPr>
        <w:rFonts w:ascii="Arial" w:hAnsi="Arial" w:cs="Arial"/>
        <w:b/>
        <w:sz w:val="16"/>
        <w:szCs w:val="16"/>
      </w:rPr>
      <w:t xml:space="preserve"> </w:t>
    </w:r>
    <w:r w:rsidR="00B16C1E" w:rsidRPr="000D313E">
      <w:rPr>
        <w:rFonts w:ascii="Arial" w:hAnsi="Arial" w:cs="Arial"/>
        <w:sz w:val="16"/>
        <w:szCs w:val="16"/>
      </w:rPr>
      <w:t>Annual</w:t>
    </w:r>
  </w:p>
  <w:p w14:paraId="1DC0CE67" w14:textId="77777777" w:rsidR="00780FB6" w:rsidRPr="000D313E" w:rsidRDefault="00780FB6" w:rsidP="000D313E">
    <w:pPr>
      <w:pStyle w:val="Footer"/>
      <w:tabs>
        <w:tab w:val="clear" w:pos="4153"/>
        <w:tab w:val="clear" w:pos="8306"/>
        <w:tab w:val="center" w:pos="5245"/>
        <w:tab w:val="right" w:pos="10490"/>
      </w:tabs>
      <w:rPr>
        <w:rFonts w:ascii="Arial" w:hAnsi="Arial" w:cs="Arial"/>
        <w:b/>
        <w:sz w:val="16"/>
        <w:szCs w:val="16"/>
      </w:rPr>
    </w:pPr>
  </w:p>
  <w:p w14:paraId="08BB1A17" w14:textId="77777777" w:rsidR="001C191A" w:rsidRPr="000D313E" w:rsidRDefault="001C191A" w:rsidP="000D313E">
    <w:pPr>
      <w:pStyle w:val="Footer"/>
      <w:tabs>
        <w:tab w:val="clear" w:pos="4153"/>
        <w:tab w:val="clear" w:pos="8306"/>
        <w:tab w:val="center" w:pos="5245"/>
        <w:tab w:val="right" w:pos="10490"/>
      </w:tabs>
      <w:rPr>
        <w:rFonts w:ascii="Arial" w:hAnsi="Arial" w:cs="Arial"/>
        <w:b/>
        <w:sz w:val="16"/>
        <w:szCs w:val="16"/>
      </w:rPr>
    </w:pPr>
    <w:r w:rsidRPr="000D313E">
      <w:rPr>
        <w:rFonts w:ascii="Arial" w:hAnsi="Arial" w:cs="Arial"/>
        <w:b/>
        <w:sz w:val="16"/>
        <w:szCs w:val="16"/>
      </w:rPr>
      <w:tab/>
    </w:r>
    <w:r w:rsidRPr="000D313E">
      <w:rPr>
        <w:rStyle w:val="PageNumber"/>
        <w:rFonts w:ascii="Arial" w:hAnsi="Arial" w:cs="Arial"/>
        <w:b/>
        <w:sz w:val="14"/>
        <w:szCs w:val="16"/>
      </w:rPr>
      <w:t xml:space="preserve"> </w: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begin"/>
    </w:r>
    <w:r w:rsidRPr="000D313E">
      <w:rPr>
        <w:rStyle w:val="PageNumber"/>
        <w:rFonts w:ascii="Arial" w:hAnsi="Arial" w:cs="Arial"/>
        <w:b/>
        <w:sz w:val="14"/>
        <w:szCs w:val="16"/>
      </w:rPr>
      <w:instrText xml:space="preserve"> PAGE </w:instrTex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separate"/>
    </w:r>
    <w:r w:rsidR="00C514DE">
      <w:rPr>
        <w:rStyle w:val="PageNumber"/>
        <w:rFonts w:ascii="Arial" w:hAnsi="Arial" w:cs="Arial"/>
        <w:b/>
        <w:noProof/>
        <w:sz w:val="14"/>
        <w:szCs w:val="16"/>
      </w:rPr>
      <w:t>1</w: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end"/>
    </w:r>
    <w:r w:rsidRPr="000D313E">
      <w:rPr>
        <w:rStyle w:val="PageNumber"/>
        <w:rFonts w:ascii="Arial" w:hAnsi="Arial" w:cs="Arial"/>
        <w:b/>
        <w:sz w:val="14"/>
        <w:szCs w:val="16"/>
      </w:rPr>
      <w:t xml:space="preserve"> of </w: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begin"/>
    </w:r>
    <w:r w:rsidRPr="000D313E">
      <w:rPr>
        <w:rStyle w:val="PageNumber"/>
        <w:rFonts w:ascii="Arial" w:hAnsi="Arial" w:cs="Arial"/>
        <w:b/>
        <w:sz w:val="14"/>
        <w:szCs w:val="16"/>
      </w:rPr>
      <w:instrText xml:space="preserve"> NUMPAGES </w:instrTex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separate"/>
    </w:r>
    <w:r w:rsidR="00C514DE">
      <w:rPr>
        <w:rStyle w:val="PageNumber"/>
        <w:rFonts w:ascii="Arial" w:hAnsi="Arial" w:cs="Arial"/>
        <w:b/>
        <w:noProof/>
        <w:sz w:val="14"/>
        <w:szCs w:val="16"/>
      </w:rPr>
      <w:t>1</w: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end"/>
    </w:r>
  </w:p>
  <w:p w14:paraId="0CE4A193" w14:textId="77777777" w:rsidR="005701D0" w:rsidRPr="001C191A" w:rsidRDefault="005701D0" w:rsidP="001C1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FEE29" w14:textId="77777777" w:rsidR="00064958" w:rsidRDefault="00064958">
      <w:r>
        <w:separator/>
      </w:r>
    </w:p>
  </w:footnote>
  <w:footnote w:type="continuationSeparator" w:id="0">
    <w:p w14:paraId="64A04F93" w14:textId="77777777" w:rsidR="00064958" w:rsidRDefault="0006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9F75" w14:textId="77777777" w:rsidR="00C428A1" w:rsidRDefault="00994055" w:rsidP="00994055">
    <w:pPr>
      <w:rPr>
        <w:rFonts w:ascii="Arial" w:hAnsi="Arial" w:cs="Arial"/>
        <w:sz w:val="20"/>
        <w:szCs w:val="20"/>
      </w:rPr>
    </w:pPr>
    <w:r w:rsidRPr="00994055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92551E" wp14:editId="5AD8548F">
              <wp:simplePos x="0" y="0"/>
              <wp:positionH relativeFrom="margin">
                <wp:posOffset>1250950</wp:posOffset>
              </wp:positionH>
              <wp:positionV relativeFrom="paragraph">
                <wp:posOffset>-281940</wp:posOffset>
              </wp:positionV>
              <wp:extent cx="5377180" cy="1166495"/>
              <wp:effectExtent l="0" t="0" r="13970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1166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796C7" w14:textId="77777777" w:rsidR="00994055" w:rsidRDefault="00994055" w:rsidP="00994055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C428A1"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>“I am able to do all things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 xml:space="preserve"> by the one who strengthens me” </w:t>
                          </w:r>
                          <w:proofErr w:type="gram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C428A1"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428A1"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>Phillippians</w:t>
                          </w:r>
                          <w:proofErr w:type="spellEnd"/>
                          <w:proofErr w:type="gramEnd"/>
                          <w:r w:rsidRPr="00C428A1"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 xml:space="preserve"> 3:14</w:t>
                          </w:r>
                        </w:p>
                        <w:p w14:paraId="606FFB4D" w14:textId="77777777" w:rsidR="00994055" w:rsidRPr="00C428A1" w:rsidRDefault="00994055" w:rsidP="00994055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43089CDA" w14:textId="77777777" w:rsidR="00994055" w:rsidRPr="00994055" w:rsidRDefault="00994055" w:rsidP="00994055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proofErr w:type="gramStart"/>
                          <w:r w:rsidRPr="0099405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GROWING  -</w:t>
                          </w:r>
                          <w:proofErr w:type="gramEnd"/>
                          <w:r w:rsidRPr="0099405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  BELIEVING  -  SUCCEEDING </w:t>
                          </w:r>
                        </w:p>
                        <w:p w14:paraId="3C7635E8" w14:textId="77777777" w:rsidR="00994055" w:rsidRPr="00C428A1" w:rsidRDefault="00994055" w:rsidP="00994055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1DFECF8A" w14:textId="77777777" w:rsidR="00994055" w:rsidRPr="00C428A1" w:rsidRDefault="00994055" w:rsidP="00994055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>“</w:t>
                          </w:r>
                          <w:r w:rsidRPr="00C428A1"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 xml:space="preserve"> We</w:t>
                          </w:r>
                          <w:proofErr w:type="gramEnd"/>
                          <w:r w:rsidRPr="00C428A1"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 xml:space="preserve"> will all achieve our very best by loving learning, showing resilience and by developing Christian values within our community”.</w:t>
                          </w:r>
                        </w:p>
                        <w:p w14:paraId="536C94D5" w14:textId="77777777" w:rsidR="00994055" w:rsidRPr="00C428A1" w:rsidRDefault="00994055" w:rsidP="00994055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079695F6" w14:textId="77777777" w:rsidR="00994055" w:rsidRDefault="0099405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25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5pt;margin-top:-22.2pt;width:423.4pt;height:9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">
              <v:textbox>
                <w:txbxContent>
                  <w:p w14:paraId="074796C7" w14:textId="77777777" w:rsidR="00994055" w:rsidRDefault="00994055" w:rsidP="00994055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  <w:r w:rsidRPr="00C428A1"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>“I am able to do all things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 xml:space="preserve"> by the one who strengthens me” </w:t>
                    </w:r>
                    <w:proofErr w:type="gramStart"/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 xml:space="preserve">- </w:t>
                    </w:r>
                    <w:r w:rsidRPr="00C428A1"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428A1"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>Phillippians</w:t>
                    </w:r>
                    <w:proofErr w:type="spellEnd"/>
                    <w:proofErr w:type="gramEnd"/>
                    <w:r w:rsidRPr="00C428A1"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 xml:space="preserve"> 3:14</w:t>
                    </w:r>
                  </w:p>
                  <w:p w14:paraId="606FFB4D" w14:textId="77777777" w:rsidR="00994055" w:rsidRPr="00C428A1" w:rsidRDefault="00994055" w:rsidP="00994055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</w:p>
                  <w:p w14:paraId="43089CDA" w14:textId="77777777" w:rsidR="00994055" w:rsidRPr="00994055" w:rsidRDefault="00994055" w:rsidP="00994055">
                    <w:pPr>
                      <w:jc w:val="center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proofErr w:type="gramStart"/>
                    <w:r w:rsidRPr="00994055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GROWING  -</w:t>
                    </w:r>
                    <w:proofErr w:type="gramEnd"/>
                    <w:r w:rsidRPr="00994055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  BELIEVING  -  SUCCEEDING </w:t>
                    </w:r>
                  </w:p>
                  <w:p w14:paraId="3C7635E8" w14:textId="77777777" w:rsidR="00994055" w:rsidRPr="00C428A1" w:rsidRDefault="00994055" w:rsidP="00994055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</w:p>
                  <w:p w14:paraId="1DFECF8A" w14:textId="77777777" w:rsidR="00994055" w:rsidRPr="00C428A1" w:rsidRDefault="00994055" w:rsidP="00994055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>“</w:t>
                    </w:r>
                    <w:r w:rsidRPr="00C428A1"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 xml:space="preserve"> We</w:t>
                    </w:r>
                    <w:proofErr w:type="gramEnd"/>
                    <w:r w:rsidRPr="00C428A1"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 xml:space="preserve"> will all achieve our very best by loving learning, showing resilience and by developing Christian values within our community”.</w:t>
                    </w:r>
                  </w:p>
                  <w:p w14:paraId="536C94D5" w14:textId="77777777" w:rsidR="00994055" w:rsidRPr="00C428A1" w:rsidRDefault="00994055" w:rsidP="00994055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</w:p>
                  <w:p w14:paraId="079695F6" w14:textId="77777777" w:rsidR="00994055" w:rsidRDefault="00994055"/>
                </w:txbxContent>
              </v:textbox>
              <w10:wrap type="square" anchorx="margin"/>
            </v:shape>
          </w:pict>
        </mc:Fallback>
      </mc:AlternateContent>
    </w:r>
    <w:r w:rsidR="000D313E">
      <w:rPr>
        <w:noProof/>
        <w:lang w:eastAsia="en-GB"/>
      </w:rPr>
      <w:drawing>
        <wp:inline distT="0" distB="0" distL="0" distR="0" wp14:anchorId="3830EB1C" wp14:editId="47B85FFF">
          <wp:extent cx="650632" cy="853941"/>
          <wp:effectExtent l="0" t="0" r="0" b="3810"/>
          <wp:docPr id="1" name="Picture 1" descr="Logo with Sarah Det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Sarah Det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317" cy="94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D0891" w14:textId="77777777" w:rsidR="00C428A1" w:rsidRPr="00C428A1" w:rsidRDefault="00C428A1" w:rsidP="00C428A1">
    <w:pPr>
      <w:jc w:val="center"/>
      <w:rPr>
        <w:rFonts w:ascii="Palatino Linotype" w:hAnsi="Palatino Linotype" w:cs="Arial"/>
        <w:b/>
        <w:i/>
        <w:sz w:val="20"/>
        <w:szCs w:val="20"/>
      </w:rPr>
    </w:pPr>
  </w:p>
  <w:p w14:paraId="13FEA44E" w14:textId="77777777" w:rsidR="00C428A1" w:rsidRDefault="00B16C1E" w:rsidP="00B16C1E">
    <w:pPr>
      <w:pStyle w:val="Header"/>
      <w:ind w:right="-308"/>
      <w:rPr>
        <w:rFonts w:ascii="Arial" w:hAnsi="Arial" w:cs="Arial"/>
      </w:rPr>
    </w:pPr>
    <w:r w:rsidRPr="000D313E">
      <w:rPr>
        <w:rFonts w:ascii="Arial" w:hAnsi="Arial" w:cs="Arial"/>
      </w:rPr>
      <w:tab/>
    </w:r>
  </w:p>
  <w:p w14:paraId="2AF200F4" w14:textId="77777777" w:rsidR="00C428A1" w:rsidRPr="00C428A1" w:rsidRDefault="00F30B03" w:rsidP="00C428A1">
    <w:pPr>
      <w:pStyle w:val="Header"/>
      <w:ind w:right="-308"/>
      <w:jc w:val="right"/>
      <w:rPr>
        <w:rFonts w:ascii="Arial" w:hAnsi="Arial" w:cs="Arial"/>
        <w:b/>
        <w:sz w:val="28"/>
        <w:szCs w:val="28"/>
        <w:u w:val="single"/>
      </w:rPr>
    </w:pPr>
    <w:r>
      <w:rPr>
        <w:rFonts w:ascii="Arial" w:hAnsi="Arial" w:cs="Arial"/>
        <w:b/>
        <w:sz w:val="28"/>
        <w:szCs w:val="28"/>
        <w:u w:val="single"/>
      </w:rPr>
      <w:t>GOVERNOR VISITS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DFD62C5"/>
    <w:multiLevelType w:val="multilevel"/>
    <w:tmpl w:val="D5E08706"/>
    <w:lvl w:ilvl="0">
      <w:start w:val="6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167A6888"/>
    <w:multiLevelType w:val="hybridMultilevel"/>
    <w:tmpl w:val="90F46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851F0"/>
    <w:multiLevelType w:val="hybridMultilevel"/>
    <w:tmpl w:val="A1F80EA2"/>
    <w:lvl w:ilvl="0" w:tplc="986E5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284"/>
    <w:multiLevelType w:val="hybridMultilevel"/>
    <w:tmpl w:val="4D529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53"/>
    <w:rsid w:val="00064958"/>
    <w:rsid w:val="00085A5A"/>
    <w:rsid w:val="000B23BA"/>
    <w:rsid w:val="000D313E"/>
    <w:rsid w:val="000F0053"/>
    <w:rsid w:val="00102ED4"/>
    <w:rsid w:val="00180F44"/>
    <w:rsid w:val="001A3CDC"/>
    <w:rsid w:val="001C191A"/>
    <w:rsid w:val="001C7E4C"/>
    <w:rsid w:val="001F250D"/>
    <w:rsid w:val="00225997"/>
    <w:rsid w:val="002356E3"/>
    <w:rsid w:val="00255B52"/>
    <w:rsid w:val="00256109"/>
    <w:rsid w:val="00316769"/>
    <w:rsid w:val="00321691"/>
    <w:rsid w:val="0033757B"/>
    <w:rsid w:val="00345E3E"/>
    <w:rsid w:val="003A2204"/>
    <w:rsid w:val="003A6BDB"/>
    <w:rsid w:val="003E1A46"/>
    <w:rsid w:val="003E4B95"/>
    <w:rsid w:val="0051565F"/>
    <w:rsid w:val="00543988"/>
    <w:rsid w:val="005701D0"/>
    <w:rsid w:val="005B46E1"/>
    <w:rsid w:val="005D48F7"/>
    <w:rsid w:val="00603FA5"/>
    <w:rsid w:val="006101F3"/>
    <w:rsid w:val="00726DDE"/>
    <w:rsid w:val="00737327"/>
    <w:rsid w:val="00780FB6"/>
    <w:rsid w:val="0079194D"/>
    <w:rsid w:val="007C3F43"/>
    <w:rsid w:val="00894810"/>
    <w:rsid w:val="00994055"/>
    <w:rsid w:val="009B0252"/>
    <w:rsid w:val="009B5BF9"/>
    <w:rsid w:val="009C4135"/>
    <w:rsid w:val="009C57F1"/>
    <w:rsid w:val="00B105EA"/>
    <w:rsid w:val="00B16C1E"/>
    <w:rsid w:val="00B752DB"/>
    <w:rsid w:val="00B86C56"/>
    <w:rsid w:val="00C11097"/>
    <w:rsid w:val="00C3138E"/>
    <w:rsid w:val="00C42811"/>
    <w:rsid w:val="00C428A1"/>
    <w:rsid w:val="00C514DE"/>
    <w:rsid w:val="00CA4F84"/>
    <w:rsid w:val="00CC5B79"/>
    <w:rsid w:val="00CF68BA"/>
    <w:rsid w:val="00D5159B"/>
    <w:rsid w:val="00D6493C"/>
    <w:rsid w:val="00D774DF"/>
    <w:rsid w:val="00D86EA9"/>
    <w:rsid w:val="00DE4578"/>
    <w:rsid w:val="00DF68A7"/>
    <w:rsid w:val="00E1143A"/>
    <w:rsid w:val="00E40BE5"/>
    <w:rsid w:val="00E7240A"/>
    <w:rsid w:val="00E815A5"/>
    <w:rsid w:val="00E93D99"/>
    <w:rsid w:val="00EF59A7"/>
    <w:rsid w:val="00F30B03"/>
    <w:rsid w:val="00F74393"/>
    <w:rsid w:val="00FA15A3"/>
    <w:rsid w:val="00FB1D5A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4D3EE225"/>
  <w15:docId w15:val="{9BD6802E-3BA4-4BC3-A5FA-BE137287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1143A"/>
    <w:pPr>
      <w:keepNext/>
      <w:suppressAutoHyphens w:val="0"/>
      <w:ind w:left="720"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E1143A"/>
    <w:pPr>
      <w:keepNext/>
      <w:suppressAutoHyphens w:val="0"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rsid w:val="00E1143A"/>
    <w:pPr>
      <w:keepNext/>
      <w:numPr>
        <w:numId w:val="1"/>
      </w:numPr>
      <w:suppressAutoHyphens w:val="0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/>
      <w:sz w:val="48"/>
      <w:szCs w:val="20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Arial" w:hAnsi="Arial"/>
      <w:sz w:val="48"/>
      <w:szCs w:val="20"/>
      <w:u w:val="single"/>
    </w:rPr>
  </w:style>
  <w:style w:type="paragraph" w:styleId="BalloonText">
    <w:name w:val="Balloon Text"/>
    <w:basedOn w:val="Normal"/>
    <w:semiHidden/>
    <w:rsid w:val="0025610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143A"/>
    <w:pPr>
      <w:spacing w:after="120"/>
      <w:ind w:left="283"/>
    </w:pPr>
  </w:style>
  <w:style w:type="paragraph" w:styleId="BodyTextIndent2">
    <w:name w:val="Body Text Indent 2"/>
    <w:basedOn w:val="Normal"/>
    <w:rsid w:val="00E1143A"/>
    <w:pPr>
      <w:spacing w:after="120" w:line="480" w:lineRule="auto"/>
      <w:ind w:left="283"/>
    </w:pPr>
  </w:style>
  <w:style w:type="table" w:styleId="TableGrid">
    <w:name w:val="Table Grid"/>
    <w:basedOn w:val="TableNormal"/>
    <w:rsid w:val="00F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80FB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11097"/>
    <w:pPr>
      <w:ind w:left="720"/>
      <w:contextualSpacing/>
    </w:pPr>
  </w:style>
  <w:style w:type="paragraph" w:customStyle="1" w:styleId="Default">
    <w:name w:val="Default"/>
    <w:rsid w:val="00D5159B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E410AD4EF75499C54A3EE8F1BB300" ma:contentTypeVersion="10" ma:contentTypeDescription="Create a new document." ma:contentTypeScope="" ma:versionID="b2fb2fb2299ecae5805d6d3322c0c3d7">
  <xsd:schema xmlns:xsd="http://www.w3.org/2001/XMLSchema" xmlns:xs="http://www.w3.org/2001/XMLSchema" xmlns:p="http://schemas.microsoft.com/office/2006/metadata/properties" xmlns:ns3="ad5d312e-d97e-480d-a02a-9034f4ba898b" targetNamespace="http://schemas.microsoft.com/office/2006/metadata/properties" ma:root="true" ma:fieldsID="2fc8e899f15aaf3cd171c1abafa48231" ns3:_="">
    <xsd:import namespace="ad5d312e-d97e-480d-a02a-9034f4ba8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312e-d97e-480d-a02a-9034f4ba8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6B49-755D-446E-80B4-29F3B43B4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d312e-d97e-480d-a02a-9034f4ba8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6514A-4AC4-4280-8B8A-3C4C56D7E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F4600-0FAD-4668-A0A2-8B47BC5F28E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ad5d312e-d97e-480d-a02a-9034f4ba898b"/>
  </ds:schemaRefs>
</ds:datastoreItem>
</file>

<file path=customXml/itemProps4.xml><?xml version="1.0" encoding="utf-8"?>
<ds:datastoreItem xmlns:ds="http://schemas.openxmlformats.org/officeDocument/2006/customXml" ds:itemID="{30E6D6BA-9AEA-4790-86FE-CF3A8305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POLICY</vt:lpstr>
    </vt:vector>
  </TitlesOfParts>
  <Company>Sale and Davys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POLICY</dc:title>
  <dc:creator>User</dc:creator>
  <cp:lastModifiedBy>Victoria Lindsay</cp:lastModifiedBy>
  <cp:revision>2</cp:revision>
  <cp:lastPrinted>2019-01-24T13:46:00Z</cp:lastPrinted>
  <dcterms:created xsi:type="dcterms:W3CDTF">2021-05-10T12:39:00Z</dcterms:created>
  <dcterms:modified xsi:type="dcterms:W3CDTF">2021-05-10T12:39:00Z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0x0101007E2E410AD4EF75499C54A3EE8F1BB300</vt:lpwstr>
  </property>
</Properties>
</file>