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51" w:rsidRPr="00464081" w:rsidRDefault="00663851" w:rsidP="00464081">
      <w:pPr>
        <w:tabs>
          <w:tab w:val="left" w:pos="284"/>
        </w:tabs>
        <w:rPr>
          <w:rFonts w:cs="Arial"/>
          <w:sz w:val="20"/>
        </w:rPr>
      </w:pPr>
      <w:r w:rsidRPr="00464081">
        <w:rPr>
          <w:rFonts w:cs="Arial"/>
          <w:sz w:val="20"/>
        </w:rPr>
        <w:t>Derbyshire Children</w:t>
      </w:r>
      <w:r w:rsidR="00EC64CE" w:rsidRPr="00464081">
        <w:rPr>
          <w:rFonts w:cs="Arial"/>
          <w:sz w:val="20"/>
        </w:rPr>
        <w:t xml:space="preserve">’s Services </w:t>
      </w:r>
      <w:r w:rsidRPr="00464081">
        <w:rPr>
          <w:rFonts w:cs="Arial"/>
          <w:sz w:val="20"/>
        </w:rPr>
        <w:t>Department is committed to providing the highest quality care, which meets the individual needs of children, and promotes their dignity, privacy and independence.</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r w:rsidRPr="00464081">
        <w:rPr>
          <w:rFonts w:cs="Arial"/>
          <w:sz w:val="20"/>
        </w:rPr>
        <w:t xml:space="preserve">This policy provides an outline for the development of guidance and procedures related to the provision of personal and intimate care. It applies to all staff who undertake intimate and personal care tasks with children and young people.  </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r w:rsidRPr="00464081">
        <w:rPr>
          <w:rFonts w:cs="Arial"/>
          <w:sz w:val="20"/>
        </w:rPr>
        <w:t xml:space="preserve">Schools need to ensure the provision of adequate staffing to fulfil all personal and intimate care requirements, including supervision, and catering for emergencies such as when a member of staff is absent.  This needs to </w:t>
      </w:r>
      <w:proofErr w:type="gramStart"/>
      <w:r w:rsidRPr="00464081">
        <w:rPr>
          <w:rFonts w:cs="Arial"/>
          <w:sz w:val="20"/>
        </w:rPr>
        <w:t>be balanced</w:t>
      </w:r>
      <w:proofErr w:type="gramEnd"/>
      <w:r w:rsidRPr="00464081">
        <w:rPr>
          <w:rFonts w:cs="Arial"/>
          <w:sz w:val="20"/>
        </w:rPr>
        <w:t xml:space="preserve"> in line with the duty of care in the Childcare Act 2006.</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r w:rsidRPr="00464081">
        <w:rPr>
          <w:rFonts w:cs="Arial"/>
          <w:sz w:val="20"/>
        </w:rPr>
        <w:t xml:space="preserve">Teachers’ conditions of service are listed in the STPC </w:t>
      </w:r>
      <w:proofErr w:type="gramStart"/>
      <w:r w:rsidRPr="00464081">
        <w:rPr>
          <w:rFonts w:cs="Arial"/>
          <w:sz w:val="20"/>
        </w:rPr>
        <w:t>document which</w:t>
      </w:r>
      <w:proofErr w:type="gramEnd"/>
      <w:r w:rsidRPr="00464081">
        <w:rPr>
          <w:rFonts w:cs="Arial"/>
          <w:sz w:val="20"/>
        </w:rPr>
        <w:t xml:space="preserve"> makes no reference to care tasks.  Teachers </w:t>
      </w:r>
      <w:proofErr w:type="gramStart"/>
      <w:r w:rsidRPr="00464081">
        <w:rPr>
          <w:rFonts w:cs="Arial"/>
          <w:sz w:val="20"/>
        </w:rPr>
        <w:t>are not required to and should never be requested or expected to fulfil any personal and intimate care tasks under any circumstances, or to supervise or accompany support staff who are carrying out these roles, including in emergencies such as when another member of staff is absent</w:t>
      </w:r>
      <w:proofErr w:type="gramEnd"/>
      <w:r w:rsidRPr="00464081">
        <w:rPr>
          <w:rFonts w:cs="Arial"/>
          <w:sz w:val="20"/>
        </w:rPr>
        <w:t xml:space="preserve">.  </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r w:rsidRPr="00464081">
        <w:rPr>
          <w:rFonts w:cs="Arial"/>
          <w:sz w:val="20"/>
        </w:rPr>
        <w:t>Any member of staff carrying out any personal or intimate care tasks must do so in accordance with this policy</w:t>
      </w:r>
      <w:r w:rsidR="00967A8D" w:rsidRPr="00464081">
        <w:rPr>
          <w:rFonts w:cs="Arial"/>
          <w:sz w:val="20"/>
        </w:rPr>
        <w:t xml:space="preserve"> or their own locally developed guidelines and policy</w:t>
      </w:r>
      <w:r w:rsidRPr="00464081">
        <w:rPr>
          <w:rFonts w:cs="Arial"/>
          <w:sz w:val="20"/>
        </w:rPr>
        <w:t>.</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proofErr w:type="gramStart"/>
      <w:r w:rsidRPr="00464081">
        <w:rPr>
          <w:rFonts w:cs="Arial"/>
          <w:sz w:val="20"/>
        </w:rPr>
        <w:t>Any member of staff working</w:t>
      </w:r>
      <w:r w:rsidR="00C14138" w:rsidRPr="00464081">
        <w:rPr>
          <w:rFonts w:cs="Arial"/>
          <w:sz w:val="20"/>
        </w:rPr>
        <w:t xml:space="preserve"> directly</w:t>
      </w:r>
      <w:r w:rsidRPr="00464081">
        <w:rPr>
          <w:rFonts w:cs="Arial"/>
          <w:sz w:val="20"/>
        </w:rPr>
        <w:t xml:space="preserve"> to this policy will be indemnified by the Local Authority</w:t>
      </w:r>
      <w:proofErr w:type="gramEnd"/>
      <w:r w:rsidRPr="00464081">
        <w:rPr>
          <w:rFonts w:cs="Arial"/>
          <w:sz w:val="20"/>
        </w:rPr>
        <w:t>.</w:t>
      </w:r>
    </w:p>
    <w:p w:rsidR="00663851" w:rsidRPr="00464081" w:rsidRDefault="00663851" w:rsidP="00464081">
      <w:pPr>
        <w:tabs>
          <w:tab w:val="left" w:pos="284"/>
        </w:tabs>
        <w:rPr>
          <w:rFonts w:cs="Arial"/>
          <w:sz w:val="20"/>
        </w:rPr>
      </w:pPr>
      <w:r w:rsidRPr="00464081">
        <w:rPr>
          <w:rFonts w:cs="Arial"/>
          <w:sz w:val="20"/>
        </w:rPr>
        <w:t>Those settings who already have guidance in place such as Residential Care establishments should continue to follow their existing guidance taking the opportunity to refer</w:t>
      </w:r>
      <w:r w:rsidR="00967A8D" w:rsidRPr="00464081">
        <w:rPr>
          <w:rFonts w:cs="Arial"/>
          <w:sz w:val="20"/>
        </w:rPr>
        <w:t>ence</w:t>
      </w:r>
      <w:r w:rsidRPr="00464081">
        <w:rPr>
          <w:rFonts w:cs="Arial"/>
          <w:sz w:val="20"/>
        </w:rPr>
        <w:t xml:space="preserve"> this document as </w:t>
      </w:r>
      <w:r w:rsidR="00DB1535" w:rsidRPr="00464081">
        <w:rPr>
          <w:rFonts w:cs="Arial"/>
          <w:sz w:val="20"/>
        </w:rPr>
        <w:t>a minimum standard</w:t>
      </w:r>
      <w:r w:rsidRPr="00464081">
        <w:rPr>
          <w:rFonts w:cs="Arial"/>
          <w:sz w:val="20"/>
        </w:rPr>
        <w:t>.</w:t>
      </w:r>
      <w:r w:rsidR="00967A8D" w:rsidRPr="00464081">
        <w:rPr>
          <w:rFonts w:cs="Arial"/>
          <w:sz w:val="20"/>
        </w:rPr>
        <w:t xml:space="preserve"> Those staff working to locally developed policies in Local Authority schools and settings </w:t>
      </w:r>
      <w:proofErr w:type="gramStart"/>
      <w:r w:rsidR="00967A8D" w:rsidRPr="00464081">
        <w:rPr>
          <w:rFonts w:cs="Arial"/>
          <w:sz w:val="20"/>
        </w:rPr>
        <w:t>will also be indemnified</w:t>
      </w:r>
      <w:proofErr w:type="gramEnd"/>
      <w:r w:rsidR="00967A8D" w:rsidRPr="00464081">
        <w:rPr>
          <w:rFonts w:cs="Arial"/>
          <w:sz w:val="20"/>
        </w:rPr>
        <w:t xml:space="preserve"> if they are acting in the normal course of their employment in line with that policy</w:t>
      </w:r>
      <w:r w:rsidR="00A46C19" w:rsidRPr="00464081">
        <w:rPr>
          <w:rFonts w:cs="Arial"/>
          <w:sz w:val="20"/>
        </w:rPr>
        <w:t xml:space="preserve"> and the policy promotes the best interests of young people.</w:t>
      </w:r>
    </w:p>
    <w:p w:rsidR="00967A8D" w:rsidRPr="00464081" w:rsidRDefault="00967A8D" w:rsidP="00464081">
      <w:pPr>
        <w:tabs>
          <w:tab w:val="left" w:pos="284"/>
        </w:tabs>
        <w:rPr>
          <w:rFonts w:cs="Arial"/>
          <w:sz w:val="20"/>
        </w:rPr>
      </w:pPr>
    </w:p>
    <w:p w:rsidR="00663851" w:rsidRPr="00464081" w:rsidRDefault="00663851" w:rsidP="00464081">
      <w:pPr>
        <w:tabs>
          <w:tab w:val="left" w:pos="284"/>
        </w:tabs>
        <w:rPr>
          <w:rFonts w:cs="Arial"/>
          <w:sz w:val="20"/>
        </w:rPr>
      </w:pPr>
      <w:r w:rsidRPr="00464081">
        <w:rPr>
          <w:rFonts w:cs="Arial"/>
          <w:sz w:val="20"/>
        </w:rPr>
        <w:t xml:space="preserve">This policy </w:t>
      </w:r>
      <w:proofErr w:type="gramStart"/>
      <w:r w:rsidRPr="00464081">
        <w:rPr>
          <w:rFonts w:cs="Arial"/>
          <w:sz w:val="20"/>
        </w:rPr>
        <w:t xml:space="preserve">will be </w:t>
      </w:r>
      <w:r w:rsidR="00A46C19" w:rsidRPr="00464081">
        <w:rPr>
          <w:rFonts w:cs="Arial"/>
          <w:sz w:val="20"/>
        </w:rPr>
        <w:t>kept</w:t>
      </w:r>
      <w:proofErr w:type="gramEnd"/>
      <w:r w:rsidR="00A46C19" w:rsidRPr="00464081">
        <w:rPr>
          <w:rFonts w:cs="Arial"/>
          <w:sz w:val="20"/>
        </w:rPr>
        <w:t xml:space="preserve"> under regular review.</w:t>
      </w:r>
    </w:p>
    <w:p w:rsidR="00663851" w:rsidRPr="00464081" w:rsidRDefault="00663851" w:rsidP="00464081">
      <w:pPr>
        <w:tabs>
          <w:tab w:val="left" w:pos="284"/>
        </w:tabs>
        <w:rPr>
          <w:rFonts w:cs="Arial"/>
          <w:sz w:val="20"/>
        </w:rPr>
      </w:pPr>
    </w:p>
    <w:p w:rsidR="00663851" w:rsidRPr="00464081" w:rsidRDefault="00663851" w:rsidP="00464081">
      <w:pPr>
        <w:tabs>
          <w:tab w:val="left" w:pos="284"/>
        </w:tabs>
        <w:rPr>
          <w:rFonts w:cs="Arial"/>
          <w:b/>
          <w:sz w:val="20"/>
          <w:u w:val="single"/>
        </w:rPr>
      </w:pPr>
      <w:r w:rsidRPr="00464081">
        <w:rPr>
          <w:rFonts w:cs="Arial"/>
          <w:b/>
          <w:sz w:val="20"/>
          <w:u w:val="single"/>
        </w:rPr>
        <w:t xml:space="preserve">Aims </w:t>
      </w:r>
    </w:p>
    <w:p w:rsidR="0073479B" w:rsidRPr="00464081" w:rsidRDefault="0073479B" w:rsidP="00464081">
      <w:pPr>
        <w:tabs>
          <w:tab w:val="left" w:pos="284"/>
        </w:tabs>
        <w:rPr>
          <w:rFonts w:cs="Arial"/>
          <w:b/>
          <w:sz w:val="20"/>
          <w:u w:val="single"/>
        </w:rPr>
      </w:pPr>
    </w:p>
    <w:p w:rsidR="00663851" w:rsidRPr="00464081" w:rsidRDefault="00663851" w:rsidP="00464081">
      <w:pPr>
        <w:tabs>
          <w:tab w:val="left" w:pos="284"/>
        </w:tabs>
        <w:rPr>
          <w:rFonts w:cs="Arial"/>
          <w:sz w:val="20"/>
        </w:rPr>
      </w:pPr>
      <w:r w:rsidRPr="00464081">
        <w:rPr>
          <w:rFonts w:cs="Arial"/>
          <w:sz w:val="20"/>
        </w:rPr>
        <w:t>This guidance has the following aims:</w:t>
      </w:r>
    </w:p>
    <w:p w:rsidR="00663851" w:rsidRPr="00464081" w:rsidRDefault="00663851" w:rsidP="00464081">
      <w:pPr>
        <w:pStyle w:val="ListParagraph"/>
        <w:numPr>
          <w:ilvl w:val="0"/>
          <w:numId w:val="26"/>
        </w:numPr>
        <w:tabs>
          <w:tab w:val="left" w:pos="284"/>
        </w:tabs>
        <w:spacing w:after="200" w:line="276" w:lineRule="auto"/>
        <w:ind w:left="284" w:hanging="284"/>
        <w:contextualSpacing/>
        <w:rPr>
          <w:rFonts w:cs="Arial"/>
          <w:sz w:val="20"/>
        </w:rPr>
      </w:pPr>
      <w:r w:rsidRPr="00464081">
        <w:rPr>
          <w:rFonts w:cs="Arial"/>
          <w:sz w:val="20"/>
        </w:rPr>
        <w:t>To safeguard the rights of children and young people and staff who are involved in providing personal and intimate care.</w:t>
      </w:r>
    </w:p>
    <w:p w:rsidR="00663851" w:rsidRPr="00464081" w:rsidRDefault="00663851" w:rsidP="00464081">
      <w:pPr>
        <w:pStyle w:val="ListParagraph"/>
        <w:numPr>
          <w:ilvl w:val="0"/>
          <w:numId w:val="26"/>
        </w:numPr>
        <w:tabs>
          <w:tab w:val="left" w:pos="284"/>
        </w:tabs>
        <w:spacing w:after="200" w:line="276" w:lineRule="auto"/>
        <w:ind w:left="284" w:hanging="284"/>
        <w:contextualSpacing/>
        <w:rPr>
          <w:rFonts w:cs="Arial"/>
          <w:sz w:val="20"/>
        </w:rPr>
      </w:pPr>
      <w:r w:rsidRPr="00464081">
        <w:rPr>
          <w:rFonts w:cs="Arial"/>
          <w:sz w:val="20"/>
        </w:rPr>
        <w:t>To ensure inclusion for all children and young people</w:t>
      </w:r>
    </w:p>
    <w:p w:rsidR="00663851" w:rsidRPr="00464081" w:rsidRDefault="00663851" w:rsidP="00464081">
      <w:pPr>
        <w:pStyle w:val="ListParagraph"/>
        <w:numPr>
          <w:ilvl w:val="0"/>
          <w:numId w:val="26"/>
        </w:numPr>
        <w:tabs>
          <w:tab w:val="left" w:pos="284"/>
        </w:tabs>
        <w:spacing w:after="200" w:line="276" w:lineRule="auto"/>
        <w:ind w:left="284" w:hanging="284"/>
        <w:contextualSpacing/>
        <w:rPr>
          <w:rFonts w:cs="Arial"/>
          <w:sz w:val="20"/>
        </w:rPr>
      </w:pPr>
      <w:r w:rsidRPr="00464081">
        <w:rPr>
          <w:rFonts w:cs="Arial"/>
          <w:sz w:val="20"/>
        </w:rPr>
        <w:t>To ensure continuity of care between parents/carers and involved professionals.</w:t>
      </w:r>
    </w:p>
    <w:p w:rsidR="00663851" w:rsidRPr="00464081" w:rsidRDefault="00663851" w:rsidP="00464081">
      <w:pPr>
        <w:pStyle w:val="ListParagraph"/>
        <w:numPr>
          <w:ilvl w:val="0"/>
          <w:numId w:val="26"/>
        </w:numPr>
        <w:tabs>
          <w:tab w:val="left" w:pos="284"/>
        </w:tabs>
        <w:spacing w:after="200" w:line="276" w:lineRule="auto"/>
        <w:ind w:left="284" w:hanging="284"/>
        <w:contextualSpacing/>
        <w:rPr>
          <w:rFonts w:cs="Arial"/>
          <w:sz w:val="20"/>
        </w:rPr>
      </w:pPr>
      <w:r w:rsidRPr="00464081">
        <w:rPr>
          <w:rFonts w:cs="Arial"/>
          <w:sz w:val="20"/>
        </w:rPr>
        <w:t>To ensure all staff involved in personal and intimate care have access to appropriate training.</w:t>
      </w:r>
    </w:p>
    <w:p w:rsidR="0073479B" w:rsidRPr="00464081" w:rsidRDefault="00663851" w:rsidP="00464081">
      <w:pPr>
        <w:tabs>
          <w:tab w:val="left" w:pos="284"/>
        </w:tabs>
        <w:rPr>
          <w:rFonts w:cs="Arial"/>
          <w:b/>
          <w:sz w:val="20"/>
          <w:u w:val="single"/>
        </w:rPr>
      </w:pPr>
      <w:r w:rsidRPr="00464081">
        <w:rPr>
          <w:rFonts w:cs="Arial"/>
          <w:b/>
          <w:sz w:val="20"/>
          <w:u w:val="single"/>
        </w:rPr>
        <w:t>Definitions</w:t>
      </w:r>
    </w:p>
    <w:p w:rsidR="0073479B" w:rsidRPr="00464081" w:rsidRDefault="0073479B" w:rsidP="00464081">
      <w:pPr>
        <w:tabs>
          <w:tab w:val="left" w:pos="284"/>
        </w:tabs>
        <w:rPr>
          <w:rFonts w:cs="Arial"/>
          <w:b/>
          <w:sz w:val="20"/>
          <w:u w:val="single"/>
        </w:rPr>
      </w:pPr>
    </w:p>
    <w:p w:rsidR="00663851" w:rsidRPr="00464081" w:rsidRDefault="00663851" w:rsidP="00464081">
      <w:pPr>
        <w:tabs>
          <w:tab w:val="left" w:pos="284"/>
        </w:tabs>
        <w:rPr>
          <w:rFonts w:cs="Arial"/>
          <w:sz w:val="20"/>
        </w:rPr>
      </w:pPr>
      <w:r w:rsidRPr="00464081">
        <w:rPr>
          <w:rFonts w:cs="Arial"/>
          <w:b/>
          <w:sz w:val="20"/>
        </w:rPr>
        <w:t>Personal care</w:t>
      </w:r>
      <w:r w:rsidRPr="00464081">
        <w:rPr>
          <w:rFonts w:cs="Arial"/>
          <w:sz w:val="20"/>
        </w:rPr>
        <w:t xml:space="preserve"> is defined as those tasks which involve touching, which is more socially acceptable, and is non-personal and intimate, and usually has the function of helping with personal presentation and enhancing social functioning. This includes shaving, skin care, applying external medication, feeding, administering oral medication, hair care, brushing teeth, applying deodorant, dressing and undressing, washing non-personal body parts, and prompting to go to the toilet.</w:t>
      </w:r>
    </w:p>
    <w:p w:rsidR="0073479B" w:rsidRPr="00464081" w:rsidRDefault="0073479B" w:rsidP="00464081">
      <w:pPr>
        <w:tabs>
          <w:tab w:val="left" w:pos="284"/>
        </w:tabs>
        <w:rPr>
          <w:rFonts w:cs="Arial"/>
          <w:sz w:val="20"/>
        </w:rPr>
      </w:pPr>
    </w:p>
    <w:p w:rsidR="00663851" w:rsidRPr="00464081" w:rsidRDefault="00663851" w:rsidP="00464081">
      <w:pPr>
        <w:tabs>
          <w:tab w:val="left" w:pos="284"/>
        </w:tabs>
        <w:rPr>
          <w:rFonts w:cs="Arial"/>
          <w:sz w:val="20"/>
        </w:rPr>
      </w:pPr>
      <w:proofErr w:type="gramStart"/>
      <w:r w:rsidRPr="00464081">
        <w:rPr>
          <w:rFonts w:cs="Arial"/>
          <w:b/>
          <w:sz w:val="20"/>
        </w:rPr>
        <w:t>Intimate care</w:t>
      </w:r>
      <w:r w:rsidRPr="00464081">
        <w:rPr>
          <w:rFonts w:cs="Arial"/>
          <w:sz w:val="20"/>
        </w:rPr>
        <w:t xml:space="preserve"> is defined as those care tasks associated with bodily functions, body products, and personal hygiene which demand direct or indirect contact with or exposure to the genitals, including such tasks as for example, helping with the use of the toilet, changing continence pads/nappies (faeces and/or urine), bathing/ showering, washing personal and intimate parts of the body, changing sanitary towels or tampons.</w:t>
      </w:r>
      <w:proofErr w:type="gramEnd"/>
      <w:r w:rsidRPr="00464081">
        <w:rPr>
          <w:rFonts w:cs="Arial"/>
          <w:sz w:val="20"/>
        </w:rPr>
        <w:t xml:space="preserve">  </w:t>
      </w:r>
    </w:p>
    <w:p w:rsidR="00C14138" w:rsidRPr="00464081" w:rsidRDefault="00C14138" w:rsidP="00464081">
      <w:pPr>
        <w:tabs>
          <w:tab w:val="left" w:pos="284"/>
        </w:tabs>
        <w:rPr>
          <w:rFonts w:cs="Arial"/>
          <w:sz w:val="20"/>
        </w:rPr>
      </w:pPr>
    </w:p>
    <w:p w:rsidR="00DF047D" w:rsidRPr="00464081" w:rsidRDefault="003F6EC0" w:rsidP="00464081">
      <w:pPr>
        <w:tabs>
          <w:tab w:val="left" w:pos="284"/>
        </w:tabs>
        <w:rPr>
          <w:rFonts w:cs="Arial"/>
          <w:sz w:val="20"/>
        </w:rPr>
      </w:pPr>
      <w:r w:rsidRPr="00464081">
        <w:rPr>
          <w:rFonts w:cs="Arial"/>
          <w:sz w:val="20"/>
        </w:rPr>
        <w:t xml:space="preserve">You should ensure that </w:t>
      </w:r>
      <w:r w:rsidR="004473F2" w:rsidRPr="00464081">
        <w:rPr>
          <w:rFonts w:cs="Arial"/>
          <w:sz w:val="20"/>
        </w:rPr>
        <w:t>staff</w:t>
      </w:r>
      <w:r w:rsidR="00C14138" w:rsidRPr="00464081">
        <w:rPr>
          <w:rFonts w:cs="Arial"/>
          <w:sz w:val="20"/>
        </w:rPr>
        <w:t xml:space="preserve"> </w:t>
      </w:r>
      <w:r w:rsidR="00B44069" w:rsidRPr="00464081">
        <w:rPr>
          <w:rFonts w:cs="Arial"/>
          <w:sz w:val="20"/>
        </w:rPr>
        <w:t>who</w:t>
      </w:r>
      <w:r w:rsidR="00C14138" w:rsidRPr="00464081">
        <w:rPr>
          <w:rFonts w:cs="Arial"/>
          <w:sz w:val="20"/>
        </w:rPr>
        <w:t xml:space="preserve"> regularly and routinely carry out these types of tasks</w:t>
      </w:r>
      <w:r w:rsidR="00B9245A" w:rsidRPr="00464081">
        <w:rPr>
          <w:rFonts w:cs="Arial"/>
          <w:sz w:val="20"/>
        </w:rPr>
        <w:t xml:space="preserve"> </w:t>
      </w:r>
      <w:r w:rsidR="00C14138" w:rsidRPr="00464081">
        <w:rPr>
          <w:rFonts w:cs="Arial"/>
          <w:sz w:val="20"/>
        </w:rPr>
        <w:t xml:space="preserve">as part of their </w:t>
      </w:r>
      <w:proofErr w:type="gramStart"/>
      <w:r w:rsidR="00C14138" w:rsidRPr="00464081">
        <w:rPr>
          <w:rFonts w:cs="Arial"/>
          <w:sz w:val="20"/>
        </w:rPr>
        <w:t>day to day</w:t>
      </w:r>
      <w:proofErr w:type="gramEnd"/>
      <w:r w:rsidR="00C14138" w:rsidRPr="00464081">
        <w:rPr>
          <w:rFonts w:cs="Arial"/>
          <w:sz w:val="20"/>
        </w:rPr>
        <w:t xml:space="preserve"> role</w:t>
      </w:r>
      <w:r w:rsidR="00B9245A" w:rsidRPr="00464081">
        <w:rPr>
          <w:rFonts w:cs="Arial"/>
          <w:sz w:val="20"/>
        </w:rPr>
        <w:t xml:space="preserve"> </w:t>
      </w:r>
      <w:r w:rsidRPr="00464081">
        <w:rPr>
          <w:rFonts w:cs="Arial"/>
          <w:sz w:val="20"/>
        </w:rPr>
        <w:t>have the</w:t>
      </w:r>
      <w:r w:rsidR="009D3228" w:rsidRPr="00464081">
        <w:rPr>
          <w:rFonts w:cs="Arial"/>
          <w:sz w:val="20"/>
        </w:rPr>
        <w:t xml:space="preserve"> specialist </w:t>
      </w:r>
      <w:r w:rsidR="00DF047D" w:rsidRPr="00464081">
        <w:rPr>
          <w:rFonts w:cs="Arial"/>
          <w:sz w:val="20"/>
        </w:rPr>
        <w:t>skills and training required to undertake these tasks. The</w:t>
      </w:r>
      <w:r w:rsidRPr="00464081">
        <w:rPr>
          <w:rFonts w:cs="Arial"/>
          <w:sz w:val="20"/>
        </w:rPr>
        <w:t>se staff in the main will be</w:t>
      </w:r>
      <w:r w:rsidR="00DF047D" w:rsidRPr="00464081">
        <w:rPr>
          <w:rFonts w:cs="Arial"/>
          <w:sz w:val="20"/>
        </w:rPr>
        <w:t xml:space="preserve"> working with young people with additional needs who require a specialist level of support.</w:t>
      </w:r>
      <w:r w:rsidRPr="00464081">
        <w:rPr>
          <w:rFonts w:cs="Arial"/>
          <w:sz w:val="20"/>
        </w:rPr>
        <w:t xml:space="preserve"> You should ensure that these </w:t>
      </w:r>
      <w:r w:rsidRPr="00464081">
        <w:rPr>
          <w:rFonts w:cs="Arial"/>
          <w:sz w:val="20"/>
        </w:rPr>
        <w:lastRenderedPageBreak/>
        <w:t xml:space="preserve">tasks </w:t>
      </w:r>
      <w:proofErr w:type="gramStart"/>
      <w:r w:rsidRPr="00464081">
        <w:rPr>
          <w:rFonts w:cs="Arial"/>
          <w:sz w:val="20"/>
        </w:rPr>
        <w:t>are suitably reflected</w:t>
      </w:r>
      <w:proofErr w:type="gramEnd"/>
      <w:r w:rsidRPr="00464081">
        <w:rPr>
          <w:rFonts w:cs="Arial"/>
          <w:sz w:val="20"/>
        </w:rPr>
        <w:t xml:space="preserve"> in any job descriptions/role profiles and that these roles have been assessed and graded appropriately in line with Single Status</w:t>
      </w:r>
      <w:r w:rsidR="00B44069" w:rsidRPr="00464081">
        <w:rPr>
          <w:rFonts w:cs="Arial"/>
          <w:sz w:val="20"/>
        </w:rPr>
        <w:t>.</w:t>
      </w:r>
    </w:p>
    <w:p w:rsidR="00B44069" w:rsidRPr="00464081" w:rsidRDefault="00B44069" w:rsidP="00464081">
      <w:pPr>
        <w:tabs>
          <w:tab w:val="left" w:pos="284"/>
        </w:tabs>
        <w:rPr>
          <w:rFonts w:cs="Arial"/>
          <w:sz w:val="20"/>
        </w:rPr>
      </w:pPr>
    </w:p>
    <w:p w:rsidR="00B44069" w:rsidRPr="00464081" w:rsidRDefault="00B44069" w:rsidP="00464081">
      <w:pPr>
        <w:tabs>
          <w:tab w:val="left" w:pos="284"/>
        </w:tabs>
        <w:rPr>
          <w:rFonts w:cs="Arial"/>
          <w:sz w:val="20"/>
        </w:rPr>
      </w:pPr>
      <w:r w:rsidRPr="00464081">
        <w:rPr>
          <w:rFonts w:cs="Arial"/>
          <w:sz w:val="20"/>
        </w:rPr>
        <w:t>The roles generally involved in undertaking these tasks in schools are:</w:t>
      </w:r>
    </w:p>
    <w:p w:rsidR="00B44069" w:rsidRPr="00464081" w:rsidRDefault="00B44069" w:rsidP="00464081">
      <w:pPr>
        <w:tabs>
          <w:tab w:val="left" w:pos="284"/>
        </w:tabs>
        <w:rPr>
          <w:rFonts w:cs="Arial"/>
          <w:sz w:val="20"/>
        </w:rPr>
      </w:pPr>
    </w:p>
    <w:p w:rsidR="00B44069" w:rsidRPr="00464081" w:rsidRDefault="00B44069" w:rsidP="00464081">
      <w:pPr>
        <w:tabs>
          <w:tab w:val="left" w:pos="284"/>
        </w:tabs>
        <w:rPr>
          <w:rFonts w:cs="Arial"/>
          <w:sz w:val="20"/>
        </w:rPr>
      </w:pPr>
      <w:r w:rsidRPr="00464081">
        <w:rPr>
          <w:rFonts w:cs="Arial"/>
          <w:sz w:val="20"/>
        </w:rPr>
        <w:t>Pupil Support Worker-</w:t>
      </w:r>
      <w:r w:rsidR="00DB1535" w:rsidRPr="00464081">
        <w:rPr>
          <w:rFonts w:cs="Arial"/>
          <w:sz w:val="20"/>
        </w:rPr>
        <w:t xml:space="preserve"> Grade 5,</w:t>
      </w:r>
      <w:r w:rsidRPr="00464081">
        <w:rPr>
          <w:rFonts w:cs="Arial"/>
          <w:sz w:val="20"/>
        </w:rPr>
        <w:t xml:space="preserve"> Personal and Intimate Care</w:t>
      </w:r>
    </w:p>
    <w:p w:rsidR="00B44069" w:rsidRPr="00464081" w:rsidRDefault="00B44069" w:rsidP="00464081">
      <w:pPr>
        <w:tabs>
          <w:tab w:val="left" w:pos="284"/>
        </w:tabs>
        <w:rPr>
          <w:rFonts w:cs="Arial"/>
          <w:sz w:val="20"/>
        </w:rPr>
      </w:pPr>
      <w:r w:rsidRPr="00464081">
        <w:rPr>
          <w:rFonts w:cs="Arial"/>
          <w:sz w:val="20"/>
        </w:rPr>
        <w:t>Pupil Support Assistant-</w:t>
      </w:r>
      <w:r w:rsidR="00DB1535" w:rsidRPr="00464081">
        <w:rPr>
          <w:rFonts w:cs="Arial"/>
          <w:sz w:val="20"/>
        </w:rPr>
        <w:t xml:space="preserve"> Grade 6,</w:t>
      </w:r>
      <w:r w:rsidRPr="00464081">
        <w:rPr>
          <w:rFonts w:cs="Arial"/>
          <w:sz w:val="20"/>
        </w:rPr>
        <w:t xml:space="preserve"> Personal and Intimate Care</w:t>
      </w:r>
    </w:p>
    <w:p w:rsidR="00B44069" w:rsidRPr="00464081" w:rsidRDefault="00B44069" w:rsidP="00464081">
      <w:pPr>
        <w:tabs>
          <w:tab w:val="left" w:pos="284"/>
        </w:tabs>
        <w:rPr>
          <w:rFonts w:cs="Arial"/>
          <w:sz w:val="20"/>
        </w:rPr>
      </w:pPr>
      <w:r w:rsidRPr="00464081">
        <w:rPr>
          <w:rFonts w:cs="Arial"/>
          <w:sz w:val="20"/>
        </w:rPr>
        <w:t>Teaching and Learning Support Assistant</w:t>
      </w:r>
      <w:r w:rsidR="00DB1535" w:rsidRPr="00464081">
        <w:rPr>
          <w:rFonts w:cs="Arial"/>
          <w:sz w:val="20"/>
        </w:rPr>
        <w:t>-Grade 7,</w:t>
      </w:r>
      <w:r w:rsidRPr="00464081">
        <w:rPr>
          <w:rFonts w:cs="Arial"/>
          <w:sz w:val="20"/>
        </w:rPr>
        <w:t xml:space="preserve"> Personal Care</w:t>
      </w:r>
    </w:p>
    <w:p w:rsidR="00B44069" w:rsidRPr="00464081" w:rsidRDefault="00B44069" w:rsidP="00464081">
      <w:pPr>
        <w:tabs>
          <w:tab w:val="left" w:pos="284"/>
        </w:tabs>
        <w:rPr>
          <w:rFonts w:cs="Arial"/>
          <w:sz w:val="20"/>
        </w:rPr>
      </w:pPr>
      <w:r w:rsidRPr="00464081">
        <w:rPr>
          <w:rFonts w:cs="Arial"/>
          <w:sz w:val="20"/>
        </w:rPr>
        <w:t>Specialist Teaching and Learning Support Assistant-</w:t>
      </w:r>
      <w:r w:rsidR="00DB1535" w:rsidRPr="00464081">
        <w:rPr>
          <w:rFonts w:cs="Arial"/>
          <w:sz w:val="20"/>
        </w:rPr>
        <w:t>Grade 8,</w:t>
      </w:r>
      <w:r w:rsidRPr="00464081">
        <w:rPr>
          <w:rFonts w:cs="Arial"/>
          <w:sz w:val="20"/>
        </w:rPr>
        <w:t xml:space="preserve"> Personal and Intimate Care </w:t>
      </w:r>
    </w:p>
    <w:p w:rsidR="00DB1535" w:rsidRPr="00464081" w:rsidRDefault="00DB1535" w:rsidP="00464081">
      <w:pPr>
        <w:tabs>
          <w:tab w:val="left" w:pos="284"/>
        </w:tabs>
        <w:rPr>
          <w:rFonts w:cs="Arial"/>
          <w:sz w:val="20"/>
        </w:rPr>
      </w:pPr>
    </w:p>
    <w:p w:rsidR="00DB1535" w:rsidRPr="00464081" w:rsidRDefault="00DB1535" w:rsidP="00464081">
      <w:pPr>
        <w:tabs>
          <w:tab w:val="left" w:pos="284"/>
        </w:tabs>
        <w:rPr>
          <w:rFonts w:cs="Arial"/>
          <w:sz w:val="20"/>
        </w:rPr>
      </w:pPr>
      <w:r w:rsidRPr="00464081">
        <w:rPr>
          <w:rFonts w:cs="Arial"/>
          <w:sz w:val="20"/>
        </w:rPr>
        <w:t>The</w:t>
      </w:r>
      <w:r w:rsidR="00F13F6E" w:rsidRPr="00464081">
        <w:rPr>
          <w:rFonts w:cs="Arial"/>
          <w:sz w:val="20"/>
        </w:rPr>
        <w:t xml:space="preserve"> above</w:t>
      </w:r>
      <w:r w:rsidRPr="00464081">
        <w:rPr>
          <w:rFonts w:cs="Arial"/>
          <w:sz w:val="20"/>
        </w:rPr>
        <w:t xml:space="preserve"> grades are </w:t>
      </w:r>
      <w:proofErr w:type="gramStart"/>
      <w:r w:rsidRPr="00464081">
        <w:rPr>
          <w:rFonts w:cs="Arial"/>
          <w:sz w:val="20"/>
        </w:rPr>
        <w:t xml:space="preserve">those </w:t>
      </w:r>
      <w:r w:rsidR="00F13F6E" w:rsidRPr="00464081">
        <w:rPr>
          <w:rFonts w:cs="Arial"/>
          <w:sz w:val="20"/>
        </w:rPr>
        <w:t>which</w:t>
      </w:r>
      <w:proofErr w:type="gramEnd"/>
      <w:r w:rsidR="00F13F6E" w:rsidRPr="00464081">
        <w:rPr>
          <w:rFonts w:cs="Arial"/>
          <w:sz w:val="20"/>
        </w:rPr>
        <w:t xml:space="preserve"> have been evaluated under Single Status. It may be that there are other roles</w:t>
      </w:r>
      <w:r w:rsidR="003957BB" w:rsidRPr="00464081">
        <w:rPr>
          <w:rFonts w:cs="Arial"/>
          <w:sz w:val="20"/>
        </w:rPr>
        <w:t xml:space="preserve"> not mentioned above</w:t>
      </w:r>
      <w:r w:rsidR="00F13F6E" w:rsidRPr="00464081">
        <w:rPr>
          <w:rFonts w:cs="Arial"/>
          <w:sz w:val="20"/>
        </w:rPr>
        <w:t xml:space="preserve"> </w:t>
      </w:r>
      <w:r w:rsidR="003957BB" w:rsidRPr="00464081">
        <w:rPr>
          <w:rFonts w:cs="Arial"/>
          <w:sz w:val="20"/>
        </w:rPr>
        <w:t xml:space="preserve">who are routinely involved in delivering personal or intimate care. If this is the </w:t>
      </w:r>
      <w:proofErr w:type="gramStart"/>
      <w:r w:rsidR="003957BB" w:rsidRPr="00464081">
        <w:rPr>
          <w:rFonts w:cs="Arial"/>
          <w:sz w:val="20"/>
        </w:rPr>
        <w:t>case</w:t>
      </w:r>
      <w:proofErr w:type="gramEnd"/>
      <w:r w:rsidR="003957BB" w:rsidRPr="00464081">
        <w:rPr>
          <w:rFonts w:cs="Arial"/>
          <w:sz w:val="20"/>
        </w:rPr>
        <w:t xml:space="preserve"> it should be ensured that their grading has been evaluated under single status to reflect these duties.</w:t>
      </w:r>
    </w:p>
    <w:p w:rsidR="004F4675" w:rsidRPr="00464081" w:rsidRDefault="004F4675" w:rsidP="00464081">
      <w:pPr>
        <w:tabs>
          <w:tab w:val="left" w:pos="284"/>
        </w:tabs>
        <w:rPr>
          <w:rFonts w:cs="Arial"/>
          <w:sz w:val="20"/>
        </w:rPr>
      </w:pPr>
    </w:p>
    <w:p w:rsidR="00663851" w:rsidRPr="00464081" w:rsidRDefault="00DF047D" w:rsidP="00464081">
      <w:pPr>
        <w:tabs>
          <w:tab w:val="left" w:pos="284"/>
        </w:tabs>
        <w:rPr>
          <w:rFonts w:cs="Arial"/>
          <w:sz w:val="20"/>
        </w:rPr>
      </w:pPr>
      <w:r w:rsidRPr="00464081">
        <w:rPr>
          <w:rFonts w:cs="Arial"/>
          <w:sz w:val="20"/>
        </w:rPr>
        <w:t xml:space="preserve">It </w:t>
      </w:r>
      <w:proofErr w:type="gramStart"/>
      <w:r w:rsidRPr="00464081">
        <w:rPr>
          <w:rFonts w:cs="Arial"/>
          <w:sz w:val="20"/>
        </w:rPr>
        <w:t>is recognised</w:t>
      </w:r>
      <w:proofErr w:type="gramEnd"/>
      <w:r w:rsidRPr="00464081">
        <w:rPr>
          <w:rFonts w:cs="Arial"/>
          <w:sz w:val="20"/>
        </w:rPr>
        <w:t xml:space="preserve"> that in any scho</w:t>
      </w:r>
      <w:r w:rsidR="00D92132" w:rsidRPr="00464081">
        <w:rPr>
          <w:rFonts w:cs="Arial"/>
          <w:sz w:val="20"/>
        </w:rPr>
        <w:t>ol</w:t>
      </w:r>
      <w:r w:rsidRPr="00464081">
        <w:rPr>
          <w:rFonts w:cs="Arial"/>
          <w:sz w:val="20"/>
        </w:rPr>
        <w:t xml:space="preserve"> there could be one off events/accidents. In these </w:t>
      </w:r>
      <w:proofErr w:type="gramStart"/>
      <w:r w:rsidRPr="00464081">
        <w:rPr>
          <w:rFonts w:cs="Arial"/>
          <w:sz w:val="20"/>
        </w:rPr>
        <w:t>circumstances</w:t>
      </w:r>
      <w:proofErr w:type="gramEnd"/>
      <w:r w:rsidRPr="00464081">
        <w:rPr>
          <w:rFonts w:cs="Arial"/>
          <w:sz w:val="20"/>
        </w:rPr>
        <w:t xml:space="preserve"> young people should be encouraged</w:t>
      </w:r>
      <w:r w:rsidR="004F4675" w:rsidRPr="00464081">
        <w:rPr>
          <w:rFonts w:cs="Arial"/>
          <w:sz w:val="20"/>
        </w:rPr>
        <w:t xml:space="preserve"> to carry out their own intimate care wherever possible</w:t>
      </w:r>
      <w:r w:rsidR="003F6EC0" w:rsidRPr="00464081">
        <w:rPr>
          <w:rFonts w:cs="Arial"/>
          <w:sz w:val="20"/>
        </w:rPr>
        <w:t xml:space="preserve">, </w:t>
      </w:r>
      <w:r w:rsidR="003957BB" w:rsidRPr="00464081">
        <w:rPr>
          <w:rFonts w:cs="Arial"/>
          <w:sz w:val="20"/>
        </w:rPr>
        <w:t>this may need to be supervised</w:t>
      </w:r>
      <w:r w:rsidR="009116B2" w:rsidRPr="00464081">
        <w:rPr>
          <w:rFonts w:cs="Arial"/>
          <w:sz w:val="20"/>
        </w:rPr>
        <w:t>.</w:t>
      </w:r>
      <w:r w:rsidR="004F4675" w:rsidRPr="00464081">
        <w:rPr>
          <w:rFonts w:cs="Arial"/>
          <w:sz w:val="20"/>
        </w:rPr>
        <w:t xml:space="preserve"> </w:t>
      </w:r>
      <w:r w:rsidR="00464081" w:rsidRPr="00464081">
        <w:rPr>
          <w:rFonts w:cs="Arial"/>
          <w:sz w:val="20"/>
        </w:rPr>
        <w:t>However,</w:t>
      </w:r>
      <w:r w:rsidR="004F4675" w:rsidRPr="00464081">
        <w:rPr>
          <w:rFonts w:cs="Arial"/>
          <w:sz w:val="20"/>
        </w:rPr>
        <w:t xml:space="preserve"> if aid is required in one off situations </w:t>
      </w:r>
      <w:r w:rsidR="003F6EC0" w:rsidRPr="00464081">
        <w:rPr>
          <w:rFonts w:cs="Arial"/>
          <w:sz w:val="20"/>
        </w:rPr>
        <w:t xml:space="preserve">and staff who would normally undertake these tasks are not available, such care tasks </w:t>
      </w:r>
      <w:proofErr w:type="gramStart"/>
      <w:r w:rsidR="003F6EC0" w:rsidRPr="00464081">
        <w:rPr>
          <w:rFonts w:cs="Arial"/>
          <w:sz w:val="20"/>
        </w:rPr>
        <w:t>could be carried out</w:t>
      </w:r>
      <w:proofErr w:type="gramEnd"/>
      <w:r w:rsidR="003F6EC0" w:rsidRPr="00464081">
        <w:rPr>
          <w:rFonts w:cs="Arial"/>
          <w:sz w:val="20"/>
        </w:rPr>
        <w:t xml:space="preserve"> by any</w:t>
      </w:r>
      <w:r w:rsidR="004F4675" w:rsidRPr="00464081">
        <w:rPr>
          <w:rFonts w:cs="Arial"/>
          <w:sz w:val="20"/>
        </w:rPr>
        <w:t xml:space="preserve"> member of staff. </w:t>
      </w:r>
      <w:proofErr w:type="gramStart"/>
      <w:r w:rsidR="004F4675" w:rsidRPr="00464081">
        <w:rPr>
          <w:rFonts w:cs="Arial"/>
          <w:sz w:val="20"/>
        </w:rPr>
        <w:t xml:space="preserve">In </w:t>
      </w:r>
      <w:r w:rsidR="00464081" w:rsidRPr="00464081">
        <w:rPr>
          <w:rFonts w:cs="Arial"/>
          <w:sz w:val="20"/>
        </w:rPr>
        <w:t>fact,</w:t>
      </w:r>
      <w:r w:rsidR="004F4675" w:rsidRPr="00464081">
        <w:rPr>
          <w:rFonts w:cs="Arial"/>
          <w:sz w:val="20"/>
        </w:rPr>
        <w:t xml:space="preserve"> leaving a young person unclean and in soiled clothing may in itself become a safeguarding issue</w:t>
      </w:r>
      <w:r w:rsidR="003F6EC0" w:rsidRPr="00464081">
        <w:rPr>
          <w:rFonts w:cs="Arial"/>
          <w:sz w:val="20"/>
        </w:rPr>
        <w:t>.</w:t>
      </w:r>
      <w:proofErr w:type="gramEnd"/>
      <w:r w:rsidR="00B9245A" w:rsidRPr="00464081">
        <w:rPr>
          <w:rFonts w:cs="Arial"/>
          <w:sz w:val="20"/>
        </w:rPr>
        <w:t xml:space="preserve"> </w:t>
      </w:r>
      <w:r w:rsidR="009116B2" w:rsidRPr="00464081">
        <w:rPr>
          <w:rFonts w:cs="Arial"/>
          <w:sz w:val="20"/>
        </w:rPr>
        <w:t>(This paragraph does not negate the principles established in paragraph 5 of the introduction to this policy)</w:t>
      </w:r>
    </w:p>
    <w:p w:rsidR="00663851" w:rsidRPr="00464081" w:rsidRDefault="00663851" w:rsidP="00464081">
      <w:pPr>
        <w:tabs>
          <w:tab w:val="left" w:pos="284"/>
        </w:tabs>
        <w:rPr>
          <w:rFonts w:cs="Arial"/>
          <w:b/>
          <w:sz w:val="20"/>
          <w:u w:val="single"/>
        </w:rPr>
      </w:pPr>
    </w:p>
    <w:p w:rsidR="00663851" w:rsidRPr="00464081" w:rsidRDefault="00663851" w:rsidP="00464081">
      <w:pPr>
        <w:keepNext/>
        <w:keepLines/>
        <w:tabs>
          <w:tab w:val="left" w:pos="284"/>
        </w:tabs>
        <w:rPr>
          <w:rFonts w:cs="Arial"/>
          <w:b/>
          <w:sz w:val="20"/>
          <w:u w:val="single"/>
        </w:rPr>
      </w:pPr>
      <w:r w:rsidRPr="00464081">
        <w:rPr>
          <w:rFonts w:cs="Arial"/>
          <w:b/>
          <w:sz w:val="20"/>
          <w:u w:val="single"/>
        </w:rPr>
        <w:t>Guiding principles</w:t>
      </w:r>
    </w:p>
    <w:p w:rsidR="0073479B" w:rsidRPr="00464081" w:rsidRDefault="0073479B" w:rsidP="00464081">
      <w:pPr>
        <w:keepNext/>
        <w:keepLines/>
        <w:tabs>
          <w:tab w:val="left" w:pos="284"/>
        </w:tabs>
        <w:rPr>
          <w:rFonts w:cs="Arial"/>
          <w:b/>
          <w:sz w:val="20"/>
          <w:u w:val="single"/>
        </w:rPr>
      </w:pPr>
    </w:p>
    <w:p w:rsidR="00663851" w:rsidRPr="00464081" w:rsidRDefault="00663851" w:rsidP="00464081">
      <w:pPr>
        <w:keepNext/>
        <w:keepLines/>
        <w:tabs>
          <w:tab w:val="left" w:pos="284"/>
        </w:tabs>
        <w:rPr>
          <w:rFonts w:cs="Arial"/>
          <w:sz w:val="20"/>
        </w:rPr>
      </w:pPr>
      <w:r w:rsidRPr="00464081">
        <w:rPr>
          <w:rFonts w:cs="Arial"/>
          <w:sz w:val="20"/>
        </w:rPr>
        <w:t xml:space="preserve">This guidance </w:t>
      </w:r>
      <w:proofErr w:type="gramStart"/>
      <w:r w:rsidRPr="00464081">
        <w:rPr>
          <w:rFonts w:cs="Arial"/>
          <w:sz w:val="20"/>
        </w:rPr>
        <w:t>is underpinned</w:t>
      </w:r>
      <w:proofErr w:type="gramEnd"/>
      <w:r w:rsidRPr="00464081">
        <w:rPr>
          <w:rFonts w:cs="Arial"/>
          <w:sz w:val="20"/>
        </w:rPr>
        <w:t xml:space="preserve"> by the following guiding principles:</w:t>
      </w:r>
    </w:p>
    <w:p w:rsidR="00663851" w:rsidRPr="00464081" w:rsidRDefault="00663851" w:rsidP="00464081">
      <w:pPr>
        <w:pStyle w:val="ListParagraph"/>
        <w:keepNext/>
        <w:keepLines/>
        <w:numPr>
          <w:ilvl w:val="0"/>
          <w:numId w:val="27"/>
        </w:numPr>
        <w:tabs>
          <w:tab w:val="left" w:pos="284"/>
        </w:tabs>
        <w:spacing w:after="200" w:line="276" w:lineRule="auto"/>
        <w:ind w:left="284" w:hanging="284"/>
        <w:contextualSpacing/>
        <w:rPr>
          <w:rFonts w:cs="Arial"/>
          <w:sz w:val="20"/>
        </w:rPr>
      </w:pPr>
      <w:r w:rsidRPr="00464081">
        <w:rPr>
          <w:rFonts w:cs="Arial"/>
          <w:sz w:val="20"/>
        </w:rPr>
        <w:t xml:space="preserve">Assistance with intimate and personal care must be provided in a </w:t>
      </w:r>
      <w:proofErr w:type="gramStart"/>
      <w:r w:rsidRPr="00464081">
        <w:rPr>
          <w:rFonts w:cs="Arial"/>
          <w:sz w:val="20"/>
        </w:rPr>
        <w:t>manner which</w:t>
      </w:r>
      <w:proofErr w:type="gramEnd"/>
      <w:r w:rsidRPr="00464081">
        <w:rPr>
          <w:rFonts w:cs="Arial"/>
          <w:sz w:val="20"/>
        </w:rPr>
        <w:t xml:space="preserve"> is respectful of the child’s rights to feel safe and secure, to remain healthy, and to be treated as an individual.</w:t>
      </w:r>
    </w:p>
    <w:p w:rsidR="00663851" w:rsidRPr="00464081" w:rsidRDefault="00663851" w:rsidP="00464081">
      <w:pPr>
        <w:pStyle w:val="ListParagraph"/>
        <w:numPr>
          <w:ilvl w:val="0"/>
          <w:numId w:val="27"/>
        </w:numPr>
        <w:tabs>
          <w:tab w:val="left" w:pos="284"/>
        </w:tabs>
        <w:spacing w:after="200" w:line="276" w:lineRule="auto"/>
        <w:ind w:left="284" w:hanging="284"/>
        <w:contextualSpacing/>
        <w:rPr>
          <w:rFonts w:cs="Arial"/>
          <w:sz w:val="20"/>
        </w:rPr>
      </w:pPr>
      <w:r w:rsidRPr="00464081">
        <w:rPr>
          <w:rFonts w:cs="Arial"/>
          <w:sz w:val="20"/>
        </w:rPr>
        <w:t xml:space="preserve">Children have a right to information, in a </w:t>
      </w:r>
      <w:proofErr w:type="gramStart"/>
      <w:r w:rsidRPr="00464081">
        <w:rPr>
          <w:rFonts w:cs="Arial"/>
          <w:sz w:val="20"/>
        </w:rPr>
        <w:t>format which</w:t>
      </w:r>
      <w:proofErr w:type="gramEnd"/>
      <w:r w:rsidRPr="00464081">
        <w:rPr>
          <w:rFonts w:cs="Arial"/>
          <w:sz w:val="20"/>
        </w:rPr>
        <w:t xml:space="preserve"> is understandable, about how to ask a question or make a complaint about personal and intimate care.</w:t>
      </w:r>
    </w:p>
    <w:p w:rsidR="00663851" w:rsidRPr="00464081" w:rsidRDefault="00663851" w:rsidP="00464081">
      <w:pPr>
        <w:pStyle w:val="ListParagraph"/>
        <w:numPr>
          <w:ilvl w:val="0"/>
          <w:numId w:val="27"/>
        </w:numPr>
        <w:tabs>
          <w:tab w:val="left" w:pos="284"/>
        </w:tabs>
        <w:spacing w:after="200" w:line="276" w:lineRule="auto"/>
        <w:ind w:left="284" w:hanging="284"/>
        <w:contextualSpacing/>
        <w:rPr>
          <w:rFonts w:cs="Arial"/>
          <w:sz w:val="20"/>
        </w:rPr>
      </w:pPr>
      <w:r w:rsidRPr="00464081">
        <w:rPr>
          <w:rFonts w:cs="Arial"/>
          <w:sz w:val="20"/>
        </w:rPr>
        <w:t xml:space="preserve">Children </w:t>
      </w:r>
      <w:proofErr w:type="gramStart"/>
      <w:r w:rsidRPr="00464081">
        <w:rPr>
          <w:rFonts w:cs="Arial"/>
          <w:sz w:val="20"/>
        </w:rPr>
        <w:t>should be consulted as far as possible and encouraged to participate in decision-making about their intimate and personal care</w:t>
      </w:r>
      <w:proofErr w:type="gramEnd"/>
      <w:r w:rsidRPr="00464081">
        <w:rPr>
          <w:rFonts w:cs="Arial"/>
          <w:sz w:val="20"/>
        </w:rPr>
        <w:t>. Particular attention must be given to those children and young people who have disabilities/</w:t>
      </w:r>
      <w:proofErr w:type="gramStart"/>
      <w:r w:rsidRPr="00464081">
        <w:rPr>
          <w:rFonts w:cs="Arial"/>
          <w:sz w:val="20"/>
        </w:rPr>
        <w:t>conditions which</w:t>
      </w:r>
      <w:proofErr w:type="gramEnd"/>
      <w:r w:rsidRPr="00464081">
        <w:rPr>
          <w:rFonts w:cs="Arial"/>
          <w:sz w:val="20"/>
        </w:rPr>
        <w:t xml:space="preserve"> mean they require additional support to do this.</w:t>
      </w:r>
    </w:p>
    <w:p w:rsidR="00663851" w:rsidRPr="00464081" w:rsidRDefault="00663851" w:rsidP="00464081">
      <w:pPr>
        <w:pStyle w:val="ListParagraph"/>
        <w:numPr>
          <w:ilvl w:val="0"/>
          <w:numId w:val="27"/>
        </w:numPr>
        <w:tabs>
          <w:tab w:val="left" w:pos="284"/>
        </w:tabs>
        <w:spacing w:after="200" w:line="276" w:lineRule="auto"/>
        <w:ind w:left="284" w:hanging="284"/>
        <w:contextualSpacing/>
        <w:rPr>
          <w:rFonts w:cs="Arial"/>
          <w:sz w:val="20"/>
        </w:rPr>
      </w:pPr>
      <w:r w:rsidRPr="00464081">
        <w:rPr>
          <w:rFonts w:cs="Arial"/>
          <w:sz w:val="20"/>
        </w:rPr>
        <w:t xml:space="preserve">Decisions and plans about intimate and personal care </w:t>
      </w:r>
      <w:proofErr w:type="gramStart"/>
      <w:r w:rsidRPr="00464081">
        <w:rPr>
          <w:rFonts w:cs="Arial"/>
          <w:sz w:val="20"/>
        </w:rPr>
        <w:t>are made</w:t>
      </w:r>
      <w:proofErr w:type="gramEnd"/>
      <w:r w:rsidRPr="00464081">
        <w:rPr>
          <w:rFonts w:cs="Arial"/>
          <w:sz w:val="20"/>
        </w:rPr>
        <w:t xml:space="preserve"> in partnership with parents/carers.</w:t>
      </w:r>
    </w:p>
    <w:p w:rsidR="00663851" w:rsidRPr="00464081" w:rsidRDefault="00663851" w:rsidP="00464081">
      <w:pPr>
        <w:tabs>
          <w:tab w:val="left" w:pos="284"/>
        </w:tabs>
        <w:ind w:left="-142"/>
        <w:rPr>
          <w:rFonts w:cs="Arial"/>
          <w:sz w:val="20"/>
        </w:rPr>
      </w:pPr>
      <w:r w:rsidRPr="00464081">
        <w:rPr>
          <w:rFonts w:cs="Arial"/>
          <w:sz w:val="20"/>
        </w:rPr>
        <w:t xml:space="preserve">In general Intimate </w:t>
      </w:r>
      <w:r w:rsidR="00D92132" w:rsidRPr="00464081">
        <w:rPr>
          <w:rFonts w:cs="Arial"/>
          <w:sz w:val="20"/>
        </w:rPr>
        <w:t>ca</w:t>
      </w:r>
      <w:r w:rsidRPr="00464081">
        <w:rPr>
          <w:rFonts w:cs="Arial"/>
          <w:sz w:val="20"/>
        </w:rPr>
        <w:t xml:space="preserve">re tasks </w:t>
      </w:r>
      <w:proofErr w:type="gramStart"/>
      <w:r w:rsidRPr="00464081">
        <w:rPr>
          <w:rFonts w:cs="Arial"/>
          <w:sz w:val="20"/>
        </w:rPr>
        <w:t>will be planned and carried out as part of a care plan for pupils who have a disability or defined medical need and are unable to carry out these functions without support</w:t>
      </w:r>
      <w:proofErr w:type="gramEnd"/>
      <w:r w:rsidRPr="00464081">
        <w:rPr>
          <w:rFonts w:cs="Arial"/>
          <w:sz w:val="20"/>
        </w:rPr>
        <w:t>.</w:t>
      </w:r>
    </w:p>
    <w:p w:rsidR="0073479B" w:rsidRPr="00464081" w:rsidRDefault="0073479B" w:rsidP="00464081">
      <w:pPr>
        <w:tabs>
          <w:tab w:val="left" w:pos="284"/>
        </w:tabs>
        <w:ind w:left="-142"/>
        <w:rPr>
          <w:rFonts w:cs="Arial"/>
          <w:sz w:val="20"/>
        </w:rPr>
      </w:pPr>
    </w:p>
    <w:p w:rsidR="00663851" w:rsidRPr="00464081" w:rsidRDefault="00663851" w:rsidP="00464081">
      <w:pPr>
        <w:tabs>
          <w:tab w:val="left" w:pos="284"/>
        </w:tabs>
        <w:ind w:left="-142"/>
        <w:rPr>
          <w:rFonts w:cs="Arial"/>
          <w:sz w:val="20"/>
        </w:rPr>
      </w:pPr>
      <w:r w:rsidRPr="00464081">
        <w:rPr>
          <w:rFonts w:cs="Arial"/>
          <w:sz w:val="20"/>
        </w:rPr>
        <w:t xml:space="preserve">Schools with key stage 1 provision where young children may have </w:t>
      </w:r>
      <w:r w:rsidR="0073479B" w:rsidRPr="00464081">
        <w:rPr>
          <w:rFonts w:cs="Arial"/>
          <w:sz w:val="20"/>
        </w:rPr>
        <w:t>“</w:t>
      </w:r>
      <w:r w:rsidRPr="00464081">
        <w:rPr>
          <w:rFonts w:cs="Arial"/>
          <w:sz w:val="20"/>
        </w:rPr>
        <w:t xml:space="preserve">accidents” should plan for such eventualities and how they will deal with them. In </w:t>
      </w:r>
      <w:r w:rsidR="00464081" w:rsidRPr="00464081">
        <w:rPr>
          <w:rFonts w:cs="Arial"/>
          <w:sz w:val="20"/>
        </w:rPr>
        <w:t>general,</w:t>
      </w:r>
      <w:r w:rsidRPr="00464081">
        <w:rPr>
          <w:rFonts w:cs="Arial"/>
          <w:sz w:val="20"/>
        </w:rPr>
        <w:t xml:space="preserve"> the principal in these circumstances will be that staff support pupils to clean themselves.</w:t>
      </w:r>
    </w:p>
    <w:p w:rsidR="0073479B" w:rsidRPr="00464081" w:rsidRDefault="0073479B" w:rsidP="00464081">
      <w:pPr>
        <w:tabs>
          <w:tab w:val="left" w:pos="284"/>
        </w:tabs>
        <w:ind w:left="-142"/>
        <w:rPr>
          <w:rFonts w:cs="Arial"/>
          <w:sz w:val="20"/>
        </w:rPr>
      </w:pPr>
    </w:p>
    <w:p w:rsidR="00663851" w:rsidRPr="00464081" w:rsidRDefault="00663851" w:rsidP="00464081">
      <w:pPr>
        <w:tabs>
          <w:tab w:val="left" w:pos="284"/>
        </w:tabs>
        <w:ind w:left="-142"/>
        <w:rPr>
          <w:rFonts w:cs="Arial"/>
          <w:sz w:val="20"/>
        </w:rPr>
      </w:pPr>
      <w:r w:rsidRPr="00464081">
        <w:rPr>
          <w:rFonts w:cs="Arial"/>
          <w:sz w:val="20"/>
        </w:rPr>
        <w:t xml:space="preserve">Schools </w:t>
      </w:r>
      <w:proofErr w:type="gramStart"/>
      <w:r w:rsidRPr="00464081">
        <w:rPr>
          <w:rFonts w:cs="Arial"/>
          <w:sz w:val="20"/>
        </w:rPr>
        <w:t>are not expected</w:t>
      </w:r>
      <w:proofErr w:type="gramEnd"/>
      <w:r w:rsidRPr="00464081">
        <w:rPr>
          <w:rFonts w:cs="Arial"/>
          <w:sz w:val="20"/>
        </w:rPr>
        <w:t xml:space="preserve"> to routinely toilet train pupils. </w:t>
      </w:r>
      <w:r w:rsidR="00464081" w:rsidRPr="00464081">
        <w:rPr>
          <w:rFonts w:cs="Arial"/>
          <w:sz w:val="20"/>
        </w:rPr>
        <w:t>Therefore,</w:t>
      </w:r>
      <w:r w:rsidRPr="00464081">
        <w:rPr>
          <w:rFonts w:cs="Arial"/>
          <w:sz w:val="20"/>
        </w:rPr>
        <w:t xml:space="preserve"> unless a child has a disability or defined medical condition it </w:t>
      </w:r>
      <w:proofErr w:type="gramStart"/>
      <w:r w:rsidRPr="00464081">
        <w:rPr>
          <w:rFonts w:cs="Arial"/>
          <w:sz w:val="20"/>
        </w:rPr>
        <w:t>is expected</w:t>
      </w:r>
      <w:proofErr w:type="gramEnd"/>
      <w:r w:rsidRPr="00464081">
        <w:rPr>
          <w:rFonts w:cs="Arial"/>
          <w:sz w:val="20"/>
        </w:rPr>
        <w:t xml:space="preserve"> that parents/carers will have trained their children to be clean and dry by the time they start school.</w:t>
      </w:r>
    </w:p>
    <w:p w:rsidR="0073479B" w:rsidRPr="00464081" w:rsidRDefault="0073479B" w:rsidP="00464081">
      <w:pPr>
        <w:tabs>
          <w:tab w:val="left" w:pos="284"/>
        </w:tabs>
        <w:ind w:left="-142"/>
        <w:rPr>
          <w:rFonts w:cs="Arial"/>
          <w:sz w:val="20"/>
        </w:rPr>
      </w:pPr>
    </w:p>
    <w:p w:rsidR="00663851" w:rsidRPr="00464081" w:rsidRDefault="00663851" w:rsidP="00464081">
      <w:pPr>
        <w:tabs>
          <w:tab w:val="left" w:pos="284"/>
        </w:tabs>
        <w:ind w:left="-142"/>
        <w:rPr>
          <w:rFonts w:cs="Arial"/>
          <w:sz w:val="20"/>
        </w:rPr>
      </w:pPr>
      <w:r w:rsidRPr="00464081">
        <w:rPr>
          <w:rFonts w:cs="Arial"/>
          <w:sz w:val="20"/>
        </w:rPr>
        <w:t xml:space="preserve">Where it becomes clear that a pupil without a disability or recognised medical condition is not toilet trained then careful consideration will need to </w:t>
      </w:r>
      <w:proofErr w:type="gramStart"/>
      <w:r w:rsidRPr="00464081">
        <w:rPr>
          <w:rFonts w:cs="Arial"/>
          <w:sz w:val="20"/>
        </w:rPr>
        <w:t>be given</w:t>
      </w:r>
      <w:proofErr w:type="gramEnd"/>
      <w:r w:rsidRPr="00464081">
        <w:rPr>
          <w:rFonts w:cs="Arial"/>
          <w:sz w:val="20"/>
        </w:rPr>
        <w:t xml:space="preserve"> to whether the school has suitable facilities and resources to admit the pupil and manage their safety and that of the other pupils and staff. Considerations might include whether or not the pupil is capable of cleaning and changing themselves effectively (with some support) and parental/carer attitude to resolving the problem. Consideration might also need to </w:t>
      </w:r>
      <w:proofErr w:type="gramStart"/>
      <w:r w:rsidRPr="00464081">
        <w:rPr>
          <w:rFonts w:cs="Arial"/>
          <w:sz w:val="20"/>
        </w:rPr>
        <w:t>be given</w:t>
      </w:r>
      <w:proofErr w:type="gramEnd"/>
      <w:r w:rsidRPr="00464081">
        <w:rPr>
          <w:rFonts w:cs="Arial"/>
          <w:sz w:val="20"/>
        </w:rPr>
        <w:t xml:space="preserve"> to the layout of the site and ensuring the pupils dignity such that they are not victimised or stigmatised. </w:t>
      </w:r>
      <w:proofErr w:type="spellStart"/>
      <w:r w:rsidRPr="00464081">
        <w:rPr>
          <w:rFonts w:cs="Arial"/>
          <w:sz w:val="20"/>
        </w:rPr>
        <w:t>Headteachers</w:t>
      </w:r>
      <w:proofErr w:type="spellEnd"/>
      <w:r w:rsidRPr="00464081">
        <w:rPr>
          <w:rFonts w:cs="Arial"/>
          <w:sz w:val="20"/>
        </w:rPr>
        <w:t xml:space="preserve"> will need to discuss this with the Governing Body to ensure they do not breach any admissions legislation </w:t>
      </w:r>
    </w:p>
    <w:p w:rsidR="00663851" w:rsidRPr="00464081" w:rsidRDefault="00663851" w:rsidP="00464081">
      <w:pPr>
        <w:tabs>
          <w:tab w:val="left" w:pos="284"/>
        </w:tabs>
        <w:rPr>
          <w:rFonts w:cs="Arial"/>
          <w:sz w:val="20"/>
        </w:rPr>
      </w:pPr>
    </w:p>
    <w:p w:rsidR="00663851" w:rsidRPr="00464081" w:rsidRDefault="00464081" w:rsidP="00137DF6">
      <w:pPr>
        <w:jc w:val="left"/>
        <w:rPr>
          <w:rFonts w:cs="Arial"/>
          <w:b/>
          <w:sz w:val="20"/>
          <w:u w:val="single"/>
        </w:rPr>
      </w:pPr>
      <w:r>
        <w:rPr>
          <w:rFonts w:cs="Arial"/>
          <w:b/>
          <w:sz w:val="20"/>
          <w:u w:val="single"/>
        </w:rPr>
        <w:br w:type="page"/>
      </w:r>
      <w:bookmarkStart w:id="0" w:name="_GoBack"/>
      <w:bookmarkEnd w:id="0"/>
      <w:r w:rsidR="00663851" w:rsidRPr="00464081">
        <w:rPr>
          <w:rFonts w:cs="Arial"/>
          <w:b/>
          <w:sz w:val="20"/>
          <w:u w:val="single"/>
        </w:rPr>
        <w:lastRenderedPageBreak/>
        <w:t>Links with other policies</w:t>
      </w:r>
      <w:r>
        <w:rPr>
          <w:rFonts w:cs="Arial"/>
          <w:b/>
          <w:sz w:val="20"/>
          <w:u w:val="single"/>
        </w:rPr>
        <w:t xml:space="preserve"> </w:t>
      </w:r>
      <w:r w:rsidR="00663851" w:rsidRPr="00464081">
        <w:rPr>
          <w:rFonts w:cs="Arial"/>
          <w:b/>
          <w:sz w:val="20"/>
          <w:u w:val="single"/>
        </w:rPr>
        <w:t>/</w:t>
      </w:r>
      <w:r>
        <w:rPr>
          <w:rFonts w:cs="Arial"/>
          <w:b/>
          <w:sz w:val="20"/>
          <w:u w:val="single"/>
        </w:rPr>
        <w:t xml:space="preserve"> g</w:t>
      </w:r>
      <w:r w:rsidR="00663851" w:rsidRPr="00464081">
        <w:rPr>
          <w:rFonts w:cs="Arial"/>
          <w:b/>
          <w:sz w:val="20"/>
          <w:u w:val="single"/>
        </w:rPr>
        <w:t>uidance</w:t>
      </w:r>
    </w:p>
    <w:p w:rsidR="0073479B" w:rsidRPr="00464081" w:rsidRDefault="0073479B" w:rsidP="00464081">
      <w:pPr>
        <w:tabs>
          <w:tab w:val="left" w:pos="284"/>
        </w:tabs>
        <w:rPr>
          <w:rFonts w:cs="Arial"/>
          <w:b/>
          <w:sz w:val="20"/>
          <w:u w:val="single"/>
        </w:rPr>
      </w:pPr>
    </w:p>
    <w:p w:rsidR="00663851" w:rsidRDefault="00663851" w:rsidP="00464081">
      <w:pPr>
        <w:tabs>
          <w:tab w:val="left" w:pos="284"/>
        </w:tabs>
        <w:rPr>
          <w:rFonts w:cs="Arial"/>
          <w:sz w:val="20"/>
        </w:rPr>
      </w:pPr>
      <w:r w:rsidRPr="00464081">
        <w:rPr>
          <w:rFonts w:cs="Arial"/>
          <w:sz w:val="20"/>
        </w:rPr>
        <w:t xml:space="preserve">This policy </w:t>
      </w:r>
      <w:proofErr w:type="gramStart"/>
      <w:r w:rsidRPr="00464081">
        <w:rPr>
          <w:rFonts w:cs="Arial"/>
          <w:sz w:val="20"/>
        </w:rPr>
        <w:t>should be considered</w:t>
      </w:r>
      <w:proofErr w:type="gramEnd"/>
      <w:r w:rsidRPr="00464081">
        <w:rPr>
          <w:rFonts w:cs="Arial"/>
          <w:sz w:val="20"/>
        </w:rPr>
        <w:t xml:space="preserve"> in conjunction with other relevant policies and/or guidance, related to the following aspects:</w:t>
      </w:r>
    </w:p>
    <w:p w:rsidR="00464081" w:rsidRPr="00464081" w:rsidRDefault="00464081" w:rsidP="00464081">
      <w:pPr>
        <w:tabs>
          <w:tab w:val="left" w:pos="284"/>
        </w:tabs>
        <w:rPr>
          <w:rFonts w:cs="Arial"/>
          <w:sz w:val="20"/>
        </w:rPr>
      </w:pP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Safeguarding</w:t>
      </w: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Administration of medication</w:t>
      </w: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Moving and Handling</w:t>
      </w: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Health and Safety</w:t>
      </w: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Inclusion</w:t>
      </w:r>
    </w:p>
    <w:p w:rsidR="00663851"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 xml:space="preserve">Equality and diversity </w:t>
      </w:r>
    </w:p>
    <w:p w:rsidR="0073479B" w:rsidRPr="00464081" w:rsidRDefault="00663851" w:rsidP="00464081">
      <w:pPr>
        <w:pStyle w:val="ListParagraph"/>
        <w:numPr>
          <w:ilvl w:val="0"/>
          <w:numId w:val="28"/>
        </w:numPr>
        <w:tabs>
          <w:tab w:val="left" w:pos="284"/>
        </w:tabs>
        <w:spacing w:after="200" w:line="276" w:lineRule="auto"/>
        <w:ind w:hanging="862"/>
        <w:contextualSpacing/>
        <w:rPr>
          <w:rFonts w:cs="Arial"/>
          <w:sz w:val="20"/>
        </w:rPr>
      </w:pPr>
      <w:r w:rsidRPr="00464081">
        <w:rPr>
          <w:rFonts w:cs="Arial"/>
          <w:sz w:val="20"/>
        </w:rPr>
        <w:t>Complaints Procedure</w:t>
      </w:r>
    </w:p>
    <w:p w:rsidR="00663851" w:rsidRPr="00464081" w:rsidRDefault="00663851" w:rsidP="00464081">
      <w:pPr>
        <w:tabs>
          <w:tab w:val="left" w:pos="284"/>
        </w:tabs>
        <w:rPr>
          <w:rFonts w:cs="Arial"/>
          <w:b/>
          <w:sz w:val="20"/>
          <w:u w:val="single"/>
        </w:rPr>
      </w:pPr>
      <w:r w:rsidRPr="00464081">
        <w:rPr>
          <w:rFonts w:cs="Arial"/>
          <w:b/>
          <w:sz w:val="20"/>
          <w:u w:val="single"/>
        </w:rPr>
        <w:t>Ensuring carer competency</w:t>
      </w:r>
    </w:p>
    <w:p w:rsidR="0073479B" w:rsidRPr="00464081" w:rsidRDefault="0073479B" w:rsidP="00464081">
      <w:pPr>
        <w:tabs>
          <w:tab w:val="left" w:pos="284"/>
        </w:tabs>
        <w:rPr>
          <w:rFonts w:cs="Arial"/>
          <w:b/>
          <w:sz w:val="20"/>
          <w:u w:val="single"/>
        </w:rPr>
      </w:pPr>
    </w:p>
    <w:p w:rsidR="00663851" w:rsidRPr="00464081" w:rsidRDefault="00663851" w:rsidP="00464081">
      <w:pPr>
        <w:pStyle w:val="ListParagraph"/>
        <w:numPr>
          <w:ilvl w:val="0"/>
          <w:numId w:val="29"/>
        </w:numPr>
        <w:tabs>
          <w:tab w:val="left" w:pos="284"/>
        </w:tabs>
        <w:spacing w:after="200" w:line="276" w:lineRule="auto"/>
        <w:ind w:left="284" w:hanging="284"/>
        <w:contextualSpacing/>
        <w:rPr>
          <w:rFonts w:cs="Arial"/>
          <w:sz w:val="20"/>
        </w:rPr>
      </w:pPr>
      <w:r w:rsidRPr="00464081">
        <w:rPr>
          <w:rFonts w:cs="Arial"/>
          <w:sz w:val="20"/>
        </w:rPr>
        <w:t xml:space="preserve">Staff need to </w:t>
      </w:r>
      <w:proofErr w:type="gramStart"/>
      <w:r w:rsidRPr="00464081">
        <w:rPr>
          <w:rFonts w:cs="Arial"/>
          <w:sz w:val="20"/>
        </w:rPr>
        <w:t>be given</w:t>
      </w:r>
      <w:proofErr w:type="gramEnd"/>
      <w:r w:rsidRPr="00464081">
        <w:rPr>
          <w:rFonts w:cs="Arial"/>
          <w:sz w:val="20"/>
        </w:rPr>
        <w:t xml:space="preserve"> information during the recruitment process about the types of intimate and personal care they may be required to carry out, and this should be included in any job description/role profile.</w:t>
      </w:r>
    </w:p>
    <w:p w:rsidR="00663851" w:rsidRPr="00464081" w:rsidRDefault="00663851" w:rsidP="00464081">
      <w:pPr>
        <w:pStyle w:val="ListParagraph"/>
        <w:numPr>
          <w:ilvl w:val="0"/>
          <w:numId w:val="29"/>
        </w:numPr>
        <w:tabs>
          <w:tab w:val="left" w:pos="284"/>
        </w:tabs>
        <w:spacing w:after="200" w:line="276" w:lineRule="auto"/>
        <w:ind w:left="284" w:hanging="284"/>
        <w:contextualSpacing/>
        <w:rPr>
          <w:rFonts w:cs="Arial"/>
          <w:sz w:val="20"/>
        </w:rPr>
      </w:pPr>
      <w:r w:rsidRPr="00464081">
        <w:rPr>
          <w:rFonts w:cs="Arial"/>
          <w:sz w:val="20"/>
        </w:rPr>
        <w:t xml:space="preserve">All staff working with children and young people must have been through an appropriate safer recruitment process. </w:t>
      </w:r>
    </w:p>
    <w:p w:rsidR="00663851" w:rsidRPr="00464081" w:rsidRDefault="00663851" w:rsidP="00464081">
      <w:pPr>
        <w:pStyle w:val="ListParagraph"/>
        <w:numPr>
          <w:ilvl w:val="0"/>
          <w:numId w:val="29"/>
        </w:numPr>
        <w:tabs>
          <w:tab w:val="left" w:pos="284"/>
        </w:tabs>
        <w:spacing w:after="200" w:line="276" w:lineRule="auto"/>
        <w:ind w:left="284" w:hanging="284"/>
        <w:contextualSpacing/>
        <w:rPr>
          <w:rFonts w:cs="Arial"/>
          <w:sz w:val="20"/>
        </w:rPr>
      </w:pPr>
      <w:r w:rsidRPr="00464081">
        <w:rPr>
          <w:rFonts w:cs="Arial"/>
          <w:sz w:val="20"/>
        </w:rPr>
        <w:t xml:space="preserve">Staff need to </w:t>
      </w:r>
      <w:proofErr w:type="gramStart"/>
      <w:r w:rsidRPr="00464081">
        <w:rPr>
          <w:rFonts w:cs="Arial"/>
          <w:sz w:val="20"/>
        </w:rPr>
        <w:t>be given</w:t>
      </w:r>
      <w:proofErr w:type="gramEnd"/>
      <w:r w:rsidRPr="00464081">
        <w:rPr>
          <w:rFonts w:cs="Arial"/>
          <w:sz w:val="20"/>
        </w:rPr>
        <w:t xml:space="preserve"> appropriate initial and on-going instruction/training in how to carry out intimate and personal care activities. This may include both generic training, and specific instruction in how to assist particular children.</w:t>
      </w:r>
    </w:p>
    <w:p w:rsidR="00663851" w:rsidRPr="00464081" w:rsidRDefault="00663851" w:rsidP="00464081">
      <w:pPr>
        <w:pStyle w:val="ListParagraph"/>
        <w:numPr>
          <w:ilvl w:val="0"/>
          <w:numId w:val="29"/>
        </w:numPr>
        <w:tabs>
          <w:tab w:val="left" w:pos="284"/>
        </w:tabs>
        <w:spacing w:after="200" w:line="276" w:lineRule="auto"/>
        <w:ind w:left="284" w:hanging="284"/>
        <w:contextualSpacing/>
        <w:rPr>
          <w:rFonts w:cs="Arial"/>
          <w:sz w:val="20"/>
        </w:rPr>
      </w:pPr>
      <w:r w:rsidRPr="00464081">
        <w:rPr>
          <w:rFonts w:cs="Arial"/>
          <w:sz w:val="20"/>
        </w:rPr>
        <w:t xml:space="preserve">Staff should have access to a set of </w:t>
      </w:r>
      <w:proofErr w:type="gramStart"/>
      <w:r w:rsidRPr="00464081">
        <w:rPr>
          <w:rFonts w:cs="Arial"/>
          <w:sz w:val="20"/>
        </w:rPr>
        <w:t>procedures which</w:t>
      </w:r>
      <w:proofErr w:type="gramEnd"/>
      <w:r w:rsidRPr="00464081">
        <w:rPr>
          <w:rFonts w:cs="Arial"/>
          <w:sz w:val="20"/>
        </w:rPr>
        <w:t xml:space="preserve"> give detailed guidance on how to carry out specific activities related to intimate and personal care and any individual care plan which is in place for a young person.</w:t>
      </w:r>
    </w:p>
    <w:p w:rsidR="00D1585A" w:rsidRPr="00464081" w:rsidRDefault="00663851" w:rsidP="00464081">
      <w:pPr>
        <w:pStyle w:val="ListParagraph"/>
        <w:numPr>
          <w:ilvl w:val="0"/>
          <w:numId w:val="29"/>
        </w:numPr>
        <w:tabs>
          <w:tab w:val="left" w:pos="284"/>
        </w:tabs>
        <w:spacing w:after="200" w:line="276" w:lineRule="auto"/>
        <w:ind w:left="284" w:hanging="284"/>
        <w:contextualSpacing/>
        <w:rPr>
          <w:rFonts w:cs="Arial"/>
          <w:sz w:val="20"/>
        </w:rPr>
      </w:pPr>
      <w:r w:rsidRPr="00464081">
        <w:rPr>
          <w:rFonts w:cs="Arial"/>
          <w:sz w:val="20"/>
        </w:rPr>
        <w:t>Staff should also have attended other relevant training,</w:t>
      </w:r>
      <w:r w:rsidR="00EF1189" w:rsidRPr="00464081">
        <w:rPr>
          <w:rFonts w:cs="Arial"/>
          <w:sz w:val="20"/>
        </w:rPr>
        <w:t xml:space="preserve"> as necessary,</w:t>
      </w:r>
      <w:r w:rsidRPr="00464081">
        <w:rPr>
          <w:rFonts w:cs="Arial"/>
          <w:sz w:val="20"/>
        </w:rPr>
        <w:t xml:space="preserve"> including safeguarding disabled children, moving and handling (where appropriate), and administration of medication. </w:t>
      </w:r>
    </w:p>
    <w:p w:rsidR="00663851" w:rsidRPr="00464081" w:rsidRDefault="00663851" w:rsidP="00464081">
      <w:pPr>
        <w:tabs>
          <w:tab w:val="left" w:pos="284"/>
        </w:tabs>
        <w:ind w:left="360" w:hanging="360"/>
        <w:rPr>
          <w:rFonts w:cs="Arial"/>
          <w:sz w:val="20"/>
          <w:u w:val="single"/>
        </w:rPr>
      </w:pPr>
      <w:r w:rsidRPr="00464081">
        <w:rPr>
          <w:rFonts w:cs="Arial"/>
          <w:b/>
          <w:sz w:val="20"/>
          <w:u w:val="single"/>
        </w:rPr>
        <w:t>Safeguarding the dignity of children when providing intimate care</w:t>
      </w:r>
      <w:r w:rsidRPr="00464081">
        <w:rPr>
          <w:rFonts w:cs="Arial"/>
          <w:sz w:val="20"/>
          <w:u w:val="single"/>
        </w:rPr>
        <w:t xml:space="preserve"> </w:t>
      </w:r>
    </w:p>
    <w:p w:rsidR="0073479B" w:rsidRPr="00464081" w:rsidRDefault="0073479B" w:rsidP="00464081">
      <w:pPr>
        <w:tabs>
          <w:tab w:val="left" w:pos="284"/>
        </w:tabs>
        <w:ind w:left="360"/>
        <w:rPr>
          <w:rFonts w:cs="Arial"/>
          <w:sz w:val="20"/>
          <w:u w:val="single"/>
        </w:rPr>
      </w:pPr>
    </w:p>
    <w:p w:rsidR="00663851" w:rsidRPr="00464081" w:rsidRDefault="00663851" w:rsidP="00464081">
      <w:pPr>
        <w:pStyle w:val="ListParagraph"/>
        <w:numPr>
          <w:ilvl w:val="0"/>
          <w:numId w:val="30"/>
        </w:numPr>
        <w:tabs>
          <w:tab w:val="left" w:pos="426"/>
        </w:tabs>
        <w:spacing w:after="200" w:line="276" w:lineRule="auto"/>
        <w:ind w:left="426" w:hanging="426"/>
        <w:contextualSpacing/>
        <w:rPr>
          <w:rFonts w:cs="Arial"/>
          <w:sz w:val="20"/>
        </w:rPr>
      </w:pPr>
      <w:r w:rsidRPr="00464081">
        <w:rPr>
          <w:rFonts w:cs="Arial"/>
          <w:sz w:val="20"/>
        </w:rPr>
        <w:t xml:space="preserve">The number of </w:t>
      </w:r>
      <w:r w:rsidR="00EF1189" w:rsidRPr="00464081">
        <w:rPr>
          <w:rFonts w:cs="Arial"/>
          <w:sz w:val="20"/>
        </w:rPr>
        <w:t>adult</w:t>
      </w:r>
      <w:r w:rsidRPr="00464081">
        <w:rPr>
          <w:rFonts w:cs="Arial"/>
          <w:sz w:val="20"/>
        </w:rPr>
        <w:t xml:space="preserve">s involved with giving intimate and personal care </w:t>
      </w:r>
      <w:proofErr w:type="gramStart"/>
      <w:r w:rsidRPr="00464081">
        <w:rPr>
          <w:rFonts w:cs="Arial"/>
          <w:sz w:val="20"/>
        </w:rPr>
        <w:t>should be indicated</w:t>
      </w:r>
      <w:proofErr w:type="gramEnd"/>
      <w:r w:rsidRPr="00464081">
        <w:rPr>
          <w:rFonts w:cs="Arial"/>
          <w:sz w:val="20"/>
        </w:rPr>
        <w:t xml:space="preserve"> in the</w:t>
      </w:r>
      <w:r w:rsidR="005B4920" w:rsidRPr="00464081">
        <w:rPr>
          <w:rFonts w:cs="Arial"/>
          <w:sz w:val="20"/>
        </w:rPr>
        <w:t xml:space="preserve"> </w:t>
      </w:r>
      <w:r w:rsidR="00464081" w:rsidRPr="00464081">
        <w:rPr>
          <w:rFonts w:cs="Arial"/>
          <w:sz w:val="20"/>
        </w:rPr>
        <w:t>pupil’s</w:t>
      </w:r>
      <w:r w:rsidRPr="00464081">
        <w:rPr>
          <w:rFonts w:cs="Arial"/>
          <w:sz w:val="20"/>
        </w:rPr>
        <w:t xml:space="preserve"> care plan, and should be based on individual need. Under normal circumstances, the child’s need for privacy would indicate that one carer is sufficient. However, two or more carers may be required on occasion, for </w:t>
      </w:r>
      <w:proofErr w:type="gramStart"/>
      <w:r w:rsidRPr="00464081">
        <w:rPr>
          <w:rFonts w:cs="Arial"/>
          <w:sz w:val="20"/>
        </w:rPr>
        <w:t>example</w:t>
      </w:r>
      <w:proofErr w:type="gramEnd"/>
      <w:r w:rsidRPr="00464081">
        <w:rPr>
          <w:rFonts w:cs="Arial"/>
          <w:sz w:val="20"/>
        </w:rPr>
        <w:t xml:space="preserve"> where this is necessary to support children with behavioural needs, or where more than one carer is needed to assist with moving and handling. Where more than one carer is </w:t>
      </w:r>
      <w:proofErr w:type="gramStart"/>
      <w:r w:rsidRPr="00464081">
        <w:rPr>
          <w:rFonts w:cs="Arial"/>
          <w:sz w:val="20"/>
        </w:rPr>
        <w:t>present</w:t>
      </w:r>
      <w:proofErr w:type="gramEnd"/>
      <w:r w:rsidRPr="00464081">
        <w:rPr>
          <w:rFonts w:cs="Arial"/>
          <w:sz w:val="20"/>
        </w:rPr>
        <w:t xml:space="preserve"> the reasons must be clearly documented.</w:t>
      </w:r>
    </w:p>
    <w:p w:rsidR="00EF1189" w:rsidRPr="00464081" w:rsidRDefault="00EF1189" w:rsidP="00464081">
      <w:pPr>
        <w:pStyle w:val="ListParagraph"/>
        <w:numPr>
          <w:ilvl w:val="0"/>
          <w:numId w:val="30"/>
        </w:numPr>
        <w:tabs>
          <w:tab w:val="left" w:pos="426"/>
        </w:tabs>
        <w:spacing w:after="200" w:line="276" w:lineRule="auto"/>
        <w:ind w:left="426" w:hanging="426"/>
        <w:contextualSpacing/>
        <w:rPr>
          <w:rFonts w:cs="Arial"/>
          <w:sz w:val="20"/>
        </w:rPr>
      </w:pPr>
      <w:r w:rsidRPr="00464081">
        <w:rPr>
          <w:rFonts w:cs="Arial"/>
          <w:sz w:val="20"/>
        </w:rPr>
        <w:t xml:space="preserve">Careful consideration </w:t>
      </w:r>
      <w:proofErr w:type="gramStart"/>
      <w:r w:rsidRPr="00464081">
        <w:rPr>
          <w:rFonts w:cs="Arial"/>
          <w:sz w:val="20"/>
        </w:rPr>
        <w:t>should be given</w:t>
      </w:r>
      <w:proofErr w:type="gramEnd"/>
      <w:r w:rsidRPr="00464081">
        <w:rPr>
          <w:rFonts w:cs="Arial"/>
          <w:sz w:val="20"/>
        </w:rPr>
        <w:t xml:space="preserve"> to how many adults might be involved in providing intimate care for a particular child. It would be inappropriate for one adult to have the sole responsibility of providing care for a child. This could create difficulties if the adult was absent from work or lead the child to become over reliant on one particular adult.</w:t>
      </w:r>
      <w:r w:rsidR="00A369EE" w:rsidRPr="00464081">
        <w:rPr>
          <w:rFonts w:cs="Arial"/>
          <w:sz w:val="20"/>
        </w:rPr>
        <w:t xml:space="preserve"> </w:t>
      </w:r>
    </w:p>
    <w:p w:rsidR="00EF1189" w:rsidRPr="00464081" w:rsidRDefault="00EF1189" w:rsidP="00464081">
      <w:pPr>
        <w:pStyle w:val="ListParagraph"/>
        <w:numPr>
          <w:ilvl w:val="0"/>
          <w:numId w:val="30"/>
        </w:numPr>
        <w:tabs>
          <w:tab w:val="left" w:pos="426"/>
        </w:tabs>
        <w:spacing w:after="200" w:line="276" w:lineRule="auto"/>
        <w:ind w:left="426" w:hanging="426"/>
        <w:contextualSpacing/>
        <w:rPr>
          <w:rFonts w:cs="Arial"/>
          <w:sz w:val="20"/>
        </w:rPr>
      </w:pPr>
      <w:r w:rsidRPr="00464081">
        <w:rPr>
          <w:rFonts w:cs="Arial"/>
          <w:sz w:val="20"/>
        </w:rPr>
        <w:t>Adults should not provide intimate care for a child in an isolated part of a building and doors to changing areas should never be locked</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There is a need to strike a </w:t>
      </w:r>
      <w:r w:rsidR="00464081" w:rsidRPr="00464081">
        <w:rPr>
          <w:rFonts w:cs="Arial"/>
          <w:sz w:val="20"/>
        </w:rPr>
        <w:t>balance between</w:t>
      </w:r>
      <w:r w:rsidRPr="00464081">
        <w:rPr>
          <w:rFonts w:cs="Arial"/>
          <w:sz w:val="20"/>
        </w:rPr>
        <w:t xml:space="preserve"> protecting the child’s dignity by not drawing on too large a pool of carers, and on the other hand, protecting the child from over-dependence on one carer.</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The child’s preferences about gender of carer </w:t>
      </w:r>
      <w:proofErr w:type="gramStart"/>
      <w:r w:rsidRPr="00464081">
        <w:rPr>
          <w:rFonts w:cs="Arial"/>
          <w:sz w:val="20"/>
        </w:rPr>
        <w:t>should be respected</w:t>
      </w:r>
      <w:proofErr w:type="gramEnd"/>
      <w:r w:rsidRPr="00464081">
        <w:rPr>
          <w:rFonts w:cs="Arial"/>
          <w:sz w:val="20"/>
        </w:rPr>
        <w:t xml:space="preserve"> wherever possible.</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Services and settings need to make provision for emergencies such as a member of staff on sick leave.</w:t>
      </w:r>
    </w:p>
    <w:p w:rsidR="00663851" w:rsidRPr="00464081" w:rsidRDefault="00663851" w:rsidP="00464081">
      <w:pPr>
        <w:tabs>
          <w:tab w:val="left" w:pos="284"/>
        </w:tabs>
        <w:rPr>
          <w:rFonts w:cs="Arial"/>
          <w:b/>
          <w:sz w:val="20"/>
          <w:u w:val="single"/>
        </w:rPr>
      </w:pPr>
      <w:r w:rsidRPr="00464081">
        <w:rPr>
          <w:rFonts w:cs="Arial"/>
          <w:b/>
          <w:sz w:val="20"/>
          <w:u w:val="single"/>
        </w:rPr>
        <w:t>Developing, documenting, and communicating intimate and personal care plans</w:t>
      </w:r>
    </w:p>
    <w:p w:rsidR="0073479B" w:rsidRPr="00464081" w:rsidRDefault="0073479B" w:rsidP="00464081">
      <w:pPr>
        <w:tabs>
          <w:tab w:val="left" w:pos="426"/>
        </w:tabs>
        <w:ind w:left="426" w:hanging="426"/>
        <w:rPr>
          <w:rFonts w:cs="Arial"/>
          <w:b/>
          <w:sz w:val="20"/>
          <w:u w:val="single"/>
        </w:rPr>
      </w:pP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lastRenderedPageBreak/>
        <w:t xml:space="preserve">Children should be included as far as possible in developing personal and intimate care plans </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Parents/carers </w:t>
      </w:r>
      <w:proofErr w:type="gramStart"/>
      <w:r w:rsidRPr="00464081">
        <w:rPr>
          <w:rFonts w:cs="Arial"/>
          <w:sz w:val="20"/>
        </w:rPr>
        <w:t>must be consulted</w:t>
      </w:r>
      <w:proofErr w:type="gramEnd"/>
      <w:r w:rsidRPr="00464081">
        <w:rPr>
          <w:rFonts w:cs="Arial"/>
          <w:sz w:val="20"/>
        </w:rPr>
        <w:t>, and their views respected regarding personal and intimate care needs, unless the young person is living independently.</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Parents/carers </w:t>
      </w:r>
      <w:proofErr w:type="gramStart"/>
      <w:r w:rsidRPr="00464081">
        <w:rPr>
          <w:rFonts w:cs="Arial"/>
          <w:sz w:val="20"/>
        </w:rPr>
        <w:t>are expected</w:t>
      </w:r>
      <w:proofErr w:type="gramEnd"/>
      <w:r w:rsidRPr="00464081">
        <w:rPr>
          <w:rFonts w:cs="Arial"/>
          <w:sz w:val="20"/>
        </w:rPr>
        <w:t xml:space="preserve"> to provide services with information about their child/young person’s intimate care needs. This information </w:t>
      </w:r>
      <w:proofErr w:type="gramStart"/>
      <w:r w:rsidRPr="00464081">
        <w:rPr>
          <w:rFonts w:cs="Arial"/>
          <w:sz w:val="20"/>
        </w:rPr>
        <w:t>will be sought</w:t>
      </w:r>
      <w:proofErr w:type="gramEnd"/>
      <w:r w:rsidRPr="00464081">
        <w:rPr>
          <w:rFonts w:cs="Arial"/>
          <w:sz w:val="20"/>
        </w:rPr>
        <w:t xml:space="preserve"> as part of the assessment process, and forms the basis of the care plan.</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Parents/carers </w:t>
      </w:r>
      <w:proofErr w:type="gramStart"/>
      <w:r w:rsidRPr="00464081">
        <w:rPr>
          <w:rFonts w:cs="Arial"/>
          <w:sz w:val="20"/>
        </w:rPr>
        <w:t>will be expected</w:t>
      </w:r>
      <w:proofErr w:type="gramEnd"/>
      <w:r w:rsidRPr="00464081">
        <w:rPr>
          <w:rFonts w:cs="Arial"/>
          <w:sz w:val="20"/>
        </w:rPr>
        <w:t xml:space="preserve"> as part of the plan to supply the establishment with a sufficient supply of clean clothing and nappies/pull ups etc. relevant to their child’s needs as identified in the plan. Parents/carers will need to supply an emergency co</w:t>
      </w:r>
      <w:r w:rsidR="00D92132" w:rsidRPr="00464081">
        <w:rPr>
          <w:rFonts w:cs="Arial"/>
          <w:sz w:val="20"/>
        </w:rPr>
        <w:t>ntact who can attend the school</w:t>
      </w:r>
      <w:r w:rsidRPr="00464081">
        <w:rPr>
          <w:rFonts w:cs="Arial"/>
          <w:sz w:val="20"/>
        </w:rPr>
        <w:t xml:space="preserve"> should the need arise (</w:t>
      </w:r>
      <w:proofErr w:type="spellStart"/>
      <w:r w:rsidRPr="00464081">
        <w:rPr>
          <w:rFonts w:cs="Arial"/>
          <w:sz w:val="20"/>
        </w:rPr>
        <w:t>eg</w:t>
      </w:r>
      <w:proofErr w:type="spellEnd"/>
      <w:r w:rsidRPr="00464081">
        <w:rPr>
          <w:rFonts w:cs="Arial"/>
          <w:sz w:val="20"/>
        </w:rPr>
        <w:t xml:space="preserve"> if spare clothes/nappies run out and the child needs changing).</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Relevant members of the multi-professional team </w:t>
      </w:r>
      <w:proofErr w:type="gramStart"/>
      <w:r w:rsidRPr="00464081">
        <w:rPr>
          <w:rFonts w:cs="Arial"/>
          <w:sz w:val="20"/>
        </w:rPr>
        <w:t>must be consulted</w:t>
      </w:r>
      <w:proofErr w:type="gramEnd"/>
      <w:r w:rsidRPr="00464081">
        <w:rPr>
          <w:rFonts w:cs="Arial"/>
          <w:sz w:val="20"/>
        </w:rPr>
        <w:t xml:space="preserve"> as plans are developed; this may include nursing professionals, and therapists.</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Information about how to meet intimate and personal care needs </w:t>
      </w:r>
      <w:proofErr w:type="gramStart"/>
      <w:r w:rsidRPr="00464081">
        <w:rPr>
          <w:rFonts w:cs="Arial"/>
          <w:sz w:val="20"/>
        </w:rPr>
        <w:t>must be documented</w:t>
      </w:r>
      <w:proofErr w:type="gramEnd"/>
      <w:r w:rsidRPr="00464081">
        <w:rPr>
          <w:rFonts w:cs="Arial"/>
          <w:sz w:val="20"/>
        </w:rPr>
        <w:t xml:space="preserve"> as part of the care plan, which should be developed in partnership with parents/carers and involving the child; this plan must be made available to the staff giving assistance.</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All care plans should detail not only how to carry out the intimate or personal care activities, but should include reference to the cleaning bodily fluids guidance and detail the universal precautions to </w:t>
      </w:r>
      <w:proofErr w:type="gramStart"/>
      <w:r w:rsidRPr="00464081">
        <w:rPr>
          <w:rFonts w:cs="Arial"/>
          <w:sz w:val="20"/>
        </w:rPr>
        <w:t>be applied</w:t>
      </w:r>
      <w:proofErr w:type="gramEnd"/>
      <w:r w:rsidRPr="00464081">
        <w:rPr>
          <w:rFonts w:cs="Arial"/>
          <w:sz w:val="20"/>
        </w:rPr>
        <w:t xml:space="preserve"> to the particular tasks in terms of infection control and protection of staff from contamination. They should also detail how to dispose of any bodily </w:t>
      </w:r>
      <w:proofErr w:type="gramStart"/>
      <w:r w:rsidRPr="00464081">
        <w:rPr>
          <w:rFonts w:cs="Arial"/>
          <w:sz w:val="20"/>
        </w:rPr>
        <w:t>fluids and contaminated items</w:t>
      </w:r>
      <w:proofErr w:type="gramEnd"/>
      <w:r w:rsidRPr="00464081">
        <w:rPr>
          <w:rFonts w:cs="Arial"/>
          <w:sz w:val="20"/>
        </w:rPr>
        <w:t xml:space="preserve"> and the safe storage of contaminated clothing.  </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Where a personal and intimate care plan exists, this information </w:t>
      </w:r>
      <w:proofErr w:type="gramStart"/>
      <w:r w:rsidRPr="00464081">
        <w:rPr>
          <w:rFonts w:cs="Arial"/>
          <w:sz w:val="20"/>
        </w:rPr>
        <w:t>must be shared</w:t>
      </w:r>
      <w:proofErr w:type="gramEnd"/>
      <w:r w:rsidRPr="00464081">
        <w:rPr>
          <w:rFonts w:cs="Arial"/>
          <w:sz w:val="20"/>
        </w:rPr>
        <w:t xml:space="preserve"> with all relevant services on request.</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Care plans </w:t>
      </w:r>
      <w:proofErr w:type="gramStart"/>
      <w:r w:rsidRPr="00464081">
        <w:rPr>
          <w:rFonts w:cs="Arial"/>
          <w:sz w:val="20"/>
        </w:rPr>
        <w:t>must be regularly reviewed and amended in the light of changes in the child/young person’s needs</w:t>
      </w:r>
      <w:proofErr w:type="gramEnd"/>
      <w:r w:rsidRPr="00464081">
        <w:rPr>
          <w:rFonts w:cs="Arial"/>
          <w:sz w:val="20"/>
        </w:rPr>
        <w:t>.</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Planning for outings and trips must take into account how the </w:t>
      </w:r>
      <w:proofErr w:type="gramStart"/>
      <w:r w:rsidRPr="00464081">
        <w:rPr>
          <w:rFonts w:cs="Arial"/>
          <w:sz w:val="20"/>
        </w:rPr>
        <w:t>child’s</w:t>
      </w:r>
      <w:proofErr w:type="gramEnd"/>
      <w:r w:rsidRPr="00464081">
        <w:rPr>
          <w:rFonts w:cs="Arial"/>
          <w:sz w:val="20"/>
        </w:rPr>
        <w:t xml:space="preserve"> intimate and personal care needs will be met when away from the setting. </w:t>
      </w:r>
    </w:p>
    <w:p w:rsidR="00663851" w:rsidRPr="00464081" w:rsidRDefault="00663851" w:rsidP="00464081">
      <w:pPr>
        <w:pStyle w:val="ListParagraph"/>
        <w:numPr>
          <w:ilvl w:val="0"/>
          <w:numId w:val="29"/>
        </w:numPr>
        <w:tabs>
          <w:tab w:val="left" w:pos="426"/>
        </w:tabs>
        <w:spacing w:after="200" w:line="276" w:lineRule="auto"/>
        <w:ind w:left="426" w:hanging="426"/>
        <w:contextualSpacing/>
        <w:rPr>
          <w:rFonts w:cs="Arial"/>
          <w:sz w:val="20"/>
        </w:rPr>
      </w:pPr>
      <w:r w:rsidRPr="00464081">
        <w:rPr>
          <w:rFonts w:cs="Arial"/>
          <w:sz w:val="20"/>
        </w:rPr>
        <w:t xml:space="preserve">Personal and intimate care plans should include opportunities to promote independence skills. </w:t>
      </w:r>
    </w:p>
    <w:p w:rsidR="00663851" w:rsidRPr="00464081" w:rsidRDefault="00663851" w:rsidP="00464081">
      <w:pPr>
        <w:tabs>
          <w:tab w:val="left" w:pos="284"/>
        </w:tabs>
        <w:rPr>
          <w:rFonts w:cs="Arial"/>
          <w:b/>
          <w:sz w:val="20"/>
          <w:u w:val="single"/>
        </w:rPr>
      </w:pPr>
      <w:r w:rsidRPr="00464081">
        <w:rPr>
          <w:rFonts w:cs="Arial"/>
          <w:b/>
          <w:sz w:val="20"/>
          <w:u w:val="single"/>
        </w:rPr>
        <w:t>Monitoring and reviewing</w:t>
      </w:r>
    </w:p>
    <w:p w:rsidR="0073479B" w:rsidRPr="00464081" w:rsidRDefault="0073479B" w:rsidP="00464081">
      <w:pPr>
        <w:tabs>
          <w:tab w:val="left" w:pos="284"/>
        </w:tabs>
        <w:rPr>
          <w:rFonts w:cs="Arial"/>
          <w:b/>
          <w:i/>
          <w:sz w:val="20"/>
          <w:u w:val="single"/>
        </w:rPr>
      </w:pPr>
    </w:p>
    <w:p w:rsidR="00663851" w:rsidRDefault="00663851" w:rsidP="00464081">
      <w:pPr>
        <w:tabs>
          <w:tab w:val="left" w:pos="284"/>
        </w:tabs>
        <w:rPr>
          <w:rFonts w:cs="Arial"/>
          <w:i/>
          <w:sz w:val="20"/>
        </w:rPr>
      </w:pPr>
      <w:r w:rsidRPr="00464081">
        <w:rPr>
          <w:rFonts w:cs="Arial"/>
          <w:i/>
          <w:sz w:val="20"/>
        </w:rPr>
        <w:t xml:space="preserve">Personal and intimate care plans </w:t>
      </w:r>
      <w:proofErr w:type="gramStart"/>
      <w:r w:rsidRPr="00464081">
        <w:rPr>
          <w:rFonts w:cs="Arial"/>
          <w:i/>
          <w:sz w:val="20"/>
        </w:rPr>
        <w:t>should be reviewed</w:t>
      </w:r>
      <w:proofErr w:type="gramEnd"/>
      <w:r w:rsidRPr="00464081">
        <w:rPr>
          <w:rFonts w:cs="Arial"/>
          <w:i/>
          <w:sz w:val="20"/>
        </w:rPr>
        <w:t xml:space="preserve"> as a minimum annually or when there are any significant changes in a child or young person’s needs.</w:t>
      </w:r>
    </w:p>
    <w:p w:rsidR="00464081" w:rsidRPr="00464081" w:rsidRDefault="00464081" w:rsidP="00464081">
      <w:pPr>
        <w:tabs>
          <w:tab w:val="left" w:pos="284"/>
        </w:tabs>
        <w:rPr>
          <w:rFonts w:cs="Arial"/>
          <w:i/>
          <w:sz w:val="20"/>
        </w:rPr>
      </w:pPr>
    </w:p>
    <w:p w:rsidR="00663851" w:rsidRPr="00464081" w:rsidRDefault="00663851" w:rsidP="00464081">
      <w:pPr>
        <w:tabs>
          <w:tab w:val="left" w:pos="284"/>
        </w:tabs>
        <w:rPr>
          <w:rFonts w:cs="Arial"/>
          <w:b/>
          <w:sz w:val="20"/>
          <w:u w:val="single"/>
        </w:rPr>
      </w:pPr>
      <w:r w:rsidRPr="00464081">
        <w:rPr>
          <w:rFonts w:cs="Arial"/>
          <w:b/>
          <w:sz w:val="20"/>
          <w:u w:val="single"/>
        </w:rPr>
        <w:t>Guidance for personal and intimate care procedures</w:t>
      </w:r>
    </w:p>
    <w:p w:rsidR="0073479B" w:rsidRPr="00464081" w:rsidRDefault="0073479B" w:rsidP="00464081">
      <w:pPr>
        <w:tabs>
          <w:tab w:val="left" w:pos="284"/>
        </w:tabs>
        <w:rPr>
          <w:rFonts w:cs="Arial"/>
          <w:b/>
          <w:sz w:val="20"/>
          <w:u w:val="single"/>
        </w:rPr>
      </w:pPr>
    </w:p>
    <w:p w:rsidR="00D1585A" w:rsidRPr="00464081" w:rsidRDefault="00D1585A" w:rsidP="00464081">
      <w:pPr>
        <w:tabs>
          <w:tab w:val="left" w:pos="284"/>
        </w:tabs>
        <w:rPr>
          <w:rFonts w:cs="Arial"/>
          <w:b/>
          <w:sz w:val="20"/>
          <w:u w:val="single"/>
        </w:rPr>
      </w:pPr>
    </w:p>
    <w:p w:rsidR="00663851" w:rsidRPr="00464081" w:rsidRDefault="00663851" w:rsidP="00464081">
      <w:pPr>
        <w:tabs>
          <w:tab w:val="left" w:pos="284"/>
        </w:tabs>
        <w:rPr>
          <w:rFonts w:cs="Arial"/>
          <w:b/>
          <w:sz w:val="20"/>
          <w:u w:val="single"/>
        </w:rPr>
      </w:pPr>
      <w:r w:rsidRPr="00464081">
        <w:rPr>
          <w:rFonts w:cs="Arial"/>
          <w:b/>
          <w:sz w:val="20"/>
          <w:u w:val="single"/>
        </w:rPr>
        <w:t>General guidance</w:t>
      </w:r>
    </w:p>
    <w:p w:rsidR="0073479B" w:rsidRPr="00464081" w:rsidRDefault="0073479B" w:rsidP="00464081">
      <w:pPr>
        <w:tabs>
          <w:tab w:val="left" w:pos="284"/>
        </w:tabs>
        <w:rPr>
          <w:rFonts w:cs="Arial"/>
          <w:b/>
          <w:sz w:val="20"/>
          <w:u w:val="single"/>
        </w:rPr>
      </w:pPr>
    </w:p>
    <w:p w:rsidR="00663851" w:rsidRDefault="00663851" w:rsidP="00464081">
      <w:pPr>
        <w:tabs>
          <w:tab w:val="left" w:pos="426"/>
        </w:tabs>
        <w:ind w:left="426" w:hanging="568"/>
        <w:rPr>
          <w:rFonts w:cs="Arial"/>
          <w:sz w:val="20"/>
        </w:rPr>
      </w:pPr>
      <w:r w:rsidRPr="00464081">
        <w:rPr>
          <w:rFonts w:cs="Arial"/>
          <w:sz w:val="20"/>
        </w:rPr>
        <w:t xml:space="preserve">The following general guidance </w:t>
      </w:r>
      <w:proofErr w:type="gramStart"/>
      <w:r w:rsidRPr="00464081">
        <w:rPr>
          <w:rFonts w:cs="Arial"/>
          <w:sz w:val="20"/>
        </w:rPr>
        <w:t>should be followed</w:t>
      </w:r>
      <w:proofErr w:type="gramEnd"/>
      <w:r w:rsidRPr="00464081">
        <w:rPr>
          <w:rFonts w:cs="Arial"/>
          <w:sz w:val="20"/>
        </w:rPr>
        <w:t>:</w:t>
      </w:r>
    </w:p>
    <w:p w:rsidR="00464081" w:rsidRPr="00464081" w:rsidRDefault="00464081" w:rsidP="00464081">
      <w:pPr>
        <w:tabs>
          <w:tab w:val="left" w:pos="426"/>
        </w:tabs>
        <w:ind w:left="426" w:hanging="568"/>
        <w:rPr>
          <w:rFonts w:cs="Arial"/>
          <w:sz w:val="20"/>
        </w:rPr>
      </w:pP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Opportunities to develop and use social skills </w:t>
      </w:r>
      <w:proofErr w:type="gramStart"/>
      <w:r w:rsidRPr="00464081">
        <w:rPr>
          <w:rFonts w:cs="Arial"/>
          <w:sz w:val="20"/>
        </w:rPr>
        <w:t>should be integrated</w:t>
      </w:r>
      <w:proofErr w:type="gramEnd"/>
      <w:r w:rsidRPr="00464081">
        <w:rPr>
          <w:rFonts w:cs="Arial"/>
          <w:sz w:val="20"/>
        </w:rPr>
        <w:t xml:space="preserve"> within intimate and personal care routines.</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Children/young people </w:t>
      </w:r>
      <w:proofErr w:type="gramStart"/>
      <w:r w:rsidRPr="00464081">
        <w:rPr>
          <w:rFonts w:cs="Arial"/>
          <w:sz w:val="20"/>
        </w:rPr>
        <w:t>should be enabled</w:t>
      </w:r>
      <w:proofErr w:type="gramEnd"/>
      <w:r w:rsidRPr="00464081">
        <w:rPr>
          <w:rFonts w:cs="Arial"/>
          <w:sz w:val="20"/>
        </w:rPr>
        <w:t xml:space="preserve"> to communicate their needs and preferences during personal and intimate care activities.</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When referring to care routines or body parts care </w:t>
      </w:r>
      <w:proofErr w:type="gramStart"/>
      <w:r w:rsidRPr="00464081">
        <w:rPr>
          <w:rFonts w:cs="Arial"/>
          <w:sz w:val="20"/>
        </w:rPr>
        <w:t>should be taken</w:t>
      </w:r>
      <w:proofErr w:type="gramEnd"/>
      <w:r w:rsidRPr="00464081">
        <w:rPr>
          <w:rFonts w:cs="Arial"/>
          <w:sz w:val="20"/>
        </w:rPr>
        <w:t xml:space="preserve"> to use appropriate language.</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Intimate care procedures </w:t>
      </w:r>
      <w:proofErr w:type="gramStart"/>
      <w:r w:rsidRPr="00464081">
        <w:rPr>
          <w:rFonts w:cs="Arial"/>
          <w:sz w:val="20"/>
        </w:rPr>
        <w:t>must only be carried out</w:t>
      </w:r>
      <w:proofErr w:type="gramEnd"/>
      <w:r w:rsidRPr="00464081">
        <w:rPr>
          <w:rFonts w:cs="Arial"/>
          <w:sz w:val="20"/>
        </w:rPr>
        <w:t xml:space="preserve"> in line with the guidance/information and training given for the procedures to be carried out.</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Where staff are uncertain how to carry out an activity, guidance </w:t>
      </w:r>
      <w:proofErr w:type="gramStart"/>
      <w:r w:rsidRPr="00464081">
        <w:rPr>
          <w:rFonts w:cs="Arial"/>
          <w:sz w:val="20"/>
        </w:rPr>
        <w:t>should be sought</w:t>
      </w:r>
      <w:proofErr w:type="gramEnd"/>
      <w:r w:rsidRPr="00464081">
        <w:rPr>
          <w:rFonts w:cs="Arial"/>
          <w:sz w:val="20"/>
        </w:rPr>
        <w:t xml:space="preserve"> from their manager.</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The intimate and personal care plan </w:t>
      </w:r>
      <w:proofErr w:type="gramStart"/>
      <w:r w:rsidRPr="00464081">
        <w:rPr>
          <w:rFonts w:cs="Arial"/>
          <w:sz w:val="20"/>
        </w:rPr>
        <w:t>must be checked</w:t>
      </w:r>
      <w:proofErr w:type="gramEnd"/>
      <w:r w:rsidRPr="00464081">
        <w:rPr>
          <w:rFonts w:cs="Arial"/>
          <w:sz w:val="20"/>
        </w:rPr>
        <w:t xml:space="preserve"> before assistance is given. </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Care </w:t>
      </w:r>
      <w:proofErr w:type="gramStart"/>
      <w:r w:rsidRPr="00464081">
        <w:rPr>
          <w:rFonts w:cs="Arial"/>
          <w:sz w:val="20"/>
        </w:rPr>
        <w:t>must be taken</w:t>
      </w:r>
      <w:proofErr w:type="gramEnd"/>
      <w:r w:rsidRPr="00464081">
        <w:rPr>
          <w:rFonts w:cs="Arial"/>
          <w:sz w:val="20"/>
        </w:rPr>
        <w:t xml:space="preserve"> to communicate with the child/young person throughout the activity; in particular look for signs of assent/dissent.</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Children should be encouraged to do as much as they can for themselves.</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lastRenderedPageBreak/>
        <w:t xml:space="preserve">The utmost care </w:t>
      </w:r>
      <w:proofErr w:type="gramStart"/>
      <w:r w:rsidRPr="00464081">
        <w:rPr>
          <w:rFonts w:cs="Arial"/>
          <w:sz w:val="20"/>
        </w:rPr>
        <w:t>must be taken</w:t>
      </w:r>
      <w:proofErr w:type="gramEnd"/>
      <w:r w:rsidRPr="00464081">
        <w:rPr>
          <w:rFonts w:cs="Arial"/>
          <w:sz w:val="20"/>
        </w:rPr>
        <w:t xml:space="preserve"> to ensure dignity and privacy. This includes ensuring that doors are closed, or screens are used if </w:t>
      </w:r>
      <w:proofErr w:type="gramStart"/>
      <w:r w:rsidRPr="00464081">
        <w:rPr>
          <w:rFonts w:cs="Arial"/>
          <w:sz w:val="20"/>
        </w:rPr>
        <w:t>2</w:t>
      </w:r>
      <w:proofErr w:type="gramEnd"/>
      <w:r w:rsidRPr="00464081">
        <w:rPr>
          <w:rFonts w:cs="Arial"/>
          <w:sz w:val="20"/>
        </w:rPr>
        <w:t xml:space="preserve"> young people are sharing the use of a bathroom area.  Carers should also keep the body and genital area covered as much as possible.  </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The Personal Handling Risk Assessment and Handling Plan </w:t>
      </w:r>
      <w:proofErr w:type="gramStart"/>
      <w:r w:rsidRPr="00464081">
        <w:rPr>
          <w:rFonts w:cs="Arial"/>
          <w:sz w:val="20"/>
        </w:rPr>
        <w:t>should be referred</w:t>
      </w:r>
      <w:proofErr w:type="gramEnd"/>
      <w:r w:rsidRPr="00464081">
        <w:rPr>
          <w:rFonts w:cs="Arial"/>
          <w:sz w:val="20"/>
        </w:rPr>
        <w:t xml:space="preserve"> to for information about transfer methods to be used during care routines, for those young people who require assistance with moving and handling.</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For pupils who present with challenging behaviour who require intimate </w:t>
      </w:r>
      <w:r w:rsidR="00464081" w:rsidRPr="00464081">
        <w:rPr>
          <w:rFonts w:cs="Arial"/>
          <w:sz w:val="20"/>
        </w:rPr>
        <w:t>care, this</w:t>
      </w:r>
      <w:r w:rsidRPr="00464081">
        <w:rPr>
          <w:rFonts w:cs="Arial"/>
          <w:sz w:val="20"/>
        </w:rPr>
        <w:t xml:space="preserve"> must be included within their behaviour plan and individual risk assessment.</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Personal protective equipment as appropriate and as indicated on the care plan </w:t>
      </w:r>
      <w:proofErr w:type="gramStart"/>
      <w:r w:rsidRPr="00464081">
        <w:rPr>
          <w:rFonts w:cs="Arial"/>
          <w:sz w:val="20"/>
        </w:rPr>
        <w:t>should be used</w:t>
      </w:r>
      <w:proofErr w:type="gramEnd"/>
      <w:r w:rsidRPr="00464081">
        <w:rPr>
          <w:rFonts w:cs="Arial"/>
          <w:sz w:val="20"/>
        </w:rPr>
        <w:t xml:space="preserve"> during intimate care procedures.</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All soiled waste and protective equipment used </w:t>
      </w:r>
      <w:proofErr w:type="gramStart"/>
      <w:r w:rsidRPr="00464081">
        <w:rPr>
          <w:rFonts w:cs="Arial"/>
          <w:sz w:val="20"/>
        </w:rPr>
        <w:t>should be bagged as clinical waste and disposed of appropriately</w:t>
      </w:r>
      <w:proofErr w:type="gramEnd"/>
      <w:r w:rsidRPr="00464081">
        <w:rPr>
          <w:rFonts w:cs="Arial"/>
          <w:sz w:val="20"/>
        </w:rPr>
        <w:t>.</w:t>
      </w:r>
    </w:p>
    <w:p w:rsidR="00663851" w:rsidRPr="00464081" w:rsidRDefault="00663851" w:rsidP="00464081">
      <w:pPr>
        <w:pStyle w:val="ListParagraph"/>
        <w:numPr>
          <w:ilvl w:val="0"/>
          <w:numId w:val="29"/>
        </w:numPr>
        <w:tabs>
          <w:tab w:val="left" w:pos="426"/>
        </w:tabs>
        <w:spacing w:after="200" w:line="276" w:lineRule="auto"/>
        <w:ind w:left="425" w:hanging="567"/>
        <w:contextualSpacing/>
        <w:rPr>
          <w:rFonts w:cs="Arial"/>
          <w:sz w:val="20"/>
        </w:rPr>
      </w:pPr>
      <w:r w:rsidRPr="00464081">
        <w:rPr>
          <w:rFonts w:cs="Arial"/>
          <w:sz w:val="20"/>
        </w:rPr>
        <w:t xml:space="preserve">The young person’s own toiletries </w:t>
      </w:r>
      <w:proofErr w:type="gramStart"/>
      <w:r w:rsidRPr="00464081">
        <w:rPr>
          <w:rFonts w:cs="Arial"/>
          <w:sz w:val="20"/>
        </w:rPr>
        <w:t>should be used</w:t>
      </w:r>
      <w:proofErr w:type="gramEnd"/>
      <w:r w:rsidRPr="00464081">
        <w:rPr>
          <w:rFonts w:cs="Arial"/>
          <w:sz w:val="20"/>
        </w:rPr>
        <w:t>, where these are available.</w:t>
      </w:r>
    </w:p>
    <w:p w:rsidR="00663851" w:rsidRPr="00464081" w:rsidRDefault="00663851" w:rsidP="00464081">
      <w:pPr>
        <w:tabs>
          <w:tab w:val="left" w:pos="284"/>
        </w:tabs>
        <w:rPr>
          <w:rFonts w:cs="Arial"/>
          <w:sz w:val="20"/>
        </w:rPr>
      </w:pPr>
    </w:p>
    <w:p w:rsidR="00663851" w:rsidRPr="00464081" w:rsidRDefault="00663851" w:rsidP="00464081">
      <w:pPr>
        <w:tabs>
          <w:tab w:val="left" w:pos="284"/>
        </w:tabs>
        <w:rPr>
          <w:rFonts w:cs="Arial"/>
          <w:sz w:val="20"/>
        </w:rPr>
      </w:pPr>
    </w:p>
    <w:p w:rsidR="00663851" w:rsidRPr="00464081" w:rsidRDefault="00663851" w:rsidP="00464081">
      <w:pPr>
        <w:tabs>
          <w:tab w:val="left" w:pos="284"/>
        </w:tabs>
        <w:rPr>
          <w:rFonts w:cs="Arial"/>
          <w:sz w:val="20"/>
        </w:rPr>
      </w:pPr>
    </w:p>
    <w:p w:rsidR="00B657D8" w:rsidRPr="00464081" w:rsidRDefault="00663851" w:rsidP="00464081">
      <w:pPr>
        <w:tabs>
          <w:tab w:val="left" w:pos="284"/>
        </w:tabs>
        <w:ind w:left="142"/>
        <w:rPr>
          <w:rFonts w:cs="Arial"/>
          <w:sz w:val="20"/>
        </w:rPr>
      </w:pPr>
      <w:r w:rsidRPr="00464081">
        <w:rPr>
          <w:rFonts w:cs="Arial"/>
          <w:sz w:val="20"/>
        </w:rPr>
        <w:t xml:space="preserve"> </w:t>
      </w:r>
    </w:p>
    <w:p w:rsidR="001F26A4" w:rsidRPr="00464081" w:rsidRDefault="001F26A4" w:rsidP="00464081">
      <w:pPr>
        <w:tabs>
          <w:tab w:val="left" w:pos="284"/>
        </w:tabs>
        <w:rPr>
          <w:rFonts w:cs="Arial"/>
          <w:strike/>
          <w:sz w:val="20"/>
        </w:rPr>
      </w:pPr>
    </w:p>
    <w:sectPr w:rsidR="001F26A4" w:rsidRPr="00464081" w:rsidSect="00D92132">
      <w:headerReference w:type="default" r:id="rId8"/>
      <w:footerReference w:type="default" r:id="rId9"/>
      <w:pgSz w:w="11906" w:h="16838"/>
      <w:pgMar w:top="2127" w:right="851" w:bottom="1418" w:left="992" w:header="289" w:footer="241" w:gutter="0"/>
      <w:pgNumType w:start="1"/>
      <w:cols w:space="70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C6" w:rsidRDefault="004026C6">
      <w:r>
        <w:separator/>
      </w:r>
    </w:p>
  </w:endnote>
  <w:endnote w:type="continuationSeparator" w:id="0">
    <w:p w:rsidR="004026C6" w:rsidRDefault="0040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32" w:rsidRPr="00EE1D42" w:rsidRDefault="00D92132" w:rsidP="00D92132">
    <w:pPr>
      <w:pStyle w:val="Footer"/>
      <w:tabs>
        <w:tab w:val="clear" w:pos="4153"/>
        <w:tab w:val="clear" w:pos="8306"/>
        <w:tab w:val="center" w:pos="5245"/>
        <w:tab w:val="right" w:pos="10490"/>
      </w:tabs>
      <w:rPr>
        <w:rFonts w:cs="Arial"/>
        <w:b/>
        <w:sz w:val="16"/>
        <w:szCs w:val="18"/>
      </w:rPr>
    </w:pPr>
    <w:r w:rsidRPr="00EE1D42">
      <w:rPr>
        <w:rFonts w:cs="Arial"/>
        <w:b/>
        <w:sz w:val="16"/>
        <w:szCs w:val="18"/>
      </w:rPr>
      <w:t>Policy approved</w:t>
    </w:r>
    <w:proofErr w:type="gramStart"/>
    <w:r w:rsidRPr="00EE1D42">
      <w:rPr>
        <w:rFonts w:cs="Arial"/>
        <w:b/>
        <w:sz w:val="16"/>
        <w:szCs w:val="18"/>
      </w:rPr>
      <w:t>……………………………………………</w:t>
    </w:r>
    <w:proofErr w:type="gramEnd"/>
    <w:r w:rsidRPr="00EE1D42">
      <w:rPr>
        <w:rFonts w:cs="Arial"/>
        <w:b/>
        <w:sz w:val="16"/>
        <w:szCs w:val="18"/>
      </w:rPr>
      <w:t>..at a Full Governors Meeting</w:t>
    </w:r>
    <w:r w:rsidRPr="00EE1D42">
      <w:rPr>
        <w:rFonts w:cs="Arial"/>
        <w:b/>
        <w:sz w:val="16"/>
        <w:szCs w:val="18"/>
      </w:rPr>
      <w:tab/>
      <w:t xml:space="preserve"> </w:t>
    </w:r>
  </w:p>
  <w:p w:rsidR="00D92132" w:rsidRPr="00EE1D42" w:rsidRDefault="00D92132" w:rsidP="00D92132">
    <w:pPr>
      <w:pStyle w:val="Footer"/>
      <w:tabs>
        <w:tab w:val="clear" w:pos="4153"/>
        <w:tab w:val="clear" w:pos="8306"/>
        <w:tab w:val="center" w:pos="5245"/>
        <w:tab w:val="right" w:pos="10490"/>
      </w:tabs>
      <w:rPr>
        <w:rFonts w:cs="Arial"/>
        <w:b/>
        <w:sz w:val="16"/>
        <w:szCs w:val="18"/>
      </w:rPr>
    </w:pPr>
  </w:p>
  <w:p w:rsidR="00D92132" w:rsidRPr="00EE1D42" w:rsidRDefault="00D92132" w:rsidP="00D92132">
    <w:pPr>
      <w:pStyle w:val="Footer"/>
      <w:tabs>
        <w:tab w:val="clear" w:pos="4153"/>
        <w:tab w:val="clear" w:pos="8306"/>
        <w:tab w:val="center" w:pos="5245"/>
        <w:tab w:val="right" w:pos="10490"/>
      </w:tabs>
      <w:rPr>
        <w:rFonts w:cs="Arial"/>
        <w:sz w:val="16"/>
        <w:szCs w:val="18"/>
      </w:rPr>
    </w:pPr>
    <w:r w:rsidRPr="00EE1D42">
      <w:rPr>
        <w:rFonts w:cs="Arial"/>
        <w:b/>
        <w:sz w:val="16"/>
        <w:szCs w:val="18"/>
      </w:rPr>
      <w:t>Date of meeting</w:t>
    </w:r>
    <w:proofErr w:type="gramStart"/>
    <w:r w:rsidRPr="00EE1D42">
      <w:rPr>
        <w:rFonts w:cs="Arial"/>
        <w:b/>
        <w:sz w:val="16"/>
        <w:szCs w:val="18"/>
      </w:rPr>
      <w:t>:</w:t>
    </w:r>
    <w:r w:rsidR="00E769ED">
      <w:rPr>
        <w:rFonts w:cs="Arial"/>
        <w:sz w:val="16"/>
        <w:szCs w:val="18"/>
      </w:rPr>
      <w:t>9</w:t>
    </w:r>
    <w:proofErr w:type="gramEnd"/>
    <w:r w:rsidR="00E769ED">
      <w:rPr>
        <w:rFonts w:cs="Arial"/>
        <w:sz w:val="16"/>
        <w:szCs w:val="18"/>
      </w:rPr>
      <w:t xml:space="preserve"> July 2020</w:t>
    </w:r>
    <w:r w:rsidRPr="00EE1D42">
      <w:rPr>
        <w:rFonts w:cs="Arial"/>
        <w:b/>
        <w:sz w:val="16"/>
        <w:szCs w:val="18"/>
      </w:rPr>
      <w:tab/>
      <w:t xml:space="preserve">Minute Number: </w:t>
    </w:r>
    <w:r w:rsidR="00E769ED">
      <w:rPr>
        <w:rFonts w:cs="Arial"/>
        <w:sz w:val="16"/>
        <w:szCs w:val="18"/>
      </w:rPr>
      <w:t>Bulk approval Item 12</w:t>
    </w:r>
    <w:r w:rsidRPr="00EE1D42">
      <w:rPr>
        <w:rFonts w:cs="Arial"/>
        <w:b/>
        <w:sz w:val="16"/>
        <w:szCs w:val="18"/>
      </w:rPr>
      <w:tab/>
      <w:t xml:space="preserve">Renewal Frequency: </w:t>
    </w:r>
    <w:r w:rsidRPr="00EE1D42">
      <w:rPr>
        <w:rFonts w:cs="Arial"/>
        <w:sz w:val="16"/>
        <w:szCs w:val="18"/>
      </w:rPr>
      <w:t>Annual</w:t>
    </w:r>
  </w:p>
  <w:p w:rsidR="00D92132" w:rsidRPr="00EE1D42" w:rsidRDefault="00D92132" w:rsidP="00D92132">
    <w:pPr>
      <w:pStyle w:val="Footer"/>
      <w:tabs>
        <w:tab w:val="clear" w:pos="4153"/>
        <w:tab w:val="clear" w:pos="8306"/>
        <w:tab w:val="center" w:pos="5245"/>
        <w:tab w:val="right" w:pos="10490"/>
      </w:tabs>
      <w:rPr>
        <w:rFonts w:cs="Arial"/>
        <w:b/>
        <w:sz w:val="16"/>
        <w:szCs w:val="18"/>
      </w:rPr>
    </w:pPr>
  </w:p>
  <w:p w:rsidR="00D92132" w:rsidRPr="00464081" w:rsidRDefault="00D92132" w:rsidP="00D92132">
    <w:pPr>
      <w:pStyle w:val="Footer"/>
      <w:tabs>
        <w:tab w:val="clear" w:pos="4153"/>
        <w:tab w:val="clear" w:pos="8306"/>
        <w:tab w:val="center" w:pos="5245"/>
        <w:tab w:val="right" w:pos="10490"/>
      </w:tabs>
      <w:rPr>
        <w:rFonts w:cs="Arial"/>
        <w:sz w:val="16"/>
        <w:szCs w:val="18"/>
      </w:rPr>
    </w:pPr>
    <w:r w:rsidRPr="00EE1D42">
      <w:rPr>
        <w:rFonts w:cs="Arial"/>
        <w:b/>
        <w:sz w:val="16"/>
        <w:szCs w:val="18"/>
      </w:rPr>
      <w:tab/>
    </w:r>
    <w:r w:rsidRPr="00464081">
      <w:rPr>
        <w:rStyle w:val="PageNumber"/>
        <w:rFonts w:cs="Arial"/>
        <w:sz w:val="16"/>
        <w:szCs w:val="18"/>
      </w:rPr>
      <w:t xml:space="preserve"> </w:t>
    </w:r>
    <w:r w:rsidRPr="00464081">
      <w:rPr>
        <w:rStyle w:val="PageNumber"/>
        <w:rFonts w:cs="Arial"/>
        <w:sz w:val="16"/>
        <w:szCs w:val="18"/>
      </w:rPr>
      <w:fldChar w:fldCharType="begin"/>
    </w:r>
    <w:r w:rsidRPr="00464081">
      <w:rPr>
        <w:rStyle w:val="PageNumber"/>
        <w:rFonts w:cs="Arial"/>
        <w:sz w:val="16"/>
        <w:szCs w:val="18"/>
      </w:rPr>
      <w:instrText xml:space="preserve"> PAGE </w:instrText>
    </w:r>
    <w:r w:rsidRPr="00464081">
      <w:rPr>
        <w:rStyle w:val="PageNumber"/>
        <w:rFonts w:cs="Arial"/>
        <w:sz w:val="16"/>
        <w:szCs w:val="18"/>
      </w:rPr>
      <w:fldChar w:fldCharType="separate"/>
    </w:r>
    <w:r w:rsidR="00137DF6">
      <w:rPr>
        <w:rStyle w:val="PageNumber"/>
        <w:rFonts w:cs="Arial"/>
        <w:noProof/>
        <w:sz w:val="16"/>
        <w:szCs w:val="18"/>
      </w:rPr>
      <w:t>5</w:t>
    </w:r>
    <w:r w:rsidRPr="00464081">
      <w:rPr>
        <w:rStyle w:val="PageNumber"/>
        <w:rFonts w:cs="Arial"/>
        <w:sz w:val="16"/>
        <w:szCs w:val="18"/>
      </w:rPr>
      <w:fldChar w:fldCharType="end"/>
    </w:r>
    <w:r w:rsidRPr="00464081">
      <w:rPr>
        <w:rStyle w:val="PageNumber"/>
        <w:rFonts w:cs="Arial"/>
        <w:sz w:val="16"/>
        <w:szCs w:val="18"/>
      </w:rPr>
      <w:t xml:space="preserve"> of </w:t>
    </w:r>
    <w:r w:rsidRPr="00464081">
      <w:rPr>
        <w:rStyle w:val="PageNumber"/>
        <w:rFonts w:cs="Arial"/>
        <w:sz w:val="16"/>
        <w:szCs w:val="18"/>
      </w:rPr>
      <w:fldChar w:fldCharType="begin"/>
    </w:r>
    <w:r w:rsidRPr="00464081">
      <w:rPr>
        <w:rStyle w:val="PageNumber"/>
        <w:rFonts w:cs="Arial"/>
        <w:sz w:val="16"/>
        <w:szCs w:val="18"/>
      </w:rPr>
      <w:instrText xml:space="preserve"> NUMPAGES </w:instrText>
    </w:r>
    <w:r w:rsidRPr="00464081">
      <w:rPr>
        <w:rStyle w:val="PageNumber"/>
        <w:rFonts w:cs="Arial"/>
        <w:sz w:val="16"/>
        <w:szCs w:val="18"/>
      </w:rPr>
      <w:fldChar w:fldCharType="separate"/>
    </w:r>
    <w:r w:rsidR="00137DF6">
      <w:rPr>
        <w:rStyle w:val="PageNumber"/>
        <w:rFonts w:cs="Arial"/>
        <w:noProof/>
        <w:sz w:val="16"/>
        <w:szCs w:val="18"/>
      </w:rPr>
      <w:t>5</w:t>
    </w:r>
    <w:r w:rsidRPr="00464081">
      <w:rPr>
        <w:rStyle w:val="PageNumber"/>
        <w:rFonts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C6" w:rsidRDefault="004026C6">
      <w:r>
        <w:separator/>
      </w:r>
    </w:p>
  </w:footnote>
  <w:footnote w:type="continuationSeparator" w:id="0">
    <w:p w:rsidR="004026C6" w:rsidRDefault="00402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F6" w:rsidRDefault="00137DF6" w:rsidP="00137DF6">
    <w:pPr>
      <w:rPr>
        <w:rFonts w:cs="Arial"/>
        <w:sz w:val="20"/>
        <w:lang w:eastAsia="ar-SA"/>
      </w:rPr>
    </w:pPr>
    <w:r>
      <w:rPr>
        <w:noProof/>
        <w:sz w:val="24"/>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137DF6" w:rsidRDefault="00137DF6" w:rsidP="00137DF6">
                          <w:pPr>
                            <w:jc w:val="center"/>
                            <w:rPr>
                              <w:rFonts w:ascii="Palatino Linotype" w:hAnsi="Palatino Linotype" w:cs="Arial"/>
                              <w:b/>
                              <w:i/>
                              <w:sz w:val="20"/>
                            </w:rPr>
                          </w:pPr>
                          <w:r>
                            <w:rPr>
                              <w:rFonts w:ascii="Palatino Linotype" w:hAnsi="Palatino Linotype" w:cs="Arial"/>
                              <w:b/>
                              <w:i/>
                              <w:sz w:val="20"/>
                            </w:rPr>
                            <w:t xml:space="preserve">“I am able to do all things by the one who strengthens me” </w:t>
                          </w:r>
                          <w:proofErr w:type="gramStart"/>
                          <w:r>
                            <w:rPr>
                              <w:rFonts w:ascii="Palatino Linotype" w:hAnsi="Palatino Linotype" w:cs="Arial"/>
                              <w:b/>
                              <w:i/>
                              <w:sz w:val="20"/>
                            </w:rPr>
                            <w:t xml:space="preserve">-  </w:t>
                          </w:r>
                          <w:proofErr w:type="spellStart"/>
                          <w:r>
                            <w:rPr>
                              <w:rFonts w:ascii="Palatino Linotype" w:hAnsi="Palatino Linotype" w:cs="Arial"/>
                              <w:b/>
                              <w:i/>
                              <w:sz w:val="20"/>
                            </w:rPr>
                            <w:t>Phillippians</w:t>
                          </w:r>
                          <w:proofErr w:type="spellEnd"/>
                          <w:proofErr w:type="gramEnd"/>
                          <w:r>
                            <w:rPr>
                              <w:rFonts w:ascii="Palatino Linotype" w:hAnsi="Palatino Linotype" w:cs="Arial"/>
                              <w:b/>
                              <w:i/>
                              <w:sz w:val="20"/>
                            </w:rPr>
                            <w:t xml:space="preserve"> 3:14</w:t>
                          </w:r>
                        </w:p>
                        <w:p w:rsidR="00137DF6" w:rsidRDefault="00137DF6" w:rsidP="00137DF6">
                          <w:pPr>
                            <w:jc w:val="center"/>
                            <w:rPr>
                              <w:rFonts w:ascii="Palatino Linotype" w:hAnsi="Palatino Linotype" w:cs="Arial"/>
                              <w:b/>
                              <w:i/>
                              <w:sz w:val="20"/>
                            </w:rPr>
                          </w:pPr>
                        </w:p>
                        <w:p w:rsidR="00137DF6" w:rsidRDefault="00137DF6" w:rsidP="00137DF6">
                          <w:pPr>
                            <w:jc w:val="center"/>
                            <w:rPr>
                              <w:rFonts w:ascii="Palatino Linotype" w:hAnsi="Palatino Linotype" w:cs="Arial"/>
                              <w:b/>
                              <w:sz w:val="20"/>
                            </w:rPr>
                          </w:pPr>
                          <w:proofErr w:type="gramStart"/>
                          <w:r>
                            <w:rPr>
                              <w:rFonts w:ascii="Palatino Linotype" w:hAnsi="Palatino Linotype" w:cs="Arial"/>
                              <w:b/>
                              <w:sz w:val="20"/>
                            </w:rPr>
                            <w:t>GROWING  -</w:t>
                          </w:r>
                          <w:proofErr w:type="gramEnd"/>
                          <w:r>
                            <w:rPr>
                              <w:rFonts w:ascii="Palatino Linotype" w:hAnsi="Palatino Linotype" w:cs="Arial"/>
                              <w:b/>
                              <w:sz w:val="20"/>
                            </w:rPr>
                            <w:t xml:space="preserve">  BELIEVING  -  SUCCEEDING </w:t>
                          </w:r>
                        </w:p>
                        <w:p w:rsidR="00137DF6" w:rsidRDefault="00137DF6" w:rsidP="00137DF6">
                          <w:pPr>
                            <w:jc w:val="center"/>
                            <w:rPr>
                              <w:rFonts w:ascii="Palatino Linotype" w:hAnsi="Palatino Linotype" w:cs="Arial"/>
                              <w:b/>
                              <w:i/>
                              <w:sz w:val="20"/>
                            </w:rPr>
                          </w:pPr>
                        </w:p>
                        <w:p w:rsidR="00137DF6" w:rsidRDefault="00137DF6" w:rsidP="00137DF6">
                          <w:pPr>
                            <w:jc w:val="center"/>
                            <w:rPr>
                              <w:rFonts w:ascii="Palatino Linotype" w:hAnsi="Palatino Linotype" w:cs="Arial"/>
                              <w:b/>
                              <w:i/>
                              <w:sz w:val="20"/>
                            </w:rPr>
                          </w:pPr>
                          <w:proofErr w:type="gramStart"/>
                          <w:r>
                            <w:rPr>
                              <w:rFonts w:ascii="Palatino Linotype" w:hAnsi="Palatino Linotype" w:cs="Arial"/>
                              <w:b/>
                              <w:i/>
                              <w:sz w:val="20"/>
                            </w:rPr>
                            <w:t>“ We</w:t>
                          </w:r>
                          <w:proofErr w:type="gramEnd"/>
                          <w:r>
                            <w:rPr>
                              <w:rFonts w:ascii="Palatino Linotype" w:hAnsi="Palatino Linotype" w:cs="Arial"/>
                              <w:b/>
                              <w:i/>
                              <w:sz w:val="20"/>
                            </w:rPr>
                            <w:t xml:space="preserve"> will all achieve our very best by loving learning, showing resilience and by developing Christian values within our community”.</w:t>
                          </w:r>
                        </w:p>
                        <w:p w:rsidR="00137DF6" w:rsidRDefault="00137DF6" w:rsidP="00137DF6">
                          <w:pPr>
                            <w:jc w:val="center"/>
                            <w:rPr>
                              <w:rFonts w:ascii="Palatino Linotype" w:hAnsi="Palatino Linotype" w:cs="Arial"/>
                              <w:b/>
                              <w:i/>
                              <w:sz w:val="20"/>
                            </w:rPr>
                          </w:pPr>
                        </w:p>
                        <w:p w:rsidR="00137DF6" w:rsidRDefault="00137DF6" w:rsidP="00137DF6">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137DF6" w:rsidRDefault="00137DF6" w:rsidP="00137DF6">
                    <w:pPr>
                      <w:jc w:val="center"/>
                      <w:rPr>
                        <w:rFonts w:ascii="Palatino Linotype" w:hAnsi="Palatino Linotype" w:cs="Arial"/>
                        <w:b/>
                        <w:i/>
                        <w:sz w:val="20"/>
                      </w:rPr>
                    </w:pPr>
                    <w:r>
                      <w:rPr>
                        <w:rFonts w:ascii="Palatino Linotype" w:hAnsi="Palatino Linotype" w:cs="Arial"/>
                        <w:b/>
                        <w:i/>
                        <w:sz w:val="20"/>
                      </w:rPr>
                      <w:t xml:space="preserve">“I am able to do all things by the one who strengthens me” </w:t>
                    </w:r>
                    <w:proofErr w:type="gramStart"/>
                    <w:r>
                      <w:rPr>
                        <w:rFonts w:ascii="Palatino Linotype" w:hAnsi="Palatino Linotype" w:cs="Arial"/>
                        <w:b/>
                        <w:i/>
                        <w:sz w:val="20"/>
                      </w:rPr>
                      <w:t xml:space="preserve">-  </w:t>
                    </w:r>
                    <w:proofErr w:type="spellStart"/>
                    <w:r>
                      <w:rPr>
                        <w:rFonts w:ascii="Palatino Linotype" w:hAnsi="Palatino Linotype" w:cs="Arial"/>
                        <w:b/>
                        <w:i/>
                        <w:sz w:val="20"/>
                      </w:rPr>
                      <w:t>Phillippians</w:t>
                    </w:r>
                    <w:proofErr w:type="spellEnd"/>
                    <w:proofErr w:type="gramEnd"/>
                    <w:r>
                      <w:rPr>
                        <w:rFonts w:ascii="Palatino Linotype" w:hAnsi="Palatino Linotype" w:cs="Arial"/>
                        <w:b/>
                        <w:i/>
                        <w:sz w:val="20"/>
                      </w:rPr>
                      <w:t xml:space="preserve"> 3:14</w:t>
                    </w:r>
                  </w:p>
                  <w:p w:rsidR="00137DF6" w:rsidRDefault="00137DF6" w:rsidP="00137DF6">
                    <w:pPr>
                      <w:jc w:val="center"/>
                      <w:rPr>
                        <w:rFonts w:ascii="Palatino Linotype" w:hAnsi="Palatino Linotype" w:cs="Arial"/>
                        <w:b/>
                        <w:i/>
                        <w:sz w:val="20"/>
                      </w:rPr>
                    </w:pPr>
                  </w:p>
                  <w:p w:rsidR="00137DF6" w:rsidRDefault="00137DF6" w:rsidP="00137DF6">
                    <w:pPr>
                      <w:jc w:val="center"/>
                      <w:rPr>
                        <w:rFonts w:ascii="Palatino Linotype" w:hAnsi="Palatino Linotype" w:cs="Arial"/>
                        <w:b/>
                        <w:sz w:val="20"/>
                      </w:rPr>
                    </w:pPr>
                    <w:proofErr w:type="gramStart"/>
                    <w:r>
                      <w:rPr>
                        <w:rFonts w:ascii="Palatino Linotype" w:hAnsi="Palatino Linotype" w:cs="Arial"/>
                        <w:b/>
                        <w:sz w:val="20"/>
                      </w:rPr>
                      <w:t>GROWING  -</w:t>
                    </w:r>
                    <w:proofErr w:type="gramEnd"/>
                    <w:r>
                      <w:rPr>
                        <w:rFonts w:ascii="Palatino Linotype" w:hAnsi="Palatino Linotype" w:cs="Arial"/>
                        <w:b/>
                        <w:sz w:val="20"/>
                      </w:rPr>
                      <w:t xml:space="preserve">  BELIEVING  -  SUCCEEDING </w:t>
                    </w:r>
                  </w:p>
                  <w:p w:rsidR="00137DF6" w:rsidRDefault="00137DF6" w:rsidP="00137DF6">
                    <w:pPr>
                      <w:jc w:val="center"/>
                      <w:rPr>
                        <w:rFonts w:ascii="Palatino Linotype" w:hAnsi="Palatino Linotype" w:cs="Arial"/>
                        <w:b/>
                        <w:i/>
                        <w:sz w:val="20"/>
                      </w:rPr>
                    </w:pPr>
                  </w:p>
                  <w:p w:rsidR="00137DF6" w:rsidRDefault="00137DF6" w:rsidP="00137DF6">
                    <w:pPr>
                      <w:jc w:val="center"/>
                      <w:rPr>
                        <w:rFonts w:ascii="Palatino Linotype" w:hAnsi="Palatino Linotype" w:cs="Arial"/>
                        <w:b/>
                        <w:i/>
                        <w:sz w:val="20"/>
                      </w:rPr>
                    </w:pPr>
                    <w:proofErr w:type="gramStart"/>
                    <w:r>
                      <w:rPr>
                        <w:rFonts w:ascii="Palatino Linotype" w:hAnsi="Palatino Linotype" w:cs="Arial"/>
                        <w:b/>
                        <w:i/>
                        <w:sz w:val="20"/>
                      </w:rPr>
                      <w:t>“ We</w:t>
                    </w:r>
                    <w:proofErr w:type="gramEnd"/>
                    <w:r>
                      <w:rPr>
                        <w:rFonts w:ascii="Palatino Linotype" w:hAnsi="Palatino Linotype" w:cs="Arial"/>
                        <w:b/>
                        <w:i/>
                        <w:sz w:val="20"/>
                      </w:rPr>
                      <w:t xml:space="preserve"> will all achieve our very best by loving learning, showing resilience and by developing Christian values within our community”.</w:t>
                    </w:r>
                  </w:p>
                  <w:p w:rsidR="00137DF6" w:rsidRDefault="00137DF6" w:rsidP="00137DF6">
                    <w:pPr>
                      <w:jc w:val="center"/>
                      <w:rPr>
                        <w:rFonts w:ascii="Palatino Linotype" w:hAnsi="Palatino Linotype" w:cs="Arial"/>
                        <w:b/>
                        <w:i/>
                        <w:sz w:val="20"/>
                      </w:rPr>
                    </w:pPr>
                  </w:p>
                  <w:p w:rsidR="00137DF6" w:rsidRDefault="00137DF6" w:rsidP="00137DF6">
                    <w:pPr>
                      <w:rPr>
                        <w:rFonts w:ascii="Times New Roman" w:hAnsi="Times New Roman"/>
                        <w:sz w:val="24"/>
                        <w:szCs w:val="24"/>
                      </w:rPr>
                    </w:pPr>
                  </w:p>
                </w:txbxContent>
              </v:textbox>
              <w10:wrap type="square" anchorx="margin"/>
            </v:shape>
          </w:pict>
        </mc:Fallback>
      </mc:AlternateContent>
    </w:r>
    <w:r>
      <w:rPr>
        <w:noProof/>
        <w:lang w:eastAsia="en-GB"/>
      </w:rPr>
      <w:drawing>
        <wp:inline distT="0" distB="0" distL="0" distR="0">
          <wp:extent cx="647700" cy="857250"/>
          <wp:effectExtent l="0" t="0" r="0" b="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137DF6" w:rsidRDefault="00137DF6" w:rsidP="00137DF6">
    <w:pPr>
      <w:pStyle w:val="Footer"/>
      <w:tabs>
        <w:tab w:val="clear" w:pos="4153"/>
        <w:tab w:val="clear" w:pos="8306"/>
        <w:tab w:val="center" w:pos="5245"/>
        <w:tab w:val="right" w:pos="10490"/>
      </w:tabs>
      <w:ind w:hanging="284"/>
      <w:jc w:val="center"/>
      <w:rPr>
        <w:rFonts w:ascii="Segoe UI" w:hAnsi="Segoe UI" w:cs="Segoe UI"/>
        <w:b/>
        <w:noProof/>
        <w:color w:val="FF0000"/>
        <w:sz w:val="20"/>
        <w:szCs w:val="24"/>
        <w:lang w:eastAsia="en-GB"/>
      </w:rPr>
    </w:pPr>
  </w:p>
  <w:p w:rsidR="00137DF6" w:rsidRDefault="00137DF6" w:rsidP="00137DF6">
    <w:pPr>
      <w:pStyle w:val="Footer"/>
      <w:tabs>
        <w:tab w:val="clear" w:pos="4153"/>
        <w:tab w:val="clear" w:pos="8306"/>
        <w:tab w:val="center" w:pos="5245"/>
        <w:tab w:val="right" w:pos="10490"/>
      </w:tabs>
      <w:ind w:hanging="284"/>
      <w:jc w:val="center"/>
      <w:rPr>
        <w:rFonts w:cs="Arial"/>
        <w:b/>
        <w:sz w:val="16"/>
        <w:lang w:eastAsia="x-none"/>
      </w:rPr>
    </w:pPr>
    <w:r>
      <w:rPr>
        <w:rFonts w:ascii="Segoe UI" w:hAnsi="Segoe UI" w:cs="Segoe UI"/>
        <w:b/>
        <w:noProof/>
        <w:color w:val="FF0000"/>
        <w:sz w:val="20"/>
        <w:lang w:eastAsia="en-GB"/>
      </w:rPr>
      <w:t>PLEASE REFER TO THE COVID-19 POLICY FOR SUPPLEMENTARY GUIDANCE</w:t>
    </w:r>
  </w:p>
  <w:p w:rsidR="00137DF6" w:rsidRDefault="00137DF6" w:rsidP="00137DF6">
    <w:pPr>
      <w:pStyle w:val="Header"/>
      <w:ind w:right="-308"/>
      <w:rPr>
        <w:rFonts w:cs="Arial"/>
        <w:sz w:val="24"/>
        <w:szCs w:val="24"/>
        <w:lang w:eastAsia="ar-SA"/>
      </w:rPr>
    </w:pPr>
    <w:r>
      <w:rPr>
        <w:rFonts w:cs="Arial"/>
      </w:rPr>
      <w:tab/>
    </w:r>
  </w:p>
  <w:p w:rsidR="00D92132" w:rsidRPr="00780FB6" w:rsidRDefault="00D92132" w:rsidP="00D92132">
    <w:pPr>
      <w:pStyle w:val="Header"/>
      <w:ind w:right="-308"/>
      <w:rPr>
        <w:rFonts w:ascii="Microsoft Sans Serif" w:hAnsi="Microsoft Sans Serif" w:cs="Microsoft Sans Serif"/>
        <w:b/>
        <w:sz w:val="28"/>
        <w:szCs w:val="28"/>
        <w:u w:val="single"/>
      </w:rPr>
    </w:pPr>
    <w:r>
      <w:tab/>
    </w:r>
    <w:r>
      <w:tab/>
    </w:r>
    <w:r w:rsidRPr="00464081">
      <w:rPr>
        <w:rFonts w:cs="Arial"/>
        <w:b/>
        <w:szCs w:val="28"/>
        <w:u w:val="single"/>
      </w:rPr>
      <w:t>INTIMATE &amp; PERSONAL CARE POLICY</w:t>
    </w:r>
  </w:p>
  <w:p w:rsidR="00D92132" w:rsidRDefault="00D92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76B"/>
    <w:multiLevelType w:val="hybridMultilevel"/>
    <w:tmpl w:val="2B2A50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25C07"/>
    <w:multiLevelType w:val="hybridMultilevel"/>
    <w:tmpl w:val="99C0C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42248"/>
    <w:multiLevelType w:val="multilevel"/>
    <w:tmpl w:val="00E82BFA"/>
    <w:lvl w:ilvl="0">
      <w:start w:val="1"/>
      <w:numFmt w:val="bullet"/>
      <w:lvlText w:val=""/>
      <w:lvlJc w:val="left"/>
      <w:pPr>
        <w:tabs>
          <w:tab w:val="num" w:pos="360"/>
        </w:tabs>
        <w:ind w:left="566"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47953"/>
    <w:multiLevelType w:val="hybridMultilevel"/>
    <w:tmpl w:val="7854B436"/>
    <w:lvl w:ilvl="0" w:tplc="BBA64B28">
      <w:start w:val="1"/>
      <w:numFmt w:val="bullet"/>
      <w:lvlText w:val=""/>
      <w:lvlJc w:val="left"/>
      <w:pPr>
        <w:tabs>
          <w:tab w:val="num" w:pos="288"/>
        </w:tabs>
        <w:ind w:left="864"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C0871"/>
    <w:multiLevelType w:val="hybridMultilevel"/>
    <w:tmpl w:val="33603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743B4"/>
    <w:multiLevelType w:val="hybridMultilevel"/>
    <w:tmpl w:val="43346CD8"/>
    <w:lvl w:ilvl="0" w:tplc="239692E0">
      <w:start w:val="1773"/>
      <w:numFmt w:val="bullet"/>
      <w:lvlText w:val="-"/>
      <w:lvlJc w:val="left"/>
      <w:pPr>
        <w:tabs>
          <w:tab w:val="num" w:pos="454"/>
        </w:tabs>
        <w:ind w:left="454" w:hanging="454"/>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C230E"/>
    <w:multiLevelType w:val="hybridMultilevel"/>
    <w:tmpl w:val="00E82BFA"/>
    <w:lvl w:ilvl="0" w:tplc="3B9A10CC">
      <w:start w:val="1"/>
      <w:numFmt w:val="bullet"/>
      <w:lvlText w:val=""/>
      <w:lvlJc w:val="left"/>
      <w:pPr>
        <w:tabs>
          <w:tab w:val="num" w:pos="360"/>
        </w:tabs>
        <w:ind w:left="566"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80B3D"/>
    <w:multiLevelType w:val="hybridMultilevel"/>
    <w:tmpl w:val="C28AB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04C91"/>
    <w:multiLevelType w:val="hybridMultilevel"/>
    <w:tmpl w:val="462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814C0"/>
    <w:multiLevelType w:val="hybridMultilevel"/>
    <w:tmpl w:val="D2EA0F1A"/>
    <w:lvl w:ilvl="0" w:tplc="CE52ADE8">
      <w:start w:val="1"/>
      <w:numFmt w:val="bullet"/>
      <w:lvlText w:val=""/>
      <w:lvlJc w:val="left"/>
      <w:pPr>
        <w:tabs>
          <w:tab w:val="num" w:pos="360"/>
        </w:tabs>
        <w:ind w:left="566" w:hanging="283"/>
      </w:pPr>
      <w:rPr>
        <w:rFonts w:ascii="Symbol" w:hAnsi="Symbol" w:hint="default"/>
      </w:rPr>
    </w:lvl>
    <w:lvl w:ilvl="1" w:tplc="3B9A10CC">
      <w:start w:val="1"/>
      <w:numFmt w:val="bullet"/>
      <w:lvlText w:val=""/>
      <w:lvlJc w:val="left"/>
      <w:pPr>
        <w:tabs>
          <w:tab w:val="num" w:pos="1157"/>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924B5"/>
    <w:multiLevelType w:val="hybridMultilevel"/>
    <w:tmpl w:val="C5DE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65F06"/>
    <w:multiLevelType w:val="hybridMultilevel"/>
    <w:tmpl w:val="01E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90CEA"/>
    <w:multiLevelType w:val="hybridMultilevel"/>
    <w:tmpl w:val="63704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3A59E4"/>
    <w:multiLevelType w:val="hybridMultilevel"/>
    <w:tmpl w:val="9702A1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953BE"/>
    <w:multiLevelType w:val="hybridMultilevel"/>
    <w:tmpl w:val="B038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E484C"/>
    <w:multiLevelType w:val="hybridMultilevel"/>
    <w:tmpl w:val="A4C80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B0AE3"/>
    <w:multiLevelType w:val="hybridMultilevel"/>
    <w:tmpl w:val="A7169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6D432A"/>
    <w:multiLevelType w:val="hybridMultilevel"/>
    <w:tmpl w:val="DC80B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01589"/>
    <w:multiLevelType w:val="hybridMultilevel"/>
    <w:tmpl w:val="C0CA7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07DCC"/>
    <w:multiLevelType w:val="multilevel"/>
    <w:tmpl w:val="5D5641C2"/>
    <w:lvl w:ilvl="0">
      <w:start w:val="1"/>
      <w:numFmt w:val="bullet"/>
      <w:lvlText w:val=""/>
      <w:lvlJc w:val="left"/>
      <w:pPr>
        <w:tabs>
          <w:tab w:val="num" w:pos="360"/>
        </w:tabs>
        <w:ind w:left="566"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844BB"/>
    <w:multiLevelType w:val="hybridMultilevel"/>
    <w:tmpl w:val="15FCB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82021"/>
    <w:multiLevelType w:val="hybridMultilevel"/>
    <w:tmpl w:val="A3BE4544"/>
    <w:lvl w:ilvl="0" w:tplc="3B9A10CC">
      <w:start w:val="1"/>
      <w:numFmt w:val="bullet"/>
      <w:lvlText w:val=""/>
      <w:lvlJc w:val="left"/>
      <w:pPr>
        <w:tabs>
          <w:tab w:val="num" w:pos="360"/>
        </w:tabs>
        <w:ind w:left="566"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57717"/>
    <w:multiLevelType w:val="hybridMultilevel"/>
    <w:tmpl w:val="EE385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F76B2"/>
    <w:multiLevelType w:val="multilevel"/>
    <w:tmpl w:val="2B2A50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E3ABD"/>
    <w:multiLevelType w:val="hybridMultilevel"/>
    <w:tmpl w:val="4B90423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2564531"/>
    <w:multiLevelType w:val="multilevel"/>
    <w:tmpl w:val="99C0C1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67B60"/>
    <w:multiLevelType w:val="hybridMultilevel"/>
    <w:tmpl w:val="EB221AEA"/>
    <w:lvl w:ilvl="0" w:tplc="BBA64B28">
      <w:start w:val="1"/>
      <w:numFmt w:val="bullet"/>
      <w:lvlText w:val=""/>
      <w:lvlJc w:val="left"/>
      <w:pPr>
        <w:tabs>
          <w:tab w:val="num" w:pos="283"/>
        </w:tabs>
        <w:ind w:left="859"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F2EAC"/>
    <w:multiLevelType w:val="hybridMultilevel"/>
    <w:tmpl w:val="6890E7CC"/>
    <w:lvl w:ilvl="0" w:tplc="CE52ADE8">
      <w:start w:val="1"/>
      <w:numFmt w:val="bullet"/>
      <w:lvlText w:val=""/>
      <w:lvlJc w:val="left"/>
      <w:pPr>
        <w:tabs>
          <w:tab w:val="num" w:pos="360"/>
        </w:tabs>
        <w:ind w:left="566"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6B5B0B"/>
    <w:multiLevelType w:val="hybridMultilevel"/>
    <w:tmpl w:val="FDE6FBB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9" w15:restartNumberingAfterBreak="0">
    <w:nsid w:val="7A3C23FF"/>
    <w:multiLevelType w:val="hybridMultilevel"/>
    <w:tmpl w:val="3DDE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5"/>
  </w:num>
  <w:num w:numId="4">
    <w:abstractNumId w:val="13"/>
  </w:num>
  <w:num w:numId="5">
    <w:abstractNumId w:val="0"/>
  </w:num>
  <w:num w:numId="6">
    <w:abstractNumId w:val="23"/>
  </w:num>
  <w:num w:numId="7">
    <w:abstractNumId w:val="22"/>
  </w:num>
  <w:num w:numId="8">
    <w:abstractNumId w:val="17"/>
  </w:num>
  <w:num w:numId="9">
    <w:abstractNumId w:val="20"/>
  </w:num>
  <w:num w:numId="10">
    <w:abstractNumId w:val="15"/>
  </w:num>
  <w:num w:numId="11">
    <w:abstractNumId w:val="18"/>
  </w:num>
  <w:num w:numId="12">
    <w:abstractNumId w:val="16"/>
  </w:num>
  <w:num w:numId="13">
    <w:abstractNumId w:val="27"/>
  </w:num>
  <w:num w:numId="14">
    <w:abstractNumId w:val="9"/>
  </w:num>
  <w:num w:numId="15">
    <w:abstractNumId w:val="19"/>
  </w:num>
  <w:num w:numId="16">
    <w:abstractNumId w:val="21"/>
  </w:num>
  <w:num w:numId="17">
    <w:abstractNumId w:val="6"/>
  </w:num>
  <w:num w:numId="18">
    <w:abstractNumId w:val="2"/>
  </w:num>
  <w:num w:numId="19">
    <w:abstractNumId w:val="26"/>
  </w:num>
  <w:num w:numId="20">
    <w:abstractNumId w:val="3"/>
  </w:num>
  <w:num w:numId="21">
    <w:abstractNumId w:val="5"/>
  </w:num>
  <w:num w:numId="22">
    <w:abstractNumId w:val="4"/>
  </w:num>
  <w:num w:numId="23">
    <w:abstractNumId w:val="29"/>
  </w:num>
  <w:num w:numId="24">
    <w:abstractNumId w:val="24"/>
  </w:num>
  <w:num w:numId="25">
    <w:abstractNumId w:val="28"/>
  </w:num>
  <w:num w:numId="26">
    <w:abstractNumId w:val="14"/>
  </w:num>
  <w:num w:numId="27">
    <w:abstractNumId w:val="11"/>
  </w:num>
  <w:num w:numId="28">
    <w:abstractNumId w:val="7"/>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D8"/>
    <w:rsid w:val="00000CC6"/>
    <w:rsid w:val="000262D3"/>
    <w:rsid w:val="00043B5B"/>
    <w:rsid w:val="00071B9C"/>
    <w:rsid w:val="000A6EF6"/>
    <w:rsid w:val="000C11FC"/>
    <w:rsid w:val="00137DF6"/>
    <w:rsid w:val="00193A54"/>
    <w:rsid w:val="001B1040"/>
    <w:rsid w:val="001C496A"/>
    <w:rsid w:val="001F26A4"/>
    <w:rsid w:val="00212EA8"/>
    <w:rsid w:val="002574BA"/>
    <w:rsid w:val="002B3F52"/>
    <w:rsid w:val="003404D1"/>
    <w:rsid w:val="00394DF7"/>
    <w:rsid w:val="003957BB"/>
    <w:rsid w:val="003F6EC0"/>
    <w:rsid w:val="004026C6"/>
    <w:rsid w:val="004473F2"/>
    <w:rsid w:val="00464081"/>
    <w:rsid w:val="00471845"/>
    <w:rsid w:val="00484F71"/>
    <w:rsid w:val="00490F72"/>
    <w:rsid w:val="0049134B"/>
    <w:rsid w:val="004F4675"/>
    <w:rsid w:val="005070D0"/>
    <w:rsid w:val="00586232"/>
    <w:rsid w:val="005B4920"/>
    <w:rsid w:val="00610A1C"/>
    <w:rsid w:val="006243C7"/>
    <w:rsid w:val="00631191"/>
    <w:rsid w:val="0063201A"/>
    <w:rsid w:val="00663851"/>
    <w:rsid w:val="006966B2"/>
    <w:rsid w:val="006C59FF"/>
    <w:rsid w:val="006E1225"/>
    <w:rsid w:val="006F375A"/>
    <w:rsid w:val="00706FAB"/>
    <w:rsid w:val="00715B56"/>
    <w:rsid w:val="007225A6"/>
    <w:rsid w:val="0073479B"/>
    <w:rsid w:val="0074161C"/>
    <w:rsid w:val="00784EDE"/>
    <w:rsid w:val="00813A14"/>
    <w:rsid w:val="0089664F"/>
    <w:rsid w:val="008972EA"/>
    <w:rsid w:val="008D2FB6"/>
    <w:rsid w:val="008D5937"/>
    <w:rsid w:val="009023C0"/>
    <w:rsid w:val="00907750"/>
    <w:rsid w:val="009116B2"/>
    <w:rsid w:val="009471E5"/>
    <w:rsid w:val="0095487D"/>
    <w:rsid w:val="00967A8D"/>
    <w:rsid w:val="00972290"/>
    <w:rsid w:val="009B614A"/>
    <w:rsid w:val="009D3228"/>
    <w:rsid w:val="00A31154"/>
    <w:rsid w:val="00A369EE"/>
    <w:rsid w:val="00A46C19"/>
    <w:rsid w:val="00AC57FB"/>
    <w:rsid w:val="00B44069"/>
    <w:rsid w:val="00B657D8"/>
    <w:rsid w:val="00B745DF"/>
    <w:rsid w:val="00B9245A"/>
    <w:rsid w:val="00BB38E4"/>
    <w:rsid w:val="00C14138"/>
    <w:rsid w:val="00C56B10"/>
    <w:rsid w:val="00C85D0E"/>
    <w:rsid w:val="00CB0D1C"/>
    <w:rsid w:val="00D03FDD"/>
    <w:rsid w:val="00D1013E"/>
    <w:rsid w:val="00D1585A"/>
    <w:rsid w:val="00D221ED"/>
    <w:rsid w:val="00D579CB"/>
    <w:rsid w:val="00D92132"/>
    <w:rsid w:val="00DB1535"/>
    <w:rsid w:val="00DD749E"/>
    <w:rsid w:val="00DF047D"/>
    <w:rsid w:val="00E063A5"/>
    <w:rsid w:val="00E163A0"/>
    <w:rsid w:val="00E630BC"/>
    <w:rsid w:val="00E72403"/>
    <w:rsid w:val="00E769ED"/>
    <w:rsid w:val="00EA722C"/>
    <w:rsid w:val="00EC64CE"/>
    <w:rsid w:val="00EF1189"/>
    <w:rsid w:val="00F11950"/>
    <w:rsid w:val="00F13F6E"/>
    <w:rsid w:val="00F47AB1"/>
    <w:rsid w:val="00FA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57347086"/>
  <w15:docId w15:val="{A7A5F829-6B1E-4550-BF30-2A101D3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rsid w:val="00B657D8"/>
    <w:pPr>
      <w:spacing w:before="100" w:beforeAutospacing="1" w:after="100" w:afterAutospacing="1"/>
      <w:jc w:val="left"/>
    </w:pPr>
    <w:rPr>
      <w:rFonts w:ascii="Times New Roman" w:hAnsi="Times New Roman"/>
      <w:sz w:val="24"/>
      <w:szCs w:val="24"/>
      <w:lang w:eastAsia="en-GB"/>
    </w:rPr>
  </w:style>
  <w:style w:type="paragraph" w:styleId="ListParagraph">
    <w:name w:val="List Paragraph"/>
    <w:basedOn w:val="Normal"/>
    <w:uiPriority w:val="34"/>
    <w:qFormat/>
    <w:rsid w:val="003404D1"/>
    <w:pPr>
      <w:ind w:left="720"/>
    </w:pPr>
  </w:style>
  <w:style w:type="character" w:customStyle="1" w:styleId="FooterChar">
    <w:name w:val="Footer Char"/>
    <w:link w:val="Footer"/>
    <w:rsid w:val="00D92132"/>
    <w:rPr>
      <w:rFonts w:ascii="Arial" w:hAnsi="Arial"/>
      <w:sz w:val="22"/>
      <w:lang w:eastAsia="en-US"/>
    </w:rPr>
  </w:style>
  <w:style w:type="character" w:customStyle="1" w:styleId="HeaderChar">
    <w:name w:val="Header Char"/>
    <w:link w:val="Header"/>
    <w:uiPriority w:val="99"/>
    <w:rsid w:val="00D9213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4082">
      <w:bodyDiv w:val="1"/>
      <w:marLeft w:val="0"/>
      <w:marRight w:val="0"/>
      <w:marTop w:val="0"/>
      <w:marBottom w:val="0"/>
      <w:divBdr>
        <w:top w:val="none" w:sz="0" w:space="0" w:color="auto"/>
        <w:left w:val="none" w:sz="0" w:space="0" w:color="auto"/>
        <w:bottom w:val="none" w:sz="0" w:space="0" w:color="auto"/>
        <w:right w:val="none" w:sz="0" w:space="0" w:color="auto"/>
      </w:divBdr>
    </w:div>
    <w:div w:id="1572888236">
      <w:bodyDiv w:val="1"/>
      <w:marLeft w:val="0"/>
      <w:marRight w:val="0"/>
      <w:marTop w:val="0"/>
      <w:marBottom w:val="0"/>
      <w:divBdr>
        <w:top w:val="none" w:sz="0" w:space="0" w:color="auto"/>
        <w:left w:val="none" w:sz="0" w:space="0" w:color="auto"/>
        <w:bottom w:val="none" w:sz="0" w:space="0" w:color="auto"/>
        <w:right w:val="none" w:sz="0" w:space="0" w:color="auto"/>
      </w:divBdr>
      <w:divsChild>
        <w:div w:id="91936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2E8-97D6-4F89-A15D-0E080202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Contractors</vt:lpstr>
    </vt:vector>
  </TitlesOfParts>
  <Company>Derbyshire County Council</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dc:title>
  <dc:creator>A2703030</dc:creator>
  <cp:lastModifiedBy>Rachel Brooks</cp:lastModifiedBy>
  <cp:revision>3</cp:revision>
  <cp:lastPrinted>2018-03-05T11:22:00Z</cp:lastPrinted>
  <dcterms:created xsi:type="dcterms:W3CDTF">2020-07-02T11:13:00Z</dcterms:created>
  <dcterms:modified xsi:type="dcterms:W3CDTF">2020-07-02T12:39:00Z</dcterms:modified>
</cp:coreProperties>
</file>