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BE8" w:rsidRDefault="00140BE8" w:rsidP="00140BE8">
      <w:pPr>
        <w:rPr>
          <w:noProof/>
        </w:rPr>
      </w:pPr>
    </w:p>
    <w:p w:rsidR="00D25684" w:rsidRDefault="00D25684" w:rsidP="00140BE8">
      <w:pPr>
        <w:rPr>
          <w:noProof/>
        </w:rPr>
      </w:pPr>
    </w:p>
    <w:p w:rsidR="00B85193" w:rsidRPr="00CE16EF" w:rsidRDefault="00B85193" w:rsidP="00B85193">
      <w:pPr>
        <w:rPr>
          <w:sz w:val="28"/>
          <w:szCs w:val="28"/>
        </w:rPr>
      </w:pPr>
      <w:r w:rsidRPr="00CE16EF">
        <w:rPr>
          <w:sz w:val="28"/>
          <w:szCs w:val="28"/>
        </w:rPr>
        <w:t>4</w:t>
      </w:r>
      <w:r w:rsidRPr="00CE16EF">
        <w:rPr>
          <w:sz w:val="28"/>
          <w:szCs w:val="28"/>
          <w:vertAlign w:val="superscript"/>
        </w:rPr>
        <w:t>th</w:t>
      </w:r>
      <w:r w:rsidRPr="00CE16EF">
        <w:rPr>
          <w:sz w:val="28"/>
          <w:szCs w:val="28"/>
        </w:rPr>
        <w:t xml:space="preserve"> January 2021</w:t>
      </w:r>
    </w:p>
    <w:p w:rsidR="00B85193" w:rsidRPr="00B85193" w:rsidRDefault="00B85193" w:rsidP="00B85193">
      <w:pPr>
        <w:jc w:val="center"/>
        <w:rPr>
          <w:b/>
          <w:bCs/>
          <w:sz w:val="28"/>
          <w:szCs w:val="28"/>
        </w:rPr>
      </w:pPr>
      <w:r w:rsidRPr="00B85193">
        <w:rPr>
          <w:b/>
          <w:bCs/>
          <w:sz w:val="28"/>
          <w:szCs w:val="28"/>
        </w:rPr>
        <w:t>Re: School Closure</w:t>
      </w:r>
    </w:p>
    <w:p w:rsidR="00B85193" w:rsidRPr="00CE16EF" w:rsidRDefault="00B85193" w:rsidP="00B85193">
      <w:pPr>
        <w:jc w:val="center"/>
        <w:rPr>
          <w:sz w:val="28"/>
          <w:szCs w:val="28"/>
        </w:rPr>
      </w:pPr>
    </w:p>
    <w:p w:rsidR="00B85193" w:rsidRDefault="00B85193" w:rsidP="00B85193">
      <w:pPr>
        <w:rPr>
          <w:sz w:val="28"/>
          <w:szCs w:val="28"/>
        </w:rPr>
      </w:pPr>
      <w:r w:rsidRPr="00CE16EF">
        <w:rPr>
          <w:sz w:val="28"/>
          <w:szCs w:val="28"/>
        </w:rPr>
        <w:t>Following the Prime Minister’s announcement this evening Sale and Davys Primary School will be closed on Tuesday 5</w:t>
      </w:r>
      <w:r w:rsidRPr="00CE16EF">
        <w:rPr>
          <w:sz w:val="28"/>
          <w:szCs w:val="28"/>
          <w:vertAlign w:val="superscript"/>
        </w:rPr>
        <w:t>th</w:t>
      </w:r>
      <w:r w:rsidRPr="00CE16EF">
        <w:rPr>
          <w:sz w:val="28"/>
          <w:szCs w:val="28"/>
        </w:rPr>
        <w:t xml:space="preserve"> January until at least February half term.  Online learning will be in place for all children from 9.00am tomorrow onwards. </w:t>
      </w:r>
    </w:p>
    <w:p w:rsidR="00B85193" w:rsidRPr="00CE16EF" w:rsidRDefault="00B85193" w:rsidP="00B85193">
      <w:pPr>
        <w:rPr>
          <w:sz w:val="28"/>
          <w:szCs w:val="28"/>
        </w:rPr>
      </w:pPr>
    </w:p>
    <w:p w:rsidR="00B85193" w:rsidRDefault="00B85193" w:rsidP="00B85193">
      <w:pPr>
        <w:rPr>
          <w:sz w:val="28"/>
          <w:szCs w:val="28"/>
        </w:rPr>
      </w:pPr>
      <w:r w:rsidRPr="00CE16EF">
        <w:rPr>
          <w:sz w:val="28"/>
          <w:szCs w:val="28"/>
        </w:rPr>
        <w:t xml:space="preserve">Key </w:t>
      </w:r>
      <w:r>
        <w:rPr>
          <w:sz w:val="28"/>
          <w:szCs w:val="28"/>
        </w:rPr>
        <w:t>W</w:t>
      </w:r>
      <w:r w:rsidRPr="00CE16EF">
        <w:rPr>
          <w:sz w:val="28"/>
          <w:szCs w:val="28"/>
        </w:rPr>
        <w:t>orkers who completed the ‘</w:t>
      </w:r>
      <w:r>
        <w:rPr>
          <w:sz w:val="28"/>
          <w:szCs w:val="28"/>
        </w:rPr>
        <w:t>C</w:t>
      </w:r>
      <w:r w:rsidRPr="00CE16EF">
        <w:rPr>
          <w:sz w:val="28"/>
          <w:szCs w:val="28"/>
        </w:rPr>
        <w:t xml:space="preserve">ritical </w:t>
      </w:r>
      <w:r>
        <w:rPr>
          <w:sz w:val="28"/>
          <w:szCs w:val="28"/>
        </w:rPr>
        <w:t>W</w:t>
      </w:r>
      <w:r w:rsidRPr="00CE16EF">
        <w:rPr>
          <w:sz w:val="28"/>
          <w:szCs w:val="28"/>
        </w:rPr>
        <w:t>orker’ forms last term have been allocated places for their children from Tuesday 5</w:t>
      </w:r>
      <w:r w:rsidRPr="00CE16EF">
        <w:rPr>
          <w:sz w:val="28"/>
          <w:szCs w:val="28"/>
          <w:vertAlign w:val="superscript"/>
        </w:rPr>
        <w:t>th</w:t>
      </w:r>
      <w:r w:rsidRPr="00CE16EF">
        <w:rPr>
          <w:sz w:val="28"/>
          <w:szCs w:val="28"/>
        </w:rPr>
        <w:t xml:space="preserve"> January.  Only </w:t>
      </w:r>
      <w:r>
        <w:rPr>
          <w:sz w:val="28"/>
          <w:szCs w:val="28"/>
        </w:rPr>
        <w:t>K</w:t>
      </w:r>
      <w:r w:rsidRPr="00CE16EF">
        <w:rPr>
          <w:sz w:val="28"/>
          <w:szCs w:val="28"/>
        </w:rPr>
        <w:t xml:space="preserve">ey </w:t>
      </w:r>
      <w:r>
        <w:rPr>
          <w:sz w:val="28"/>
          <w:szCs w:val="28"/>
        </w:rPr>
        <w:t>W</w:t>
      </w:r>
      <w:bookmarkStart w:id="0" w:name="_GoBack"/>
      <w:bookmarkEnd w:id="0"/>
      <w:r w:rsidRPr="00CE16EF">
        <w:rPr>
          <w:sz w:val="28"/>
          <w:szCs w:val="28"/>
        </w:rPr>
        <w:t>orkers who do not have another adult available to care for their children at home should access these places. It is important to keep pupil numbers in school as low as possible during these difficult times in order to protect everyone in our school community.</w:t>
      </w:r>
    </w:p>
    <w:p w:rsidR="00B85193" w:rsidRPr="00CE16EF" w:rsidRDefault="00B85193" w:rsidP="00B85193">
      <w:pPr>
        <w:rPr>
          <w:sz w:val="28"/>
          <w:szCs w:val="28"/>
        </w:rPr>
      </w:pPr>
    </w:p>
    <w:p w:rsidR="00B85193" w:rsidRPr="00CE16EF" w:rsidRDefault="00B85193" w:rsidP="00B85193">
      <w:pPr>
        <w:rPr>
          <w:sz w:val="28"/>
          <w:szCs w:val="28"/>
        </w:rPr>
      </w:pPr>
      <w:r w:rsidRPr="00CE16EF">
        <w:rPr>
          <w:sz w:val="28"/>
          <w:szCs w:val="28"/>
        </w:rPr>
        <w:t>I will be communicating with parents regularly to update you with any developments. Please contact the school office should you have any issues or questions.</w:t>
      </w:r>
    </w:p>
    <w:p w:rsidR="00B85193" w:rsidRPr="00CE16EF" w:rsidRDefault="00B85193" w:rsidP="00B85193">
      <w:pPr>
        <w:rPr>
          <w:sz w:val="28"/>
          <w:szCs w:val="28"/>
        </w:rPr>
      </w:pPr>
    </w:p>
    <w:p w:rsidR="00B85193" w:rsidRDefault="00B85193" w:rsidP="00B85193">
      <w:pPr>
        <w:rPr>
          <w:sz w:val="28"/>
          <w:szCs w:val="28"/>
        </w:rPr>
      </w:pPr>
      <w:r w:rsidRPr="00CE16EF">
        <w:rPr>
          <w:sz w:val="28"/>
          <w:szCs w:val="28"/>
        </w:rPr>
        <w:t>Yours sincerely</w:t>
      </w:r>
    </w:p>
    <w:p w:rsidR="00B85193" w:rsidRDefault="00B85193" w:rsidP="00B85193">
      <w:pPr>
        <w:rPr>
          <w:sz w:val="28"/>
          <w:szCs w:val="28"/>
        </w:rPr>
      </w:pPr>
    </w:p>
    <w:p w:rsidR="00B85193" w:rsidRPr="00CE16EF" w:rsidRDefault="00B85193" w:rsidP="00B85193">
      <w:pPr>
        <w:rPr>
          <w:sz w:val="28"/>
          <w:szCs w:val="28"/>
        </w:rPr>
      </w:pPr>
      <w:r>
        <w:rPr>
          <w:noProof/>
        </w:rPr>
        <w:drawing>
          <wp:inline distT="0" distB="0" distL="0" distR="0" wp14:anchorId="62C81FCA" wp14:editId="32787EC5">
            <wp:extent cx="1466850" cy="7048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srcRect l="26092" t="23341" r="60946" b="66023"/>
                    <a:stretch/>
                  </pic:blipFill>
                  <pic:spPr bwMode="auto">
                    <a:xfrm>
                      <a:off x="0" y="0"/>
                      <a:ext cx="1466850" cy="704850"/>
                    </a:xfrm>
                    <a:prstGeom prst="rect">
                      <a:avLst/>
                    </a:prstGeom>
                    <a:ln>
                      <a:noFill/>
                    </a:ln>
                    <a:extLst>
                      <a:ext uri="{53640926-AAD7-44D8-BBD7-CCE9431645EC}">
                        <a14:shadowObscured xmlns:a14="http://schemas.microsoft.com/office/drawing/2010/main"/>
                      </a:ext>
                    </a:extLst>
                  </pic:spPr>
                </pic:pic>
              </a:graphicData>
            </a:graphic>
          </wp:inline>
        </w:drawing>
      </w:r>
    </w:p>
    <w:p w:rsidR="00B85193" w:rsidRPr="00CE16EF" w:rsidRDefault="00B85193" w:rsidP="00B85193">
      <w:pPr>
        <w:rPr>
          <w:sz w:val="28"/>
          <w:szCs w:val="28"/>
        </w:rPr>
      </w:pPr>
      <w:r w:rsidRPr="00CE16EF">
        <w:rPr>
          <w:sz w:val="28"/>
          <w:szCs w:val="28"/>
        </w:rPr>
        <w:t>Sarah Briggs</w:t>
      </w:r>
    </w:p>
    <w:p w:rsidR="00B85193" w:rsidRPr="00CE16EF" w:rsidRDefault="00B85193" w:rsidP="00B85193">
      <w:pPr>
        <w:rPr>
          <w:sz w:val="28"/>
          <w:szCs w:val="28"/>
        </w:rPr>
      </w:pPr>
      <w:r w:rsidRPr="00CE16EF">
        <w:rPr>
          <w:sz w:val="28"/>
          <w:szCs w:val="28"/>
        </w:rPr>
        <w:t>Headteacher</w:t>
      </w:r>
    </w:p>
    <w:p w:rsidR="00D25684" w:rsidRDefault="00D25684" w:rsidP="00140BE8">
      <w:pPr>
        <w:rPr>
          <w:noProof/>
        </w:rPr>
      </w:pPr>
    </w:p>
    <w:p w:rsidR="00D25684" w:rsidRDefault="00D25684" w:rsidP="00140BE8">
      <w:pPr>
        <w:rPr>
          <w:noProof/>
        </w:rPr>
      </w:pPr>
    </w:p>
    <w:p w:rsidR="00D25684" w:rsidRDefault="00D25684" w:rsidP="00140BE8">
      <w:pPr>
        <w:rPr>
          <w:noProof/>
        </w:rPr>
      </w:pPr>
    </w:p>
    <w:p w:rsidR="00D25684" w:rsidRDefault="00D25684" w:rsidP="00140BE8">
      <w:pPr>
        <w:rPr>
          <w:noProof/>
        </w:rPr>
      </w:pPr>
    </w:p>
    <w:p w:rsidR="00D25684" w:rsidRPr="00140BE8" w:rsidRDefault="00D25684" w:rsidP="00140BE8"/>
    <w:sectPr w:rsidR="00D25684" w:rsidRPr="00140BE8" w:rsidSect="00EF1A97">
      <w:headerReference w:type="even" r:id="rId8"/>
      <w:headerReference w:type="default" r:id="rId9"/>
      <w:footerReference w:type="even" r:id="rId10"/>
      <w:footerReference w:type="default" r:id="rId11"/>
      <w:headerReference w:type="first" r:id="rId12"/>
      <w:footerReference w:type="first" r:id="rId13"/>
      <w:pgSz w:w="11906" w:h="16838"/>
      <w:pgMar w:top="3970" w:right="1440" w:bottom="1440" w:left="1440" w:header="53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422" w:rsidRDefault="006B2422">
      <w:r>
        <w:separator/>
      </w:r>
    </w:p>
  </w:endnote>
  <w:endnote w:type="continuationSeparator" w:id="0">
    <w:p w:rsidR="006B2422" w:rsidRDefault="006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62" w:rsidRDefault="006B7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9" w:type="dxa"/>
      <w:tblLook w:val="01E0" w:firstRow="1" w:lastRow="1" w:firstColumn="1" w:lastColumn="1" w:noHBand="0" w:noVBand="0"/>
    </w:tblPr>
    <w:tblGrid>
      <w:gridCol w:w="222"/>
      <w:gridCol w:w="6338"/>
      <w:gridCol w:w="3175"/>
    </w:tblGrid>
    <w:tr w:rsidR="00027123" w:rsidTr="00F55E9A">
      <w:tc>
        <w:tcPr>
          <w:tcW w:w="0" w:type="auto"/>
          <w:shd w:val="clear" w:color="auto" w:fill="auto"/>
        </w:tcPr>
        <w:p w:rsidR="00027123" w:rsidRPr="003816F5" w:rsidRDefault="00027123" w:rsidP="00150C9D">
          <w:pPr>
            <w:pStyle w:val="Footer"/>
            <w:rPr>
              <w:sz w:val="16"/>
              <w:szCs w:val="16"/>
            </w:rPr>
          </w:pPr>
        </w:p>
      </w:tc>
      <w:tc>
        <w:tcPr>
          <w:tcW w:w="0" w:type="auto"/>
          <w:shd w:val="clear" w:color="auto" w:fill="auto"/>
        </w:tcPr>
        <w:p w:rsidR="00CA5CA2" w:rsidRPr="00CA5CA2" w:rsidRDefault="006B7C62" w:rsidP="001D7AD8">
          <w:pPr>
            <w:pStyle w:val="Footer"/>
            <w:tabs>
              <w:tab w:val="clear" w:pos="4153"/>
            </w:tabs>
            <w:ind w:right="-250"/>
            <w:rPr>
              <w:noProof/>
              <w:color w:val="0066CC"/>
              <w:sz w:val="16"/>
              <w:szCs w:val="16"/>
            </w:rPr>
          </w:pPr>
          <w:r>
            <w:rPr>
              <w:noProof/>
              <w:sz w:val="16"/>
              <w:szCs w:val="16"/>
            </w:rPr>
            <w:drawing>
              <wp:inline distT="0" distB="0" distL="0" distR="0" wp14:anchorId="6AA72807" wp14:editId="29B77AF9">
                <wp:extent cx="654050" cy="654050"/>
                <wp:effectExtent l="0" t="0" r="0" b="0"/>
                <wp:docPr id="48" name="Picture 48" descr="OutstandingLogo08-09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8-09_RGB_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r w:rsidRPr="006B7C62">
            <w:rPr>
              <w:rFonts w:ascii="Calibri" w:eastAsia="Calibri" w:hAnsi="Calibri"/>
              <w:noProof/>
              <w:sz w:val="22"/>
              <w:szCs w:val="22"/>
            </w:rPr>
            <w:drawing>
              <wp:inline distT="0" distB="0" distL="0" distR="0" wp14:anchorId="7EF5618B" wp14:editId="26AC0F74">
                <wp:extent cx="1190625" cy="818869"/>
                <wp:effectExtent l="0" t="0" r="0" b="635"/>
                <wp:docPr id="2" name="Picture 2" descr="C:\Users\V.Lindsay\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indsay\Desktop\untitl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2133" cy="840539"/>
                        </a:xfrm>
                        <a:prstGeom prst="rect">
                          <a:avLst/>
                        </a:prstGeom>
                        <a:noFill/>
                        <a:ln>
                          <a:noFill/>
                        </a:ln>
                      </pic:spPr>
                    </pic:pic>
                  </a:graphicData>
                </a:graphic>
              </wp:inline>
            </w:drawing>
          </w:r>
          <w:r>
            <w:rPr>
              <w:noProof/>
            </w:rPr>
            <w:t xml:space="preserve">    </w:t>
          </w:r>
          <w:r>
            <w:rPr>
              <w:noProof/>
            </w:rPr>
            <w:drawing>
              <wp:inline distT="0" distB="0" distL="0" distR="0" wp14:anchorId="31D995A8" wp14:editId="034F1092">
                <wp:extent cx="1914525" cy="704215"/>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38888" t="45990" r="38179" b="44684"/>
                        <a:stretch/>
                      </pic:blipFill>
                      <pic:spPr bwMode="auto">
                        <a:xfrm>
                          <a:off x="0" y="0"/>
                          <a:ext cx="1972961" cy="72570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shd w:val="clear" w:color="auto" w:fill="auto"/>
        </w:tcPr>
        <w:p w:rsidR="00027123" w:rsidRDefault="00027123" w:rsidP="00CA5CA2">
          <w:pPr>
            <w:pStyle w:val="Footer"/>
            <w:ind w:left="-108" w:hanging="141"/>
            <w:jc w:val="center"/>
          </w:pPr>
        </w:p>
        <w:p w:rsidR="00CA5CA2" w:rsidRDefault="00F55E9A" w:rsidP="00CA5CA2">
          <w:pPr>
            <w:pStyle w:val="Footer"/>
            <w:ind w:left="-108" w:hanging="141"/>
          </w:pPr>
          <w:r>
            <w:object w:dxaOrig="529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54.75pt">
                <v:imagedata r:id="rId4" o:title="" cropleft="24851f"/>
                <v:shadow on="t" offset="1pt" offset2="-2pt"/>
              </v:shape>
              <o:OLEObject Type="Embed" ProgID="PBrush" ShapeID="_x0000_i1025" DrawAspect="Content" ObjectID="_1671299605" r:id="rId5"/>
            </w:object>
          </w:r>
        </w:p>
      </w:tc>
    </w:tr>
  </w:tbl>
  <w:p w:rsidR="00027123" w:rsidRPr="001D7AD8" w:rsidRDefault="00CA5CA2" w:rsidP="005A6AA3">
    <w:pPr>
      <w:pStyle w:val="Footer"/>
      <w:rPr>
        <w:rFonts w:ascii="Microsoft Sans Serif" w:hAnsi="Microsoft Sans Serif" w:cs="Microsoft Sans Serif"/>
        <w:color w:val="1F497D" w:themeColor="text2"/>
        <w:sz w:val="20"/>
        <w:szCs w:val="20"/>
      </w:rPr>
    </w:pPr>
    <w:r w:rsidRPr="001D7AD8">
      <w:rPr>
        <w:rFonts w:ascii="Microsoft Sans Serif" w:hAnsi="Microsoft Sans Serif" w:cs="Microsoft Sans Serif"/>
        <w:color w:val="1F497D" w:themeColor="text2"/>
        <w:sz w:val="20"/>
        <w:szCs w:val="20"/>
      </w:rPr>
      <w:t>Sale &amp; Davys C of E Controlled Primary School, Twyford Road, Barrow Upon Trent, Derby DE73 7HA</w:t>
    </w:r>
  </w:p>
  <w:p w:rsidR="001D7AD8" w:rsidRPr="001D7AD8" w:rsidRDefault="001D7AD8" w:rsidP="005A6AA3">
    <w:pPr>
      <w:pStyle w:val="Footer"/>
      <w:rPr>
        <w:rFonts w:ascii="Microsoft Sans Serif" w:hAnsi="Microsoft Sans Serif" w:cs="Microsoft Sans Serif"/>
        <w:color w:val="1F497D" w:themeColor="text2"/>
        <w:sz w:val="20"/>
        <w:szCs w:val="20"/>
      </w:rPr>
    </w:pPr>
    <w:r w:rsidRPr="001D7AD8">
      <w:rPr>
        <w:rFonts w:ascii="Microsoft Sans Serif" w:hAnsi="Microsoft Sans Serif" w:cs="Microsoft Sans Serif"/>
        <w:color w:val="1F497D" w:themeColor="text2"/>
        <w:sz w:val="20"/>
        <w:szCs w:val="20"/>
      </w:rPr>
      <w:t>Telephone: 01332 702072 Email: info@saledavys.derbyshire.sch.uk</w:t>
    </w:r>
  </w:p>
  <w:p w:rsidR="001D7AD8" w:rsidRPr="00CA5CA2" w:rsidRDefault="001D7AD8" w:rsidP="005A6AA3">
    <w:pPr>
      <w:pStyle w:val="Footer"/>
      <w:rPr>
        <w:rFonts w:ascii="Microsoft Sans Serif" w:hAnsi="Microsoft Sans Serif" w:cs="Microsoft Sans Seri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62" w:rsidRDefault="006B7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422" w:rsidRDefault="006B2422">
      <w:r>
        <w:separator/>
      </w:r>
    </w:p>
  </w:footnote>
  <w:footnote w:type="continuationSeparator" w:id="0">
    <w:p w:rsidR="006B2422" w:rsidRDefault="006B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62" w:rsidRDefault="006B7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1"/>
      <w:gridCol w:w="222"/>
      <w:gridCol w:w="222"/>
    </w:tblGrid>
    <w:tr w:rsidR="00156517" w:rsidTr="009C3384">
      <w:tc>
        <w:tcPr>
          <w:tcW w:w="4116" w:type="dxa"/>
        </w:tcPr>
        <w:tbl>
          <w:tblPr>
            <w:tblStyle w:val="TableGrid"/>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1"/>
            <w:gridCol w:w="222"/>
            <w:gridCol w:w="222"/>
          </w:tblGrid>
          <w:tr w:rsidR="004D6B8D" w:rsidTr="00E83546">
            <w:tc>
              <w:tcPr>
                <w:tcW w:w="4116" w:type="dxa"/>
              </w:tcPr>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747"/>
                  <w:gridCol w:w="3774"/>
                </w:tblGrid>
                <w:tr w:rsidR="004D6B8D" w:rsidTr="00E83546">
                  <w:tc>
                    <w:tcPr>
                      <w:tcW w:w="3964" w:type="dxa"/>
                    </w:tcPr>
                    <w:p w:rsidR="004D6B8D" w:rsidRDefault="004D6B8D" w:rsidP="004D6B8D">
                      <w:pPr>
                        <w:pStyle w:val="Header"/>
                        <w:jc w:val="center"/>
                        <w:rPr>
                          <w:rFonts w:ascii="Microsoft Sans Serif" w:hAnsi="Microsoft Sans Serif" w:cs="Microsoft Sans Serif"/>
                          <w:color w:val="1F497D" w:themeColor="text2"/>
                        </w:rPr>
                      </w:pPr>
                    </w:p>
                    <w:p w:rsidR="004D6B8D" w:rsidRDefault="004D6B8D" w:rsidP="004D6B8D">
                      <w:pPr>
                        <w:pStyle w:val="Header"/>
                        <w:jc w:val="center"/>
                        <w:rPr>
                          <w:rFonts w:ascii="Microsoft Sans Serif" w:hAnsi="Microsoft Sans Serif" w:cs="Microsoft Sans Serif"/>
                          <w:color w:val="1F497D" w:themeColor="text2"/>
                        </w:rPr>
                      </w:pPr>
                    </w:p>
                    <w:p w:rsidR="004D6B8D" w:rsidRPr="00AE365C" w:rsidRDefault="004D6B8D" w:rsidP="004D6B8D">
                      <w:pPr>
                        <w:pStyle w:val="Header"/>
                        <w:jc w:val="center"/>
                        <w:rPr>
                          <w:rFonts w:ascii="Microsoft Sans Serif" w:hAnsi="Microsoft Sans Serif" w:cs="Microsoft Sans Serif"/>
                          <w:b/>
                          <w:color w:val="1F497D" w:themeColor="text2"/>
                          <w:sz w:val="22"/>
                        </w:rPr>
                      </w:pPr>
                      <w:r w:rsidRPr="00AE365C">
                        <w:rPr>
                          <w:rFonts w:ascii="Microsoft Sans Serif" w:hAnsi="Microsoft Sans Serif" w:cs="Microsoft Sans Serif"/>
                          <w:b/>
                          <w:color w:val="1F497D" w:themeColor="text2"/>
                          <w:sz w:val="22"/>
                        </w:rPr>
                        <w:t xml:space="preserve">“I am able to do all things by </w:t>
                      </w:r>
                    </w:p>
                    <w:p w:rsidR="004D6B8D" w:rsidRPr="00AE365C" w:rsidRDefault="004D6B8D" w:rsidP="004D6B8D">
                      <w:pPr>
                        <w:pStyle w:val="Header"/>
                        <w:spacing w:line="360" w:lineRule="auto"/>
                        <w:jc w:val="center"/>
                        <w:rPr>
                          <w:rFonts w:ascii="Microsoft Sans Serif" w:hAnsi="Microsoft Sans Serif" w:cs="Microsoft Sans Serif"/>
                          <w:b/>
                          <w:color w:val="1F497D" w:themeColor="text2"/>
                          <w:sz w:val="22"/>
                        </w:rPr>
                      </w:pPr>
                      <w:r w:rsidRPr="00AE365C">
                        <w:rPr>
                          <w:rFonts w:ascii="Microsoft Sans Serif" w:hAnsi="Microsoft Sans Serif" w:cs="Microsoft Sans Serif"/>
                          <w:b/>
                          <w:color w:val="1F497D" w:themeColor="text2"/>
                          <w:sz w:val="22"/>
                        </w:rPr>
                        <w:t>the one who strengthens me”</w:t>
                      </w:r>
                    </w:p>
                    <w:p w:rsidR="004D6B8D" w:rsidRDefault="004D6B8D" w:rsidP="004D6B8D">
                      <w:pPr>
                        <w:pStyle w:val="Header"/>
                        <w:jc w:val="center"/>
                        <w:rPr>
                          <w:rFonts w:ascii="Microsoft Sans Serif" w:hAnsi="Microsoft Sans Serif" w:cs="Microsoft Sans Serif"/>
                          <w:color w:val="1F497D" w:themeColor="text2"/>
                          <w:sz w:val="22"/>
                        </w:rPr>
                      </w:pPr>
                      <w:r w:rsidRPr="00AE365C">
                        <w:rPr>
                          <w:rFonts w:ascii="Microsoft Sans Serif" w:hAnsi="Microsoft Sans Serif" w:cs="Microsoft Sans Serif"/>
                          <w:color w:val="1F497D" w:themeColor="text2"/>
                          <w:sz w:val="22"/>
                        </w:rPr>
                        <w:t>Philippians 4:13</w:t>
                      </w:r>
                    </w:p>
                    <w:p w:rsidR="004D6B8D" w:rsidRPr="00AE365C" w:rsidRDefault="004D6B8D" w:rsidP="004D6B8D">
                      <w:pPr>
                        <w:pStyle w:val="Header"/>
                        <w:jc w:val="center"/>
                        <w:rPr>
                          <w:rFonts w:ascii="Microsoft Sans Serif" w:hAnsi="Microsoft Sans Serif" w:cs="Microsoft Sans Serif"/>
                          <w:sz w:val="18"/>
                        </w:rPr>
                      </w:pPr>
                      <w:r>
                        <w:rPr>
                          <w:rFonts w:ascii="Microsoft Sans Serif" w:hAnsi="Microsoft Sans Serif" w:cs="Microsoft Sans Serif"/>
                          <w:color w:val="1F497D" w:themeColor="text2"/>
                          <w:sz w:val="18"/>
                        </w:rPr>
                        <w:t>Lexham English Bible</w:t>
                      </w:r>
                    </w:p>
                  </w:tc>
                  <w:tc>
                    <w:tcPr>
                      <w:tcW w:w="2747" w:type="dxa"/>
                    </w:tcPr>
                    <w:p w:rsidR="004D6B8D" w:rsidRDefault="004D6B8D" w:rsidP="004D6B8D">
                      <w:pPr>
                        <w:pStyle w:val="Header"/>
                        <w:jc w:val="center"/>
                      </w:pPr>
                      <w:r>
                        <w:rPr>
                          <w:noProof/>
                        </w:rPr>
                        <w:drawing>
                          <wp:inline distT="0" distB="0" distL="0" distR="0" wp14:anchorId="5D173B1E" wp14:editId="5F43D9F2">
                            <wp:extent cx="1116281" cy="1957720"/>
                            <wp:effectExtent l="0" t="0" r="825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Sarah Details.JPG"/>
                                    <pic:cNvPicPr/>
                                  </pic:nvPicPr>
                                  <pic:blipFill>
                                    <a:blip r:embed="rId1">
                                      <a:extLst>
                                        <a:ext uri="{28A0092B-C50C-407E-A947-70E740481C1C}">
                                          <a14:useLocalDpi xmlns:a14="http://schemas.microsoft.com/office/drawing/2010/main" val="0"/>
                                        </a:ext>
                                      </a:extLst>
                                    </a:blip>
                                    <a:stretch>
                                      <a:fillRect/>
                                    </a:stretch>
                                  </pic:blipFill>
                                  <pic:spPr>
                                    <a:xfrm>
                                      <a:off x="0" y="0"/>
                                      <a:ext cx="1173484" cy="2058042"/>
                                    </a:xfrm>
                                    <a:prstGeom prst="rect">
                                      <a:avLst/>
                                    </a:prstGeom>
                                  </pic:spPr>
                                </pic:pic>
                              </a:graphicData>
                            </a:graphic>
                          </wp:inline>
                        </w:drawing>
                      </w:r>
                    </w:p>
                  </w:tc>
                  <w:tc>
                    <w:tcPr>
                      <w:tcW w:w="3774" w:type="dxa"/>
                    </w:tcPr>
                    <w:p w:rsidR="004D6B8D" w:rsidRDefault="004D6B8D" w:rsidP="004D6B8D">
                      <w:pPr>
                        <w:pStyle w:val="Header"/>
                        <w:jc w:val="center"/>
                      </w:pPr>
                    </w:p>
                    <w:p w:rsidR="004D6B8D" w:rsidRDefault="004D6B8D" w:rsidP="004D6B8D">
                      <w:pPr>
                        <w:pStyle w:val="Header"/>
                        <w:jc w:val="center"/>
                        <w:rPr>
                          <w:rFonts w:ascii="Microsoft Sans Serif" w:hAnsi="Microsoft Sans Serif" w:cs="Microsoft Sans Serif"/>
                          <w:color w:val="1F497D" w:themeColor="text2"/>
                        </w:rPr>
                      </w:pPr>
                    </w:p>
                    <w:p w:rsidR="004D6B8D" w:rsidRPr="00AE365C" w:rsidRDefault="004D6B8D" w:rsidP="004D6B8D">
                      <w:pPr>
                        <w:pStyle w:val="Header"/>
                        <w:jc w:val="center"/>
                        <w:rPr>
                          <w:rFonts w:ascii="Microsoft Sans Serif" w:hAnsi="Microsoft Sans Serif" w:cs="Microsoft Sans Serif"/>
                          <w:color w:val="1F497D" w:themeColor="text2"/>
                        </w:rPr>
                      </w:pPr>
                    </w:p>
                    <w:p w:rsidR="004D6B8D" w:rsidRPr="00AE365C" w:rsidRDefault="004D6B8D" w:rsidP="004D6B8D">
                      <w:pPr>
                        <w:pStyle w:val="Header"/>
                        <w:jc w:val="center"/>
                        <w:rPr>
                          <w:b/>
                        </w:rPr>
                      </w:pPr>
                      <w:r w:rsidRPr="00AE365C">
                        <w:rPr>
                          <w:rFonts w:ascii="Microsoft Sans Serif" w:hAnsi="Microsoft Sans Serif" w:cs="Microsoft Sans Serif"/>
                          <w:b/>
                          <w:color w:val="1F497D" w:themeColor="text2"/>
                          <w:sz w:val="22"/>
                        </w:rPr>
                        <w:t>Growing, Believing, Succeeding</w:t>
                      </w:r>
                    </w:p>
                  </w:tc>
                </w:tr>
              </w:tbl>
              <w:p w:rsidR="004D6B8D" w:rsidRDefault="004D6B8D" w:rsidP="004D6B8D">
                <w:pPr>
                  <w:pStyle w:val="Header"/>
                  <w:ind w:right="324"/>
                  <w:jc w:val="center"/>
                </w:pPr>
              </w:p>
            </w:tc>
            <w:tc>
              <w:tcPr>
                <w:tcW w:w="2356" w:type="dxa"/>
              </w:tcPr>
              <w:p w:rsidR="004D6B8D" w:rsidRDefault="004D6B8D" w:rsidP="004D6B8D">
                <w:pPr>
                  <w:pStyle w:val="Header"/>
                  <w:jc w:val="center"/>
                </w:pPr>
              </w:p>
            </w:tc>
            <w:tc>
              <w:tcPr>
                <w:tcW w:w="4065" w:type="dxa"/>
              </w:tcPr>
              <w:p w:rsidR="004D6B8D" w:rsidRDefault="004D6B8D" w:rsidP="004D6B8D">
                <w:pPr>
                  <w:pStyle w:val="Header"/>
                  <w:jc w:val="center"/>
                </w:pPr>
              </w:p>
            </w:tc>
          </w:tr>
        </w:tbl>
        <w:p w:rsidR="00156517" w:rsidRDefault="00156517" w:rsidP="009C3384">
          <w:pPr>
            <w:pStyle w:val="Header"/>
            <w:ind w:right="324"/>
            <w:jc w:val="center"/>
          </w:pPr>
        </w:p>
      </w:tc>
      <w:tc>
        <w:tcPr>
          <w:tcW w:w="2356" w:type="dxa"/>
        </w:tcPr>
        <w:p w:rsidR="004B7D96" w:rsidRDefault="004B7D96" w:rsidP="00156517">
          <w:pPr>
            <w:pStyle w:val="Header"/>
            <w:jc w:val="center"/>
          </w:pPr>
        </w:p>
      </w:tc>
      <w:tc>
        <w:tcPr>
          <w:tcW w:w="4065" w:type="dxa"/>
        </w:tcPr>
        <w:p w:rsidR="00156517" w:rsidRDefault="00156517" w:rsidP="00156517">
          <w:pPr>
            <w:pStyle w:val="Header"/>
            <w:jc w:val="center"/>
          </w:pPr>
        </w:p>
      </w:tc>
    </w:tr>
  </w:tbl>
  <w:p w:rsidR="00027123" w:rsidRPr="00156517" w:rsidRDefault="00027123" w:rsidP="00156517">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C62" w:rsidRDefault="006B7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C6BBF"/>
    <w:multiLevelType w:val="hybridMultilevel"/>
    <w:tmpl w:val="9F6A5412"/>
    <w:lvl w:ilvl="0" w:tplc="8374A10A">
      <w:start w:val="8"/>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70C54"/>
    <w:multiLevelType w:val="hybridMultilevel"/>
    <w:tmpl w:val="FE3CD42E"/>
    <w:lvl w:ilvl="0" w:tplc="3CD63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6F0F93"/>
    <w:multiLevelType w:val="hybridMultilevel"/>
    <w:tmpl w:val="4AD67F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73"/>
    <w:rsid w:val="000118E1"/>
    <w:rsid w:val="00012871"/>
    <w:rsid w:val="00027123"/>
    <w:rsid w:val="0007011E"/>
    <w:rsid w:val="0007342F"/>
    <w:rsid w:val="0009595F"/>
    <w:rsid w:val="000A1E0C"/>
    <w:rsid w:val="000E4E04"/>
    <w:rsid w:val="00101BB1"/>
    <w:rsid w:val="001069F6"/>
    <w:rsid w:val="00140772"/>
    <w:rsid w:val="00140BE8"/>
    <w:rsid w:val="00146561"/>
    <w:rsid w:val="00146777"/>
    <w:rsid w:val="00150C9D"/>
    <w:rsid w:val="00154F4C"/>
    <w:rsid w:val="00156517"/>
    <w:rsid w:val="0018104C"/>
    <w:rsid w:val="0018441B"/>
    <w:rsid w:val="00186D1A"/>
    <w:rsid w:val="001A1C0D"/>
    <w:rsid w:val="001A2D8D"/>
    <w:rsid w:val="001B14ED"/>
    <w:rsid w:val="001B409F"/>
    <w:rsid w:val="001C1A03"/>
    <w:rsid w:val="001C2D46"/>
    <w:rsid w:val="001D7AD8"/>
    <w:rsid w:val="001E61E0"/>
    <w:rsid w:val="001F1030"/>
    <w:rsid w:val="0020198A"/>
    <w:rsid w:val="002422E9"/>
    <w:rsid w:val="00255B7D"/>
    <w:rsid w:val="0025681A"/>
    <w:rsid w:val="002572C2"/>
    <w:rsid w:val="002675E9"/>
    <w:rsid w:val="002835BA"/>
    <w:rsid w:val="002A5C05"/>
    <w:rsid w:val="002B0B73"/>
    <w:rsid w:val="002B50C1"/>
    <w:rsid w:val="002C72D8"/>
    <w:rsid w:val="002D5302"/>
    <w:rsid w:val="002E15C8"/>
    <w:rsid w:val="002F17BF"/>
    <w:rsid w:val="002F3685"/>
    <w:rsid w:val="00341993"/>
    <w:rsid w:val="0035076B"/>
    <w:rsid w:val="00351F3B"/>
    <w:rsid w:val="00361663"/>
    <w:rsid w:val="0036466C"/>
    <w:rsid w:val="003758CF"/>
    <w:rsid w:val="003816F5"/>
    <w:rsid w:val="0039365C"/>
    <w:rsid w:val="003B7667"/>
    <w:rsid w:val="003B76E1"/>
    <w:rsid w:val="003C2AD2"/>
    <w:rsid w:val="003F0059"/>
    <w:rsid w:val="003F271E"/>
    <w:rsid w:val="00414E02"/>
    <w:rsid w:val="004240F5"/>
    <w:rsid w:val="00425E42"/>
    <w:rsid w:val="00462C03"/>
    <w:rsid w:val="004810BD"/>
    <w:rsid w:val="0048121C"/>
    <w:rsid w:val="004A4AEC"/>
    <w:rsid w:val="004B7D96"/>
    <w:rsid w:val="004C02F3"/>
    <w:rsid w:val="004D2AC0"/>
    <w:rsid w:val="004D63E7"/>
    <w:rsid w:val="004D6B8D"/>
    <w:rsid w:val="004F1DEB"/>
    <w:rsid w:val="0050236B"/>
    <w:rsid w:val="00505396"/>
    <w:rsid w:val="00505ECF"/>
    <w:rsid w:val="00575D2B"/>
    <w:rsid w:val="005A11A5"/>
    <w:rsid w:val="005A6AA3"/>
    <w:rsid w:val="005C15F1"/>
    <w:rsid w:val="005C2FB2"/>
    <w:rsid w:val="005E24A5"/>
    <w:rsid w:val="005E71BC"/>
    <w:rsid w:val="00600793"/>
    <w:rsid w:val="00652419"/>
    <w:rsid w:val="006715EA"/>
    <w:rsid w:val="006A0213"/>
    <w:rsid w:val="006B2422"/>
    <w:rsid w:val="006B7C62"/>
    <w:rsid w:val="006C1C9A"/>
    <w:rsid w:val="006C3788"/>
    <w:rsid w:val="006C5398"/>
    <w:rsid w:val="006C67B6"/>
    <w:rsid w:val="006F2218"/>
    <w:rsid w:val="00713AAE"/>
    <w:rsid w:val="007247F3"/>
    <w:rsid w:val="00736FBA"/>
    <w:rsid w:val="00772B03"/>
    <w:rsid w:val="007D1127"/>
    <w:rsid w:val="00800658"/>
    <w:rsid w:val="00836617"/>
    <w:rsid w:val="00844EF0"/>
    <w:rsid w:val="00877219"/>
    <w:rsid w:val="00893742"/>
    <w:rsid w:val="008A4176"/>
    <w:rsid w:val="008B75A4"/>
    <w:rsid w:val="008B7D1C"/>
    <w:rsid w:val="008E4A14"/>
    <w:rsid w:val="0090313C"/>
    <w:rsid w:val="009347E9"/>
    <w:rsid w:val="0093620D"/>
    <w:rsid w:val="00955DBD"/>
    <w:rsid w:val="009B7C66"/>
    <w:rsid w:val="009C3384"/>
    <w:rsid w:val="009C4A41"/>
    <w:rsid w:val="009E4545"/>
    <w:rsid w:val="009E5E57"/>
    <w:rsid w:val="00A51265"/>
    <w:rsid w:val="00A57B10"/>
    <w:rsid w:val="00A75467"/>
    <w:rsid w:val="00AA1790"/>
    <w:rsid w:val="00AA491E"/>
    <w:rsid w:val="00AA5FF1"/>
    <w:rsid w:val="00AC1EEC"/>
    <w:rsid w:val="00AF47F6"/>
    <w:rsid w:val="00B113FD"/>
    <w:rsid w:val="00B16F62"/>
    <w:rsid w:val="00B3664F"/>
    <w:rsid w:val="00B62B01"/>
    <w:rsid w:val="00B822A0"/>
    <w:rsid w:val="00B85193"/>
    <w:rsid w:val="00B90BC7"/>
    <w:rsid w:val="00B93D4C"/>
    <w:rsid w:val="00B9481A"/>
    <w:rsid w:val="00BB7AC9"/>
    <w:rsid w:val="00BC0340"/>
    <w:rsid w:val="00BC427B"/>
    <w:rsid w:val="00BD5E8F"/>
    <w:rsid w:val="00BE3CAB"/>
    <w:rsid w:val="00BF7E5A"/>
    <w:rsid w:val="00C1014B"/>
    <w:rsid w:val="00C349D3"/>
    <w:rsid w:val="00C36CAD"/>
    <w:rsid w:val="00C40ED7"/>
    <w:rsid w:val="00C8665A"/>
    <w:rsid w:val="00CA1A69"/>
    <w:rsid w:val="00CA5CA2"/>
    <w:rsid w:val="00CB191E"/>
    <w:rsid w:val="00CC2E05"/>
    <w:rsid w:val="00CC76D1"/>
    <w:rsid w:val="00CF000D"/>
    <w:rsid w:val="00CF64D2"/>
    <w:rsid w:val="00D044F5"/>
    <w:rsid w:val="00D25684"/>
    <w:rsid w:val="00D92B6D"/>
    <w:rsid w:val="00DA242F"/>
    <w:rsid w:val="00DC610A"/>
    <w:rsid w:val="00DE2C49"/>
    <w:rsid w:val="00DF2C31"/>
    <w:rsid w:val="00E17C50"/>
    <w:rsid w:val="00E202FA"/>
    <w:rsid w:val="00E35BD9"/>
    <w:rsid w:val="00E564CC"/>
    <w:rsid w:val="00E80212"/>
    <w:rsid w:val="00E86242"/>
    <w:rsid w:val="00EF1A97"/>
    <w:rsid w:val="00EF3B8C"/>
    <w:rsid w:val="00EF6D8A"/>
    <w:rsid w:val="00F06264"/>
    <w:rsid w:val="00F17C3E"/>
    <w:rsid w:val="00F24BAB"/>
    <w:rsid w:val="00F45221"/>
    <w:rsid w:val="00F518D6"/>
    <w:rsid w:val="00F53002"/>
    <w:rsid w:val="00F55E9A"/>
    <w:rsid w:val="00F6766A"/>
    <w:rsid w:val="00F875E2"/>
    <w:rsid w:val="00FB0176"/>
    <w:rsid w:val="00FB4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4F9A9"/>
  <w15:docId w15:val="{3ABF02DE-5CE2-4DA7-819D-7DE281F8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1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0B73"/>
    <w:pPr>
      <w:tabs>
        <w:tab w:val="center" w:pos="4153"/>
        <w:tab w:val="right" w:pos="8306"/>
      </w:tabs>
    </w:pPr>
  </w:style>
  <w:style w:type="paragraph" w:styleId="Footer">
    <w:name w:val="footer"/>
    <w:basedOn w:val="Normal"/>
    <w:rsid w:val="002B0B73"/>
    <w:pPr>
      <w:tabs>
        <w:tab w:val="center" w:pos="4153"/>
        <w:tab w:val="right" w:pos="8306"/>
      </w:tabs>
    </w:pPr>
  </w:style>
  <w:style w:type="table" w:styleId="TableGrid">
    <w:name w:val="Table Grid"/>
    <w:basedOn w:val="TableNormal"/>
    <w:rsid w:val="0050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02F3"/>
    <w:rPr>
      <w:color w:val="0000FF"/>
      <w:u w:val="single"/>
    </w:rPr>
  </w:style>
  <w:style w:type="paragraph" w:styleId="BalloonText">
    <w:name w:val="Balloon Text"/>
    <w:basedOn w:val="Normal"/>
    <w:link w:val="BalloonTextChar"/>
    <w:rsid w:val="00255B7D"/>
    <w:rPr>
      <w:rFonts w:ascii="Tahoma" w:hAnsi="Tahoma" w:cs="Tahoma"/>
      <w:sz w:val="16"/>
      <w:szCs w:val="16"/>
    </w:rPr>
  </w:style>
  <w:style w:type="character" w:customStyle="1" w:styleId="BalloonTextChar">
    <w:name w:val="Balloon Text Char"/>
    <w:link w:val="BalloonText"/>
    <w:rsid w:val="00255B7D"/>
    <w:rPr>
      <w:rFonts w:ascii="Tahoma" w:hAnsi="Tahoma" w:cs="Tahoma"/>
      <w:sz w:val="16"/>
      <w:szCs w:val="16"/>
    </w:rPr>
  </w:style>
  <w:style w:type="paragraph" w:styleId="NormalWeb">
    <w:name w:val="Normal (Web)"/>
    <w:basedOn w:val="Normal"/>
    <w:uiPriority w:val="99"/>
    <w:unhideWhenUsed/>
    <w:rsid w:val="003B7667"/>
    <w:pPr>
      <w:spacing w:before="100" w:beforeAutospacing="1" w:after="100" w:afterAutospacing="1"/>
    </w:pPr>
  </w:style>
  <w:style w:type="paragraph" w:styleId="ListParagraph">
    <w:name w:val="List Paragraph"/>
    <w:basedOn w:val="Normal"/>
    <w:uiPriority w:val="34"/>
    <w:qFormat/>
    <w:rsid w:val="0018441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6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2720">
      <w:bodyDiv w:val="1"/>
      <w:marLeft w:val="0"/>
      <w:marRight w:val="0"/>
      <w:marTop w:val="0"/>
      <w:marBottom w:val="0"/>
      <w:divBdr>
        <w:top w:val="none" w:sz="0" w:space="0" w:color="auto"/>
        <w:left w:val="none" w:sz="0" w:space="0" w:color="auto"/>
        <w:bottom w:val="none" w:sz="0" w:space="0" w:color="auto"/>
        <w:right w:val="none" w:sz="0" w:space="0" w:color="auto"/>
      </w:divBdr>
    </w:div>
    <w:div w:id="149058053">
      <w:bodyDiv w:val="1"/>
      <w:marLeft w:val="0"/>
      <w:marRight w:val="0"/>
      <w:marTop w:val="0"/>
      <w:marBottom w:val="0"/>
      <w:divBdr>
        <w:top w:val="none" w:sz="0" w:space="0" w:color="auto"/>
        <w:left w:val="none" w:sz="0" w:space="0" w:color="auto"/>
        <w:bottom w:val="none" w:sz="0" w:space="0" w:color="auto"/>
        <w:right w:val="none" w:sz="0" w:space="0" w:color="auto"/>
      </w:divBdr>
    </w:div>
    <w:div w:id="195516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The Walnuts</vt:lpstr>
    </vt:vector>
  </TitlesOfParts>
  <Company>Sale and Davys CE</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Walnuts</dc:title>
  <dc:creator>Headteacher</dc:creator>
  <cp:lastModifiedBy>Lindsay, Mark (GB)</cp:lastModifiedBy>
  <cp:revision>2</cp:revision>
  <cp:lastPrinted>2018-05-08T10:42:00Z</cp:lastPrinted>
  <dcterms:created xsi:type="dcterms:W3CDTF">2021-01-04T21:07:00Z</dcterms:created>
  <dcterms:modified xsi:type="dcterms:W3CDTF">2021-01-04T21:07:00Z</dcterms:modified>
</cp:coreProperties>
</file>