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52A5D" w:rsidRPr="00852A5D" w:rsidRDefault="00852A5D" w:rsidP="00852A5D">
      <w:r w:rsidRPr="00852A5D">
        <w:t xml:space="preserve">To </w:t>
      </w:r>
      <w:proofErr w:type="spellStart"/>
      <w:r w:rsidRPr="00852A5D">
        <w:t>analyze</w:t>
      </w:r>
      <w:proofErr w:type="spellEnd"/>
      <w:r w:rsidRPr="00852A5D">
        <w:t xml:space="preserve"> Tata Consultancy Services (TCS) stock performance over the last seven years, we'll look at several key aspects:</w:t>
      </w:r>
    </w:p>
    <w:p w:rsidR="00852A5D" w:rsidRPr="00852A5D" w:rsidRDefault="00852A5D" w:rsidP="00852A5D">
      <w:pPr>
        <w:numPr>
          <w:ilvl w:val="0"/>
          <w:numId w:val="1"/>
        </w:numPr>
      </w:pPr>
      <w:r w:rsidRPr="00852A5D">
        <w:rPr>
          <w:b/>
          <w:bCs/>
        </w:rPr>
        <w:t>Stock Price Movement</w:t>
      </w:r>
      <w:r w:rsidRPr="00852A5D">
        <w:t>: Historical price data, trends, and volatility.</w:t>
      </w:r>
    </w:p>
    <w:p w:rsidR="00852A5D" w:rsidRPr="00852A5D" w:rsidRDefault="00852A5D" w:rsidP="00852A5D">
      <w:pPr>
        <w:numPr>
          <w:ilvl w:val="0"/>
          <w:numId w:val="1"/>
        </w:numPr>
      </w:pPr>
      <w:r w:rsidRPr="00852A5D">
        <w:rPr>
          <w:b/>
          <w:bCs/>
        </w:rPr>
        <w:t>Financial Performance</w:t>
      </w:r>
      <w:r w:rsidRPr="00852A5D">
        <w:t>: Revenue, profit margins, and other financial metrics.</w:t>
      </w:r>
    </w:p>
    <w:p w:rsidR="00852A5D" w:rsidRPr="00852A5D" w:rsidRDefault="00852A5D" w:rsidP="00852A5D">
      <w:pPr>
        <w:numPr>
          <w:ilvl w:val="0"/>
          <w:numId w:val="1"/>
        </w:numPr>
      </w:pPr>
      <w:r w:rsidRPr="00852A5D">
        <w:rPr>
          <w:b/>
          <w:bCs/>
        </w:rPr>
        <w:t>Market Position and Competitors</w:t>
      </w:r>
      <w:r w:rsidRPr="00852A5D">
        <w:t>: How TCS stands relative to its competitors.</w:t>
      </w:r>
    </w:p>
    <w:p w:rsidR="00852A5D" w:rsidRPr="00852A5D" w:rsidRDefault="00852A5D" w:rsidP="00852A5D">
      <w:pPr>
        <w:numPr>
          <w:ilvl w:val="0"/>
          <w:numId w:val="1"/>
        </w:numPr>
      </w:pPr>
      <w:r w:rsidRPr="00852A5D">
        <w:rPr>
          <w:b/>
          <w:bCs/>
        </w:rPr>
        <w:t>Macroeconomic Factors</w:t>
      </w:r>
      <w:r w:rsidRPr="00852A5D">
        <w:t>: External factors influencing the stock price.</w:t>
      </w:r>
    </w:p>
    <w:p w:rsidR="00852A5D" w:rsidRPr="00852A5D" w:rsidRDefault="00852A5D" w:rsidP="00852A5D">
      <w:pPr>
        <w:numPr>
          <w:ilvl w:val="0"/>
          <w:numId w:val="1"/>
        </w:numPr>
      </w:pPr>
      <w:r w:rsidRPr="00852A5D">
        <w:rPr>
          <w:b/>
          <w:bCs/>
        </w:rPr>
        <w:t>Corporate Actions and News</w:t>
      </w:r>
      <w:r w:rsidRPr="00852A5D">
        <w:t>: Dividends, stock splits, and significant news.</w:t>
      </w:r>
    </w:p>
    <w:p w:rsidR="00852A5D" w:rsidRPr="00852A5D" w:rsidRDefault="00852A5D" w:rsidP="00852A5D">
      <w:pPr>
        <w:numPr>
          <w:ilvl w:val="0"/>
          <w:numId w:val="1"/>
        </w:numPr>
      </w:pPr>
      <w:r w:rsidRPr="00852A5D">
        <w:rPr>
          <w:b/>
          <w:bCs/>
        </w:rPr>
        <w:t>Valuation Metrics</w:t>
      </w:r>
      <w:r w:rsidRPr="00852A5D">
        <w:t>: P/E ratio, dividend yield, and other valuation ratios.</w:t>
      </w:r>
    </w:p>
    <w:p w:rsidR="00852A5D" w:rsidRPr="00852A5D" w:rsidRDefault="00852A5D" w:rsidP="00852A5D">
      <w:pPr>
        <w:numPr>
          <w:ilvl w:val="0"/>
          <w:numId w:val="1"/>
        </w:numPr>
      </w:pPr>
      <w:r w:rsidRPr="00852A5D">
        <w:rPr>
          <w:b/>
          <w:bCs/>
        </w:rPr>
        <w:t>Technical Analysis</w:t>
      </w:r>
      <w:r w:rsidRPr="00852A5D">
        <w:t>: Key technical indicators and chart patterns.</w:t>
      </w:r>
    </w:p>
    <w:p w:rsidR="00852A5D" w:rsidRPr="00852A5D" w:rsidRDefault="00852A5D" w:rsidP="00852A5D">
      <w:pPr>
        <w:rPr>
          <w:b/>
          <w:bCs/>
        </w:rPr>
      </w:pPr>
      <w:r w:rsidRPr="00852A5D">
        <w:rPr>
          <w:b/>
          <w:bCs/>
        </w:rPr>
        <w:t>1. Stock Price Movement</w:t>
      </w:r>
    </w:p>
    <w:p w:rsidR="00852A5D" w:rsidRPr="00852A5D" w:rsidRDefault="00852A5D" w:rsidP="00852A5D">
      <w:pPr>
        <w:numPr>
          <w:ilvl w:val="0"/>
          <w:numId w:val="2"/>
        </w:numPr>
      </w:pPr>
      <w:r w:rsidRPr="00852A5D">
        <w:rPr>
          <w:b/>
          <w:bCs/>
        </w:rPr>
        <w:t>Price Trend</w:t>
      </w:r>
      <w:r w:rsidRPr="00852A5D">
        <w:t xml:space="preserve">: Over the past seven years, TCS has shown consistent growth, reflecting its strong business performance and </w:t>
      </w:r>
      <w:proofErr w:type="spellStart"/>
      <w:r w:rsidRPr="00852A5D">
        <w:t>favorable</w:t>
      </w:r>
      <w:proofErr w:type="spellEnd"/>
      <w:r w:rsidRPr="00852A5D">
        <w:t xml:space="preserve"> market conditions.</w:t>
      </w:r>
    </w:p>
    <w:p w:rsidR="00852A5D" w:rsidRPr="00852A5D" w:rsidRDefault="00852A5D" w:rsidP="00852A5D">
      <w:pPr>
        <w:numPr>
          <w:ilvl w:val="0"/>
          <w:numId w:val="2"/>
        </w:numPr>
      </w:pPr>
      <w:r w:rsidRPr="00852A5D">
        <w:rPr>
          <w:b/>
          <w:bCs/>
        </w:rPr>
        <w:t>Volatility</w:t>
      </w:r>
      <w:r w:rsidRPr="00852A5D">
        <w:t>: TCS stock has experienced periods of high volatility, particularly during global events such as the COVID-19 pandemic and geopolitical tensions. However, the stock has generally recovered well from market downturns.</w:t>
      </w:r>
    </w:p>
    <w:p w:rsidR="00852A5D" w:rsidRPr="00852A5D" w:rsidRDefault="00852A5D" w:rsidP="00852A5D">
      <w:pPr>
        <w:numPr>
          <w:ilvl w:val="0"/>
          <w:numId w:val="2"/>
        </w:numPr>
      </w:pPr>
      <w:r w:rsidRPr="00852A5D">
        <w:rPr>
          <w:b/>
          <w:bCs/>
        </w:rPr>
        <w:t>CAGR (Compound Annual Growth Rate)</w:t>
      </w:r>
      <w:r w:rsidRPr="00852A5D">
        <w:t>: The CAGR over the last seven years would give us an idea of the annual return the stock has generated.</w:t>
      </w:r>
    </w:p>
    <w:p w:rsidR="00852A5D" w:rsidRPr="00852A5D" w:rsidRDefault="00852A5D" w:rsidP="00852A5D">
      <w:pPr>
        <w:rPr>
          <w:b/>
          <w:bCs/>
        </w:rPr>
      </w:pPr>
      <w:r w:rsidRPr="00852A5D">
        <w:rPr>
          <w:b/>
          <w:bCs/>
        </w:rPr>
        <w:t>2. Financial Performance</w:t>
      </w:r>
    </w:p>
    <w:p w:rsidR="00852A5D" w:rsidRPr="00852A5D" w:rsidRDefault="00852A5D" w:rsidP="00852A5D">
      <w:pPr>
        <w:numPr>
          <w:ilvl w:val="0"/>
          <w:numId w:val="3"/>
        </w:numPr>
      </w:pPr>
      <w:r w:rsidRPr="00852A5D">
        <w:rPr>
          <w:b/>
          <w:bCs/>
        </w:rPr>
        <w:t>Revenue Growth</w:t>
      </w:r>
      <w:r w:rsidRPr="00852A5D">
        <w:t>: TCS has consistently increased its revenue, driven by strong demand for IT services globally. The company’s ability to adapt to new technologies like AI, cloud computing, and digital services has contributed to its revenue growth.</w:t>
      </w:r>
    </w:p>
    <w:p w:rsidR="00852A5D" w:rsidRPr="00852A5D" w:rsidRDefault="00852A5D" w:rsidP="00852A5D">
      <w:pPr>
        <w:numPr>
          <w:ilvl w:val="0"/>
          <w:numId w:val="3"/>
        </w:numPr>
      </w:pPr>
      <w:r w:rsidRPr="00852A5D">
        <w:rPr>
          <w:b/>
          <w:bCs/>
        </w:rPr>
        <w:t>Profit Margins</w:t>
      </w:r>
      <w:r w:rsidRPr="00852A5D">
        <w:t>: TCS maintains healthy profit margins, reflecting its operational efficiency and strong pricing power.</w:t>
      </w:r>
    </w:p>
    <w:p w:rsidR="00852A5D" w:rsidRPr="00852A5D" w:rsidRDefault="00852A5D" w:rsidP="00852A5D">
      <w:pPr>
        <w:numPr>
          <w:ilvl w:val="0"/>
          <w:numId w:val="3"/>
        </w:numPr>
      </w:pPr>
      <w:r w:rsidRPr="00852A5D">
        <w:rPr>
          <w:b/>
          <w:bCs/>
        </w:rPr>
        <w:t>Return on Equity (ROE)</w:t>
      </w:r>
      <w:r w:rsidRPr="00852A5D">
        <w:t>: TCS has demonstrated strong ROE over the years, indicating effective management and profitability.</w:t>
      </w:r>
    </w:p>
    <w:p w:rsidR="00852A5D" w:rsidRPr="00852A5D" w:rsidRDefault="00852A5D" w:rsidP="00852A5D">
      <w:pPr>
        <w:rPr>
          <w:b/>
          <w:bCs/>
        </w:rPr>
      </w:pPr>
      <w:r w:rsidRPr="00852A5D">
        <w:rPr>
          <w:b/>
          <w:bCs/>
        </w:rPr>
        <w:t>3. Market Position and Competitors</w:t>
      </w:r>
    </w:p>
    <w:p w:rsidR="00852A5D" w:rsidRPr="00852A5D" w:rsidRDefault="00852A5D" w:rsidP="00852A5D">
      <w:pPr>
        <w:numPr>
          <w:ilvl w:val="0"/>
          <w:numId w:val="4"/>
        </w:numPr>
      </w:pPr>
      <w:r w:rsidRPr="00852A5D">
        <w:rPr>
          <w:b/>
          <w:bCs/>
        </w:rPr>
        <w:t>Industry Position</w:t>
      </w:r>
      <w:r w:rsidRPr="00852A5D">
        <w:t>: TCS is one of the largest IT services companies globally and a leader in the Indian market. Its market position is strong due to its diverse service offerings, strong client relationships, and extensive global presence.</w:t>
      </w:r>
    </w:p>
    <w:p w:rsidR="00852A5D" w:rsidRPr="00852A5D" w:rsidRDefault="00852A5D" w:rsidP="00852A5D">
      <w:pPr>
        <w:numPr>
          <w:ilvl w:val="0"/>
          <w:numId w:val="4"/>
        </w:numPr>
      </w:pPr>
      <w:r w:rsidRPr="00852A5D">
        <w:rPr>
          <w:b/>
          <w:bCs/>
        </w:rPr>
        <w:t>Competitors</w:t>
      </w:r>
      <w:r w:rsidRPr="00852A5D">
        <w:t>: Key competitors include Infosys, Wipro, and HCL Technologies. TCS has managed to maintain its leadership position despite intense competition.</w:t>
      </w:r>
    </w:p>
    <w:p w:rsidR="00852A5D" w:rsidRPr="00852A5D" w:rsidRDefault="00852A5D" w:rsidP="00852A5D">
      <w:pPr>
        <w:rPr>
          <w:b/>
          <w:bCs/>
        </w:rPr>
      </w:pPr>
      <w:r w:rsidRPr="00852A5D">
        <w:rPr>
          <w:b/>
          <w:bCs/>
        </w:rPr>
        <w:t>4. Macroeconomic Factors</w:t>
      </w:r>
    </w:p>
    <w:p w:rsidR="00852A5D" w:rsidRPr="00852A5D" w:rsidRDefault="00852A5D" w:rsidP="00852A5D">
      <w:pPr>
        <w:numPr>
          <w:ilvl w:val="0"/>
          <w:numId w:val="5"/>
        </w:numPr>
      </w:pPr>
      <w:r w:rsidRPr="00852A5D">
        <w:rPr>
          <w:b/>
          <w:bCs/>
        </w:rPr>
        <w:t>Global Economic Conditions</w:t>
      </w:r>
      <w:r w:rsidRPr="00852A5D">
        <w:t>: As a global IT services provider, TCS’s performance is influenced by the economic health of major markets like the US, Europe, and Asia. Economic downturns in these regions can impact client spending on IT services.</w:t>
      </w:r>
    </w:p>
    <w:p w:rsidR="00852A5D" w:rsidRPr="00852A5D" w:rsidRDefault="00852A5D" w:rsidP="00852A5D">
      <w:pPr>
        <w:numPr>
          <w:ilvl w:val="0"/>
          <w:numId w:val="5"/>
        </w:numPr>
      </w:pPr>
      <w:r w:rsidRPr="00852A5D">
        <w:rPr>
          <w:b/>
          <w:bCs/>
        </w:rPr>
        <w:t>Exchange Rates</w:t>
      </w:r>
      <w:r w:rsidRPr="00852A5D">
        <w:t>: TCS earns a significant portion of its revenue in foreign currencies, making it sensitive to currency fluctuations, especially the USD/INR exchange rate.</w:t>
      </w:r>
    </w:p>
    <w:p w:rsidR="00852A5D" w:rsidRPr="00852A5D" w:rsidRDefault="00852A5D" w:rsidP="00852A5D">
      <w:pPr>
        <w:numPr>
          <w:ilvl w:val="0"/>
          <w:numId w:val="5"/>
        </w:numPr>
      </w:pPr>
      <w:r w:rsidRPr="00852A5D">
        <w:rPr>
          <w:b/>
          <w:bCs/>
        </w:rPr>
        <w:t>Regulatory Environment</w:t>
      </w:r>
      <w:r w:rsidRPr="00852A5D">
        <w:t>: Changes in government policies, especially in key markets like the US (related to outsourcing and immigration), can have an impact on TCS's operations.</w:t>
      </w:r>
    </w:p>
    <w:p w:rsidR="00852A5D" w:rsidRPr="00852A5D" w:rsidRDefault="00852A5D" w:rsidP="00852A5D">
      <w:pPr>
        <w:rPr>
          <w:b/>
          <w:bCs/>
        </w:rPr>
      </w:pPr>
      <w:r w:rsidRPr="00852A5D">
        <w:rPr>
          <w:b/>
          <w:bCs/>
        </w:rPr>
        <w:t>5. Corporate Actions and News</w:t>
      </w:r>
    </w:p>
    <w:p w:rsidR="00852A5D" w:rsidRPr="00852A5D" w:rsidRDefault="00852A5D" w:rsidP="00852A5D">
      <w:pPr>
        <w:numPr>
          <w:ilvl w:val="0"/>
          <w:numId w:val="6"/>
        </w:numPr>
      </w:pPr>
      <w:r w:rsidRPr="00852A5D">
        <w:rPr>
          <w:b/>
          <w:bCs/>
        </w:rPr>
        <w:t>Dividends</w:t>
      </w:r>
      <w:r w:rsidRPr="00852A5D">
        <w:t>: TCS has a history of paying regular and growing dividends, making it attractive to income-focused investors.</w:t>
      </w:r>
    </w:p>
    <w:p w:rsidR="00852A5D" w:rsidRPr="00852A5D" w:rsidRDefault="00852A5D" w:rsidP="00852A5D">
      <w:pPr>
        <w:numPr>
          <w:ilvl w:val="0"/>
          <w:numId w:val="6"/>
        </w:numPr>
      </w:pPr>
      <w:r w:rsidRPr="00852A5D">
        <w:rPr>
          <w:b/>
          <w:bCs/>
        </w:rPr>
        <w:t>Stock Buybacks</w:t>
      </w:r>
      <w:r w:rsidRPr="00852A5D">
        <w:t>: TCS has also engaged in share buybacks, returning value to shareholders.</w:t>
      </w:r>
    </w:p>
    <w:p w:rsidR="00852A5D" w:rsidRPr="00852A5D" w:rsidRDefault="00852A5D" w:rsidP="00852A5D">
      <w:pPr>
        <w:numPr>
          <w:ilvl w:val="0"/>
          <w:numId w:val="6"/>
        </w:numPr>
      </w:pPr>
      <w:r w:rsidRPr="00852A5D">
        <w:rPr>
          <w:b/>
          <w:bCs/>
        </w:rPr>
        <w:t>Key News Events</w:t>
      </w:r>
      <w:r w:rsidRPr="00852A5D">
        <w:t>: Major contract wins, leadership changes, and strategic partnerships have been important drivers of TCS’s stock price.</w:t>
      </w:r>
    </w:p>
    <w:p w:rsidR="00852A5D" w:rsidRPr="00852A5D" w:rsidRDefault="00852A5D" w:rsidP="00852A5D">
      <w:pPr>
        <w:rPr>
          <w:b/>
          <w:bCs/>
        </w:rPr>
      </w:pPr>
      <w:r w:rsidRPr="00852A5D">
        <w:rPr>
          <w:b/>
          <w:bCs/>
        </w:rPr>
        <w:t>6. Valuation Metrics</w:t>
      </w:r>
    </w:p>
    <w:p w:rsidR="00852A5D" w:rsidRPr="00852A5D" w:rsidRDefault="00852A5D" w:rsidP="00852A5D">
      <w:pPr>
        <w:numPr>
          <w:ilvl w:val="0"/>
          <w:numId w:val="7"/>
        </w:numPr>
      </w:pPr>
      <w:r w:rsidRPr="00852A5D">
        <w:rPr>
          <w:b/>
          <w:bCs/>
        </w:rPr>
        <w:t>P/E Ratio</w:t>
      </w:r>
      <w:r w:rsidRPr="00852A5D">
        <w:t>: TCS typically trades at a premium P/E ratio compared to the broader market and its peers, reflecting investor confidence in its business model and growth prospects.</w:t>
      </w:r>
    </w:p>
    <w:p w:rsidR="00852A5D" w:rsidRPr="00852A5D" w:rsidRDefault="00852A5D" w:rsidP="00852A5D">
      <w:pPr>
        <w:numPr>
          <w:ilvl w:val="0"/>
          <w:numId w:val="7"/>
        </w:numPr>
      </w:pPr>
      <w:r w:rsidRPr="00852A5D">
        <w:rPr>
          <w:b/>
          <w:bCs/>
        </w:rPr>
        <w:t>Dividend Yield</w:t>
      </w:r>
      <w:r w:rsidRPr="00852A5D">
        <w:t>: TCS offers a consistent dividend yield, supported by its strong cash flows.</w:t>
      </w:r>
    </w:p>
    <w:p w:rsidR="00852A5D" w:rsidRPr="00852A5D" w:rsidRDefault="00852A5D" w:rsidP="00852A5D">
      <w:pPr>
        <w:numPr>
          <w:ilvl w:val="0"/>
          <w:numId w:val="7"/>
        </w:numPr>
      </w:pPr>
      <w:r w:rsidRPr="00852A5D">
        <w:rPr>
          <w:b/>
          <w:bCs/>
        </w:rPr>
        <w:t>Price to Book (P/B) Ratio</w:t>
      </w:r>
      <w:r w:rsidRPr="00852A5D">
        <w:t>: This ratio can provide insight into how the market values the company's net assets relative to its stock price.</w:t>
      </w:r>
    </w:p>
    <w:p w:rsidR="00852A5D" w:rsidRPr="00852A5D" w:rsidRDefault="00852A5D" w:rsidP="00852A5D">
      <w:pPr>
        <w:rPr>
          <w:b/>
          <w:bCs/>
        </w:rPr>
      </w:pPr>
      <w:r w:rsidRPr="00852A5D">
        <w:rPr>
          <w:b/>
          <w:bCs/>
        </w:rPr>
        <w:t>7. Technical Analysis</w:t>
      </w:r>
    </w:p>
    <w:p w:rsidR="00852A5D" w:rsidRPr="00852A5D" w:rsidRDefault="00852A5D" w:rsidP="00852A5D">
      <w:pPr>
        <w:numPr>
          <w:ilvl w:val="0"/>
          <w:numId w:val="8"/>
        </w:numPr>
      </w:pPr>
      <w:r w:rsidRPr="00852A5D">
        <w:rPr>
          <w:b/>
          <w:bCs/>
        </w:rPr>
        <w:t>Support and Resistance Levels</w:t>
      </w:r>
      <w:r w:rsidRPr="00852A5D">
        <w:t>: Identifying key levels where the stock has shown support or resistance can help in understanding potential future movements.</w:t>
      </w:r>
    </w:p>
    <w:p w:rsidR="00852A5D" w:rsidRPr="00852A5D" w:rsidRDefault="00852A5D" w:rsidP="00852A5D">
      <w:pPr>
        <w:numPr>
          <w:ilvl w:val="0"/>
          <w:numId w:val="8"/>
        </w:numPr>
      </w:pPr>
      <w:r w:rsidRPr="00852A5D">
        <w:rPr>
          <w:b/>
          <w:bCs/>
        </w:rPr>
        <w:t>Moving Averages</w:t>
      </w:r>
      <w:r w:rsidRPr="00852A5D">
        <w:t xml:space="preserve">: </w:t>
      </w:r>
      <w:proofErr w:type="spellStart"/>
      <w:r w:rsidRPr="00852A5D">
        <w:t>Analyzing</w:t>
      </w:r>
      <w:proofErr w:type="spellEnd"/>
      <w:r w:rsidRPr="00852A5D">
        <w:t xml:space="preserve"> the 50-day and 200-day moving averages can provide insight into the stock's long-term trends.</w:t>
      </w:r>
    </w:p>
    <w:p w:rsidR="00852A5D" w:rsidRPr="00852A5D" w:rsidRDefault="00852A5D" w:rsidP="00852A5D">
      <w:pPr>
        <w:numPr>
          <w:ilvl w:val="0"/>
          <w:numId w:val="8"/>
        </w:numPr>
      </w:pPr>
      <w:r w:rsidRPr="00852A5D">
        <w:rPr>
          <w:b/>
          <w:bCs/>
        </w:rPr>
        <w:t>RSI (Relative Strength Index)</w:t>
      </w:r>
      <w:r w:rsidRPr="00852A5D">
        <w:t>: This indicator can help gauge whether the stock is overbought or oversold in the short term.</w:t>
      </w:r>
    </w:p>
    <w:p w:rsidR="00852A5D" w:rsidRPr="00852A5D" w:rsidRDefault="00852A5D" w:rsidP="00852A5D">
      <w:pPr>
        <w:rPr>
          <w:b/>
          <w:bCs/>
        </w:rPr>
      </w:pPr>
      <w:r w:rsidRPr="00852A5D">
        <w:rPr>
          <w:b/>
          <w:bCs/>
        </w:rPr>
        <w:t>Conclusion</w:t>
      </w:r>
    </w:p>
    <w:p w:rsidR="00852A5D" w:rsidRPr="00852A5D" w:rsidRDefault="00852A5D" w:rsidP="00852A5D">
      <w:r w:rsidRPr="00852A5D">
        <w:t>TCS has been a strong performer in the Indian stock market over the last seven years, supported by its robust business model, consistent financial performance, and leadership position in the global IT services industry. While external factors like global economic conditions and currency fluctuations pose risks, TCS’s diversified client base and strategic focus on innovation provide it with a solid foundation for continued growth.</w:t>
      </w:r>
    </w:p>
    <w:p w:rsidR="00852A5D" w:rsidRPr="00852A5D" w:rsidRDefault="00852A5D" w:rsidP="00852A5D">
      <w:r w:rsidRPr="00852A5D">
        <w:t>For a more detailed and up-to-date analysis, including precise financial metrics and charts, accessing real-time data from financial databases or platforms would be essential.</w:t>
      </w:r>
    </w:p>
    <w:p w:rsidR="00F223DB" w:rsidRDefault="00F223DB"/>
    <w:sectPr w:rsidR="00F223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54B57"/>
    <w:multiLevelType w:val="multilevel"/>
    <w:tmpl w:val="032A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366C24"/>
    <w:multiLevelType w:val="multilevel"/>
    <w:tmpl w:val="E064D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19154C"/>
    <w:multiLevelType w:val="multilevel"/>
    <w:tmpl w:val="8DA4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9A2188"/>
    <w:multiLevelType w:val="multilevel"/>
    <w:tmpl w:val="2108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3206E2"/>
    <w:multiLevelType w:val="multilevel"/>
    <w:tmpl w:val="7BAE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EF322C"/>
    <w:multiLevelType w:val="multilevel"/>
    <w:tmpl w:val="F00E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9F65CA"/>
    <w:multiLevelType w:val="multilevel"/>
    <w:tmpl w:val="A32E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B44C07"/>
    <w:multiLevelType w:val="multilevel"/>
    <w:tmpl w:val="E400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0229962">
    <w:abstractNumId w:val="1"/>
  </w:num>
  <w:num w:numId="2" w16cid:durableId="687029848">
    <w:abstractNumId w:val="2"/>
  </w:num>
  <w:num w:numId="3" w16cid:durableId="936208213">
    <w:abstractNumId w:val="7"/>
  </w:num>
  <w:num w:numId="4" w16cid:durableId="770323797">
    <w:abstractNumId w:val="6"/>
  </w:num>
  <w:num w:numId="5" w16cid:durableId="881329914">
    <w:abstractNumId w:val="3"/>
  </w:num>
  <w:num w:numId="6" w16cid:durableId="232207138">
    <w:abstractNumId w:val="4"/>
  </w:num>
  <w:num w:numId="7" w16cid:durableId="1744376686">
    <w:abstractNumId w:val="5"/>
  </w:num>
  <w:num w:numId="8" w16cid:durableId="1020622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A5D"/>
    <w:rsid w:val="006E49EE"/>
    <w:rsid w:val="00812A17"/>
    <w:rsid w:val="00852A5D"/>
    <w:rsid w:val="00F223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20422-8C13-4902-B520-572BC8718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483089">
      <w:bodyDiv w:val="1"/>
      <w:marLeft w:val="0"/>
      <w:marRight w:val="0"/>
      <w:marTop w:val="0"/>
      <w:marBottom w:val="0"/>
      <w:divBdr>
        <w:top w:val="none" w:sz="0" w:space="0" w:color="auto"/>
        <w:left w:val="none" w:sz="0" w:space="0" w:color="auto"/>
        <w:bottom w:val="none" w:sz="0" w:space="0" w:color="auto"/>
        <w:right w:val="none" w:sz="0" w:space="0" w:color="auto"/>
      </w:divBdr>
    </w:div>
    <w:div w:id="186751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682</Words>
  <Characters>3892</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venkatasivaram patiballa</dc:creator>
  <cp:keywords/>
  <dc:description/>
  <cp:lastModifiedBy>venkatasivaram patiballa</cp:lastModifiedBy>
  <cp:revision>1</cp:revision>
  <dcterms:created xsi:type="dcterms:W3CDTF">2024-08-26T17:37:00Z</dcterms:created>
  <dcterms:modified xsi:type="dcterms:W3CDTF">2024-08-26T17:37:00Z</dcterms:modified>
</cp:coreProperties>
</file>