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84" w:rsidRDefault="000C4A84" w:rsidP="000C4A84">
      <w:pPr>
        <w:autoSpaceDE w:val="0"/>
        <w:autoSpaceDN w:val="0"/>
        <w:adjustRightInd w:val="0"/>
        <w:spacing w:after="0" w:line="240" w:lineRule="auto"/>
        <w:rPr>
          <w:rFonts w:ascii="HelveticaNeueLTStd-Roman" w:hAnsi="HelveticaNeueLTStd-Roman" w:cs="HelveticaNeueLTStd-Roman"/>
          <w:color w:val="58595B"/>
          <w:sz w:val="18"/>
          <w:szCs w:val="18"/>
        </w:rPr>
      </w:pPr>
      <w:r>
        <w:rPr>
          <w:sz w:val="36"/>
          <w:szCs w:val="36"/>
        </w:rPr>
        <w:t>1</w:t>
      </w:r>
      <w:r>
        <w:t xml:space="preserve"> </w:t>
      </w:r>
      <w:r w:rsidRPr="000C4A84">
        <w:rPr>
          <w:rFonts w:ascii="HelveticaNeueLTStd-Roman" w:hAnsi="HelveticaNeueLTStd-Roman" w:cs="HelveticaNeueLTStd-Roman"/>
          <w:b/>
          <w:bCs/>
          <w:color w:val="58595B"/>
          <w:sz w:val="24"/>
          <w:szCs w:val="24"/>
        </w:rPr>
        <w:t>Warehousing investment</w:t>
      </w:r>
    </w:p>
    <w:p w:rsidR="000C4A84" w:rsidRPr="000C4A84" w:rsidRDefault="000C4A84" w:rsidP="000C4A84">
      <w:pPr>
        <w:autoSpaceDE w:val="0"/>
        <w:autoSpaceDN w:val="0"/>
        <w:adjustRightInd w:val="0"/>
        <w:spacing w:after="0" w:line="240" w:lineRule="auto"/>
        <w:rPr>
          <w:rFonts w:ascii="HelveticaNeueLTStd-Roman" w:hAnsi="HelveticaNeueLTStd-Roman" w:cs="HelveticaNeueLTStd-Roman"/>
          <w:color w:val="58595B"/>
          <w:sz w:val="28"/>
          <w:szCs w:val="28"/>
        </w:rPr>
      </w:pPr>
      <w:r>
        <w:rPr>
          <w:rFonts w:ascii="HelveticaNeueLTStd-Roman" w:hAnsi="HelveticaNeueLTStd-Roman" w:cs="HelveticaNeueLTStd-Roman"/>
          <w:color w:val="58595B"/>
          <w:sz w:val="18"/>
          <w:szCs w:val="18"/>
        </w:rPr>
        <w:t xml:space="preserve">     </w:t>
      </w:r>
      <w:proofErr w:type="gramStart"/>
      <w:r w:rsidRPr="000C4A84">
        <w:rPr>
          <w:rFonts w:ascii="HelveticaNeueLTStd-Roman" w:hAnsi="HelveticaNeueLTStd-Roman" w:cs="HelveticaNeueLTStd-Roman"/>
          <w:color w:val="58595B"/>
          <w:sz w:val="28"/>
          <w:szCs w:val="28"/>
        </w:rPr>
        <w:t>accounted</w:t>
      </w:r>
      <w:proofErr w:type="gramEnd"/>
      <w:r w:rsidRPr="000C4A84">
        <w:rPr>
          <w:rFonts w:ascii="HelveticaNeueLTStd-Roman" w:hAnsi="HelveticaNeueLTStd-Roman" w:cs="HelveticaNeueLTStd-Roman"/>
          <w:color w:val="58595B"/>
          <w:sz w:val="28"/>
          <w:szCs w:val="28"/>
        </w:rPr>
        <w:t xml:space="preserve"> for around 26% of the total private equity (PE) investments </w:t>
      </w:r>
    </w:p>
    <w:p w:rsidR="00480B3D" w:rsidRDefault="000C4A84" w:rsidP="000C4A84">
      <w:pPr>
        <w:tabs>
          <w:tab w:val="left" w:pos="270"/>
        </w:tabs>
        <w:autoSpaceDE w:val="0"/>
        <w:autoSpaceDN w:val="0"/>
        <w:adjustRightInd w:val="0"/>
        <w:spacing w:after="0" w:line="240" w:lineRule="auto"/>
        <w:ind w:left="270"/>
        <w:rPr>
          <w:rFonts w:ascii="HelveticaNeueLTStd-Roman" w:hAnsi="HelveticaNeueLTStd-Roman" w:cs="HelveticaNeueLTStd-Roman"/>
          <w:color w:val="58595B"/>
          <w:sz w:val="28"/>
          <w:szCs w:val="28"/>
        </w:rPr>
      </w:pPr>
      <w:proofErr w:type="gramStart"/>
      <w:r w:rsidRPr="000C4A84">
        <w:rPr>
          <w:rFonts w:ascii="HelveticaNeueLTStd-Roman" w:hAnsi="HelveticaNeueLTStd-Roman" w:cs="HelveticaNeueLTStd-Roman"/>
          <w:color w:val="58595B"/>
          <w:sz w:val="28"/>
          <w:szCs w:val="28"/>
        </w:rPr>
        <w:t>estate</w:t>
      </w:r>
      <w:proofErr w:type="gramEnd"/>
      <w:r w:rsidRPr="000C4A84">
        <w:rPr>
          <w:rFonts w:ascii="HelveticaNeueLTStd-Roman" w:hAnsi="HelveticaNeueLTStd-Roman" w:cs="HelveticaNeueLTStd-Roman"/>
          <w:color w:val="58595B"/>
          <w:sz w:val="28"/>
          <w:szCs w:val="28"/>
        </w:rPr>
        <w:t xml:space="preserve"> during January 2014 – January 2018. Around USD 3.4 billion (</w:t>
      </w:r>
      <w:r w:rsidRPr="000C4A84">
        <w:rPr>
          <w:rFonts w:ascii="HelveticaNeueLTStd-Roman" w:hAnsi="HelveticaNeueLTStd-Roman" w:cs="HelveticaNeueLTStd-Roman"/>
          <w:color w:val="FF0000"/>
          <w:sz w:val="28"/>
          <w:szCs w:val="28"/>
        </w:rPr>
        <w:t xml:space="preserve">INR 22,100 </w:t>
      </w:r>
      <w:proofErr w:type="spellStart"/>
      <w:r w:rsidRPr="000C4A84">
        <w:rPr>
          <w:rFonts w:ascii="HelveticaNeueLTStd-Roman" w:hAnsi="HelveticaNeueLTStd-Roman" w:cs="HelveticaNeueLTStd-Roman"/>
          <w:color w:val="FF0000"/>
          <w:sz w:val="28"/>
          <w:szCs w:val="28"/>
        </w:rPr>
        <w:t>crore</w:t>
      </w:r>
      <w:proofErr w:type="spellEnd"/>
      <w:r w:rsidRPr="000C4A84">
        <w:rPr>
          <w:rFonts w:ascii="HelveticaNeueLTStd-Roman" w:hAnsi="HelveticaNeueLTStd-Roman" w:cs="HelveticaNeueLTStd-Roman"/>
          <w:color w:val="58595B"/>
          <w:sz w:val="28"/>
          <w:szCs w:val="28"/>
        </w:rPr>
        <w:t>) of institutional capital has flown into this sector during this period</w:t>
      </w:r>
    </w:p>
    <w:p w:rsidR="0097596C" w:rsidRDefault="0097596C" w:rsidP="000C4A84">
      <w:pPr>
        <w:tabs>
          <w:tab w:val="left" w:pos="270"/>
        </w:tabs>
        <w:autoSpaceDE w:val="0"/>
        <w:autoSpaceDN w:val="0"/>
        <w:adjustRightInd w:val="0"/>
        <w:spacing w:after="0" w:line="240" w:lineRule="auto"/>
        <w:ind w:left="270"/>
        <w:rPr>
          <w:rFonts w:ascii="HelveticaNeueLTStd-Roman" w:hAnsi="HelveticaNeueLTStd-Roman" w:cs="HelveticaNeueLTStd-Roman"/>
          <w:color w:val="58595B"/>
          <w:sz w:val="28"/>
          <w:szCs w:val="28"/>
        </w:rPr>
      </w:pPr>
    </w:p>
    <w:p w:rsidR="0097596C" w:rsidRDefault="0097596C" w:rsidP="000C4A84">
      <w:pPr>
        <w:tabs>
          <w:tab w:val="left" w:pos="270"/>
        </w:tabs>
        <w:autoSpaceDE w:val="0"/>
        <w:autoSpaceDN w:val="0"/>
        <w:adjustRightInd w:val="0"/>
        <w:spacing w:after="0" w:line="240" w:lineRule="auto"/>
        <w:ind w:left="270"/>
        <w:rPr>
          <w:rFonts w:ascii="HelveticaNeueLTStd-Roman" w:hAnsi="HelveticaNeueLTStd-Roman" w:cs="HelveticaNeueLTStd-Roman"/>
          <w:color w:val="58595B"/>
          <w:sz w:val="28"/>
          <w:szCs w:val="28"/>
        </w:rPr>
      </w:pPr>
      <w:r>
        <w:rPr>
          <w:rFonts w:ascii="HelveticaNeueLTStd-Roman" w:hAnsi="HelveticaNeueLTStd-Roman" w:cs="HelveticaNeueLTStd-Roman"/>
          <w:noProof/>
          <w:color w:val="58595B"/>
          <w:sz w:val="28"/>
          <w:szCs w:val="28"/>
        </w:rPr>
        <w:drawing>
          <wp:inline distT="0" distB="0" distL="0" distR="0">
            <wp:extent cx="5935980" cy="3337560"/>
            <wp:effectExtent l="1905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cstate="print"/>
                    <a:srcRect/>
                    <a:stretch>
                      <a:fillRect/>
                    </a:stretch>
                  </pic:blipFill>
                  <pic:spPr bwMode="auto">
                    <a:xfrm>
                      <a:off x="0" y="0"/>
                      <a:ext cx="5935980" cy="3337560"/>
                    </a:xfrm>
                    <a:prstGeom prst="rect">
                      <a:avLst/>
                    </a:prstGeom>
                    <a:noFill/>
                    <a:ln w="9525">
                      <a:noFill/>
                      <a:miter lim="800000"/>
                      <a:headEnd/>
                      <a:tailEnd/>
                    </a:ln>
                  </pic:spPr>
                </pic:pic>
              </a:graphicData>
            </a:graphic>
          </wp:inline>
        </w:drawing>
      </w:r>
    </w:p>
    <w:p w:rsidR="000C4A84" w:rsidRDefault="000C4A84" w:rsidP="000C4A84">
      <w:pPr>
        <w:tabs>
          <w:tab w:val="left" w:pos="270"/>
        </w:tabs>
        <w:autoSpaceDE w:val="0"/>
        <w:autoSpaceDN w:val="0"/>
        <w:adjustRightInd w:val="0"/>
        <w:spacing w:after="0" w:line="240" w:lineRule="auto"/>
        <w:ind w:left="270"/>
        <w:rPr>
          <w:rFonts w:ascii="HelveticaNeueLTStd-Roman" w:hAnsi="HelveticaNeueLTStd-Roman" w:cs="HelveticaNeueLTStd-Roman"/>
          <w:color w:val="58595B"/>
          <w:sz w:val="28"/>
          <w:szCs w:val="28"/>
        </w:rPr>
      </w:pPr>
    </w:p>
    <w:p w:rsidR="000C4A84" w:rsidRDefault="000C4A84" w:rsidP="000C4A84">
      <w:pPr>
        <w:tabs>
          <w:tab w:val="left" w:pos="0"/>
        </w:tabs>
        <w:autoSpaceDE w:val="0"/>
        <w:autoSpaceDN w:val="0"/>
        <w:adjustRightInd w:val="0"/>
        <w:spacing w:after="0" w:line="240" w:lineRule="auto"/>
        <w:rPr>
          <w:rFonts w:ascii="HelveticaNeueLTStd-Roman" w:hAnsi="HelveticaNeueLTStd-Roman" w:cs="HelveticaNeueLTStd-Roman"/>
          <w:color w:val="58595B"/>
          <w:sz w:val="28"/>
          <w:szCs w:val="28"/>
        </w:rPr>
      </w:pPr>
      <w:r>
        <w:rPr>
          <w:rFonts w:ascii="HelveticaNeueLTStd-Roman" w:hAnsi="HelveticaNeueLTStd-Roman" w:cs="HelveticaNeueLTStd-Roman"/>
          <w:color w:val="58595B"/>
          <w:sz w:val="28"/>
          <w:szCs w:val="28"/>
        </w:rPr>
        <w:t xml:space="preserve">2  </w:t>
      </w:r>
    </w:p>
    <w:p w:rsidR="000C4A84" w:rsidRDefault="00C56AA3" w:rsidP="000C4A84">
      <w:pPr>
        <w:tabs>
          <w:tab w:val="left" w:pos="0"/>
        </w:tabs>
        <w:autoSpaceDE w:val="0"/>
        <w:autoSpaceDN w:val="0"/>
        <w:adjustRightInd w:val="0"/>
        <w:spacing w:after="0" w:line="240" w:lineRule="auto"/>
        <w:rPr>
          <w:rFonts w:ascii="HelveticaNeueLTStd-Roman" w:hAnsi="HelveticaNeueLTStd-Roman" w:cs="HelveticaNeueLTStd-Roman"/>
          <w:color w:val="58595B"/>
          <w:sz w:val="28"/>
          <w:szCs w:val="28"/>
        </w:rPr>
      </w:pPr>
      <w:r>
        <w:rPr>
          <w:rFonts w:ascii="HelveticaNeueCE-Bold" w:hAnsi="HelveticaNeueCE-Bold" w:cs="HelveticaNeueCE-Bold"/>
          <w:b/>
          <w:bCs/>
          <w:sz w:val="18"/>
          <w:szCs w:val="18"/>
        </w:rPr>
        <w:t xml:space="preserve">   SOME OF THE NOTEWORTHY INVESTMENTS DURING JANUARY 2014 – JANUARY 2018 INCLUDE –</w:t>
      </w:r>
    </w:p>
    <w:p w:rsidR="00C56AA3" w:rsidRDefault="00C56AA3" w:rsidP="000C4A84">
      <w:pPr>
        <w:tabs>
          <w:tab w:val="left" w:pos="0"/>
        </w:tabs>
        <w:autoSpaceDE w:val="0"/>
        <w:autoSpaceDN w:val="0"/>
        <w:adjustRightInd w:val="0"/>
        <w:spacing w:after="0" w:line="240" w:lineRule="auto"/>
        <w:rPr>
          <w:rFonts w:ascii="HelveticaNeueLTStd-Roman" w:hAnsi="HelveticaNeueLTStd-Roman" w:cs="HelveticaNeueLTStd-Roman"/>
          <w:color w:val="58595B"/>
          <w:sz w:val="28"/>
          <w:szCs w:val="28"/>
        </w:rPr>
      </w:pPr>
    </w:p>
    <w:p w:rsidR="00C56AA3" w:rsidRDefault="00C56AA3" w:rsidP="000C4A84">
      <w:pPr>
        <w:tabs>
          <w:tab w:val="left" w:pos="0"/>
        </w:tabs>
        <w:autoSpaceDE w:val="0"/>
        <w:autoSpaceDN w:val="0"/>
        <w:adjustRightInd w:val="0"/>
        <w:spacing w:after="0" w:line="240" w:lineRule="auto"/>
        <w:rPr>
          <w:rFonts w:ascii="HelveticaNeueLTStd-Roman" w:hAnsi="HelveticaNeueLTStd-Roman" w:cs="HelveticaNeueLTStd-Roman"/>
          <w:color w:val="58595B"/>
          <w:sz w:val="28"/>
          <w:szCs w:val="28"/>
        </w:rPr>
      </w:pPr>
      <w:r>
        <w:rPr>
          <w:rFonts w:ascii="HelveticaNeueLTStd-Roman" w:hAnsi="HelveticaNeueLTStd-Roman" w:cs="HelveticaNeueLTStd-Roman"/>
          <w:noProof/>
          <w:color w:val="58595B"/>
          <w:sz w:val="28"/>
          <w:szCs w:val="28"/>
        </w:rPr>
        <w:drawing>
          <wp:inline distT="0" distB="0" distL="0" distR="0">
            <wp:extent cx="5935980" cy="388620"/>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35980" cy="388620"/>
                    </a:xfrm>
                    <a:prstGeom prst="rect">
                      <a:avLst/>
                    </a:prstGeom>
                    <a:noFill/>
                    <a:ln w="9525">
                      <a:noFill/>
                      <a:miter lim="800000"/>
                      <a:headEnd/>
                      <a:tailEnd/>
                    </a:ln>
                  </pic:spPr>
                </pic:pic>
              </a:graphicData>
            </a:graphic>
          </wp:inline>
        </w:drawing>
      </w:r>
    </w:p>
    <w:p w:rsidR="00C56AA3" w:rsidRDefault="00C56AA3" w:rsidP="000C4A84">
      <w:pPr>
        <w:tabs>
          <w:tab w:val="left" w:pos="0"/>
        </w:tabs>
        <w:autoSpaceDE w:val="0"/>
        <w:autoSpaceDN w:val="0"/>
        <w:adjustRightInd w:val="0"/>
        <w:spacing w:after="0" w:line="240" w:lineRule="auto"/>
        <w:rPr>
          <w:rFonts w:ascii="HelveticaNeueLTStd-Roman" w:hAnsi="HelveticaNeueLTStd-Roman" w:cs="HelveticaNeueLTStd-Roman"/>
          <w:color w:val="58595B"/>
          <w:sz w:val="28"/>
          <w:szCs w:val="28"/>
        </w:rPr>
      </w:pPr>
      <w:r>
        <w:rPr>
          <w:rFonts w:ascii="HelveticaNeueLTStd-Roman" w:hAnsi="HelveticaNeueLTStd-Roman" w:cs="HelveticaNeueLTStd-Roman"/>
          <w:noProof/>
          <w:color w:val="58595B"/>
          <w:sz w:val="28"/>
          <w:szCs w:val="28"/>
        </w:rPr>
        <w:drawing>
          <wp:inline distT="0" distB="0" distL="0" distR="0">
            <wp:extent cx="5943600" cy="245364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43600" cy="2453640"/>
                    </a:xfrm>
                    <a:prstGeom prst="rect">
                      <a:avLst/>
                    </a:prstGeom>
                    <a:noFill/>
                    <a:ln w="9525">
                      <a:noFill/>
                      <a:miter lim="800000"/>
                      <a:headEnd/>
                      <a:tailEnd/>
                    </a:ln>
                  </pic:spPr>
                </pic:pic>
              </a:graphicData>
            </a:graphic>
          </wp:inline>
        </w:drawing>
      </w:r>
    </w:p>
    <w:p w:rsidR="00E83E89" w:rsidRDefault="00E83E89" w:rsidP="000C4A84">
      <w:pPr>
        <w:tabs>
          <w:tab w:val="left" w:pos="0"/>
        </w:tabs>
        <w:autoSpaceDE w:val="0"/>
        <w:autoSpaceDN w:val="0"/>
        <w:adjustRightInd w:val="0"/>
        <w:spacing w:after="0" w:line="240" w:lineRule="auto"/>
        <w:rPr>
          <w:rFonts w:ascii="HelveticaNeueLTStd-Roman" w:hAnsi="HelveticaNeueLTStd-Roman" w:cs="HelveticaNeueLTStd-Roman"/>
          <w:color w:val="58595B"/>
          <w:sz w:val="28"/>
          <w:szCs w:val="28"/>
        </w:rPr>
      </w:pPr>
    </w:p>
    <w:p w:rsidR="00E83E89" w:rsidRDefault="00E83E89" w:rsidP="00E83E89">
      <w:pPr>
        <w:pStyle w:val="NormalWeb"/>
        <w:shd w:val="clear" w:color="auto" w:fill="FFFFFF"/>
        <w:spacing w:before="360" w:beforeAutospacing="0" w:after="0" w:afterAutospacing="0" w:line="360" w:lineRule="atLeast"/>
        <w:rPr>
          <w:rFonts w:ascii="Arial" w:hAnsi="Arial" w:cs="Arial"/>
          <w:color w:val="333333"/>
          <w:sz w:val="19"/>
          <w:szCs w:val="19"/>
        </w:rPr>
      </w:pPr>
      <w:r w:rsidRPr="00E83E89">
        <w:rPr>
          <w:rFonts w:ascii="Arial" w:hAnsi="Arial" w:cs="Arial"/>
          <w:b/>
          <w:bCs/>
          <w:color w:val="333333"/>
          <w:sz w:val="27"/>
          <w:szCs w:val="27"/>
        </w:rPr>
        <w:t xml:space="preserve">The </w:t>
      </w:r>
      <w:proofErr w:type="spellStart"/>
      <w:r w:rsidRPr="00E83E89">
        <w:rPr>
          <w:rFonts w:ascii="Arial" w:hAnsi="Arial" w:cs="Arial"/>
          <w:b/>
          <w:bCs/>
          <w:color w:val="333333"/>
          <w:sz w:val="27"/>
          <w:szCs w:val="27"/>
        </w:rPr>
        <w:t>Ascendas-Firstspace</w:t>
      </w:r>
      <w:proofErr w:type="spellEnd"/>
      <w:r w:rsidRPr="00E83E89">
        <w:rPr>
          <w:rFonts w:ascii="Arial" w:hAnsi="Arial" w:cs="Arial"/>
          <w:color w:val="333333"/>
          <w:sz w:val="27"/>
          <w:szCs w:val="27"/>
        </w:rPr>
        <w:t xml:space="preserve"> </w:t>
      </w:r>
      <w:r>
        <w:rPr>
          <w:rFonts w:ascii="Arial" w:hAnsi="Arial" w:cs="Arial"/>
          <w:color w:val="333333"/>
          <w:sz w:val="19"/>
          <w:szCs w:val="19"/>
        </w:rPr>
        <w:t xml:space="preserve">is a joint venture between </w:t>
      </w:r>
      <w:proofErr w:type="spellStart"/>
      <w:r>
        <w:rPr>
          <w:rFonts w:ascii="Arial" w:hAnsi="Arial" w:cs="Arial"/>
          <w:color w:val="333333"/>
          <w:sz w:val="19"/>
          <w:szCs w:val="19"/>
        </w:rPr>
        <w:t>Ascendas-Singbridge</w:t>
      </w:r>
      <w:proofErr w:type="spellEnd"/>
      <w:r>
        <w:rPr>
          <w:rFonts w:ascii="Arial" w:hAnsi="Arial" w:cs="Arial"/>
          <w:color w:val="333333"/>
          <w:sz w:val="19"/>
          <w:szCs w:val="19"/>
        </w:rPr>
        <w:t xml:space="preserve">, Asia’s leading sustainable urban and business space solutions provider, and </w:t>
      </w:r>
      <w:proofErr w:type="spellStart"/>
      <w:r>
        <w:rPr>
          <w:rFonts w:ascii="Arial" w:hAnsi="Arial" w:cs="Arial"/>
          <w:color w:val="333333"/>
          <w:sz w:val="19"/>
          <w:szCs w:val="19"/>
        </w:rPr>
        <w:t>Firstspace</w:t>
      </w:r>
      <w:proofErr w:type="spellEnd"/>
      <w:r>
        <w:rPr>
          <w:rFonts w:ascii="Arial" w:hAnsi="Arial" w:cs="Arial"/>
          <w:color w:val="333333"/>
          <w:sz w:val="19"/>
          <w:szCs w:val="19"/>
        </w:rPr>
        <w:t xml:space="preserve"> Realty, an Indian partner with rich experience in industrial real estate in.</w:t>
      </w:r>
    </w:p>
    <w:p w:rsidR="00E83E89" w:rsidRPr="00E83E89" w:rsidRDefault="00E83E89" w:rsidP="00E83E89">
      <w:pPr>
        <w:shd w:val="clear" w:color="auto" w:fill="FFFFFF"/>
        <w:spacing w:after="0" w:line="240" w:lineRule="auto"/>
        <w:outlineLvl w:val="1"/>
        <w:rPr>
          <w:rFonts w:ascii="Arial" w:eastAsia="Times New Roman" w:hAnsi="Arial" w:cs="Arial"/>
          <w:color w:val="333333"/>
          <w:sz w:val="29"/>
          <w:szCs w:val="29"/>
        </w:rPr>
      </w:pPr>
      <w:proofErr w:type="spellStart"/>
      <w:r w:rsidRPr="00E83E89">
        <w:rPr>
          <w:rFonts w:ascii="Arial" w:eastAsia="Times New Roman" w:hAnsi="Arial" w:cs="Arial"/>
          <w:color w:val="333333"/>
          <w:sz w:val="29"/>
          <w:szCs w:val="29"/>
          <w:highlight w:val="cyan"/>
        </w:rPr>
        <w:t>Ascendas-Singbridge's</w:t>
      </w:r>
      <w:proofErr w:type="spellEnd"/>
      <w:r w:rsidRPr="00E83E89">
        <w:rPr>
          <w:rFonts w:ascii="Arial" w:eastAsia="Times New Roman" w:hAnsi="Arial" w:cs="Arial"/>
          <w:color w:val="333333"/>
          <w:sz w:val="29"/>
          <w:szCs w:val="29"/>
          <w:highlight w:val="cyan"/>
        </w:rPr>
        <w:t xml:space="preserve"> global logistics experience with a strong Indian presence</w:t>
      </w:r>
    </w:p>
    <w:p w:rsidR="00E83E89" w:rsidRPr="00E83E89" w:rsidRDefault="00E83E89" w:rsidP="00E83E89">
      <w:pPr>
        <w:numPr>
          <w:ilvl w:val="0"/>
          <w:numId w:val="1"/>
        </w:numPr>
        <w:shd w:val="clear" w:color="auto" w:fill="FFFFFF"/>
        <w:spacing w:after="0" w:line="360" w:lineRule="atLeast"/>
        <w:ind w:left="0"/>
        <w:rPr>
          <w:rFonts w:ascii="Arial" w:eastAsia="Times New Roman" w:hAnsi="Arial" w:cs="Arial"/>
          <w:color w:val="333333"/>
          <w:sz w:val="19"/>
          <w:szCs w:val="19"/>
        </w:rPr>
      </w:pPr>
      <w:r w:rsidRPr="00E83E89">
        <w:rPr>
          <w:rFonts w:ascii="Arial" w:eastAsia="Times New Roman" w:hAnsi="Arial" w:cs="Arial"/>
          <w:color w:val="333333"/>
          <w:sz w:val="19"/>
          <w:szCs w:val="19"/>
        </w:rPr>
        <w:t xml:space="preserve">Manager of </w:t>
      </w:r>
      <w:r w:rsidRPr="00E83E89">
        <w:rPr>
          <w:rFonts w:ascii="Arial" w:eastAsia="Times New Roman" w:hAnsi="Arial" w:cs="Arial"/>
          <w:b/>
          <w:bCs/>
          <w:color w:val="FF0000"/>
          <w:sz w:val="19"/>
          <w:szCs w:val="19"/>
        </w:rPr>
        <w:t xml:space="preserve">over 30 million sq ft of industrial and logistics space </w:t>
      </w:r>
      <w:r w:rsidRPr="00E83E89">
        <w:rPr>
          <w:rFonts w:ascii="Arial" w:eastAsia="Times New Roman" w:hAnsi="Arial" w:cs="Arial"/>
          <w:color w:val="333333"/>
          <w:sz w:val="19"/>
          <w:szCs w:val="19"/>
        </w:rPr>
        <w:t>across Asia-Pacific bringing international best practices</w:t>
      </w:r>
    </w:p>
    <w:p w:rsidR="00E83E89" w:rsidRPr="00E83E89" w:rsidRDefault="00E83E89" w:rsidP="00E83E89">
      <w:pPr>
        <w:numPr>
          <w:ilvl w:val="0"/>
          <w:numId w:val="1"/>
        </w:numPr>
        <w:shd w:val="clear" w:color="auto" w:fill="FFFFFF"/>
        <w:spacing w:before="360" w:after="0" w:line="360" w:lineRule="atLeast"/>
        <w:ind w:left="0"/>
        <w:rPr>
          <w:rFonts w:ascii="Arial" w:eastAsia="Times New Roman" w:hAnsi="Arial" w:cs="Arial"/>
          <w:color w:val="333333"/>
          <w:sz w:val="19"/>
          <w:szCs w:val="19"/>
        </w:rPr>
      </w:pPr>
      <w:r w:rsidRPr="00E83E89">
        <w:rPr>
          <w:rFonts w:ascii="Arial" w:eastAsia="Times New Roman" w:hAnsi="Arial" w:cs="Arial"/>
          <w:color w:val="333333"/>
          <w:sz w:val="19"/>
          <w:szCs w:val="19"/>
        </w:rPr>
        <w:t>Strong customer relationships with over 2,600 customers</w:t>
      </w:r>
    </w:p>
    <w:p w:rsidR="00E83E89" w:rsidRPr="00E83E89" w:rsidRDefault="00E83E89" w:rsidP="00E83E89">
      <w:pPr>
        <w:numPr>
          <w:ilvl w:val="0"/>
          <w:numId w:val="1"/>
        </w:numPr>
        <w:shd w:val="clear" w:color="auto" w:fill="FFFFFF"/>
        <w:spacing w:before="360" w:after="0" w:line="360" w:lineRule="atLeast"/>
        <w:ind w:left="0"/>
        <w:rPr>
          <w:rFonts w:ascii="Arial" w:eastAsia="Times New Roman" w:hAnsi="Arial" w:cs="Arial"/>
          <w:color w:val="333333"/>
          <w:sz w:val="19"/>
          <w:szCs w:val="19"/>
        </w:rPr>
      </w:pPr>
      <w:r w:rsidRPr="00E83E89">
        <w:rPr>
          <w:rFonts w:ascii="Arial" w:eastAsia="Times New Roman" w:hAnsi="Arial" w:cs="Arial"/>
          <w:color w:val="333333"/>
          <w:sz w:val="19"/>
          <w:szCs w:val="19"/>
        </w:rPr>
        <w:t>Developed and manages over 11 million sq ft of office space across five tier-1 cities in India since 1994</w:t>
      </w:r>
    </w:p>
    <w:p w:rsidR="00EB6171" w:rsidRDefault="00EB6171" w:rsidP="00EB6171">
      <w:pPr>
        <w:numPr>
          <w:ilvl w:val="0"/>
          <w:numId w:val="1"/>
        </w:numPr>
        <w:shd w:val="clear" w:color="auto" w:fill="FFFFFF"/>
        <w:spacing w:before="360" w:after="0" w:line="360" w:lineRule="atLeast"/>
        <w:rPr>
          <w:rFonts w:ascii="Arial" w:eastAsia="Times New Roman" w:hAnsi="Arial" w:cs="Arial"/>
          <w:color w:val="333333"/>
          <w:sz w:val="19"/>
          <w:szCs w:val="19"/>
        </w:rPr>
      </w:pPr>
      <w:proofErr w:type="spellStart"/>
      <w:r w:rsidRPr="00EB6171">
        <w:rPr>
          <w:rFonts w:ascii="Arial" w:eastAsia="Times New Roman" w:hAnsi="Arial" w:cs="Arial"/>
          <w:color w:val="333333"/>
          <w:sz w:val="19"/>
          <w:szCs w:val="19"/>
        </w:rPr>
        <w:t>Firstspace</w:t>
      </w:r>
      <w:proofErr w:type="spellEnd"/>
      <w:r w:rsidRPr="00EB6171">
        <w:rPr>
          <w:rFonts w:ascii="Arial" w:eastAsia="Times New Roman" w:hAnsi="Arial" w:cs="Arial"/>
          <w:color w:val="333333"/>
          <w:sz w:val="19"/>
          <w:szCs w:val="19"/>
        </w:rPr>
        <w:t xml:space="preserve"> team had already developed two modern warehousing projects in Chennai and Bangalore before teaming up with </w:t>
      </w:r>
      <w:proofErr w:type="spellStart"/>
      <w:r w:rsidRPr="00EB6171">
        <w:rPr>
          <w:rFonts w:ascii="Arial" w:eastAsia="Times New Roman" w:hAnsi="Arial" w:cs="Arial"/>
          <w:color w:val="333333"/>
          <w:sz w:val="19"/>
          <w:szCs w:val="19"/>
        </w:rPr>
        <w:t>Ascendas</w:t>
      </w:r>
      <w:proofErr w:type="spellEnd"/>
      <w:r w:rsidRPr="00EB6171">
        <w:rPr>
          <w:rFonts w:ascii="Arial" w:eastAsia="Times New Roman" w:hAnsi="Arial" w:cs="Arial"/>
          <w:color w:val="333333"/>
          <w:sz w:val="19"/>
          <w:szCs w:val="19"/>
        </w:rPr>
        <w:t>-</w:t>
      </w:r>
      <w:proofErr w:type="spellStart"/>
      <w:r w:rsidRPr="00EB6171">
        <w:rPr>
          <w:rFonts w:ascii="Arial" w:eastAsia="Times New Roman" w:hAnsi="Arial" w:cs="Arial"/>
          <w:color w:val="333333"/>
          <w:sz w:val="19"/>
          <w:szCs w:val="19"/>
        </w:rPr>
        <w:t>Singbridge</w:t>
      </w:r>
      <w:proofErr w:type="spellEnd"/>
    </w:p>
    <w:p w:rsidR="00EB6171" w:rsidRPr="00EB6171" w:rsidRDefault="00EB6171" w:rsidP="00EB6171">
      <w:pPr>
        <w:shd w:val="clear" w:color="auto" w:fill="FFFFFF"/>
        <w:spacing w:before="360" w:after="0" w:line="360" w:lineRule="atLeast"/>
        <w:rPr>
          <w:rFonts w:ascii="Arial" w:eastAsia="Times New Roman" w:hAnsi="Arial" w:cs="Arial"/>
          <w:color w:val="333333"/>
          <w:sz w:val="19"/>
          <w:szCs w:val="19"/>
        </w:rPr>
      </w:pPr>
    </w:p>
    <w:p w:rsidR="00EB6171" w:rsidRDefault="00EB6171" w:rsidP="00EB6171">
      <w:pPr>
        <w:pStyle w:val="Heading3"/>
        <w:shd w:val="clear" w:color="auto" w:fill="FFFFFF"/>
        <w:spacing w:before="0" w:after="240"/>
        <w:rPr>
          <w:rFonts w:ascii="Arial" w:hAnsi="Arial" w:cs="Arial"/>
          <w:b w:val="0"/>
          <w:bCs w:val="0"/>
          <w:color w:val="115E67"/>
          <w:sz w:val="24"/>
          <w:szCs w:val="24"/>
        </w:rPr>
      </w:pPr>
      <w:r w:rsidRPr="00EB6171">
        <w:rPr>
          <w:rFonts w:ascii="Arial" w:hAnsi="Arial" w:cs="Arial"/>
          <w:b w:val="0"/>
          <w:bCs w:val="0"/>
          <w:color w:val="115E67"/>
          <w:sz w:val="24"/>
          <w:szCs w:val="24"/>
          <w:highlight w:val="yellow"/>
        </w:rPr>
        <w:t xml:space="preserve">Canada Pension Plan Investment Board and </w:t>
      </w:r>
      <w:proofErr w:type="spellStart"/>
      <w:r w:rsidRPr="00EB6171">
        <w:rPr>
          <w:rFonts w:ascii="Arial" w:hAnsi="Arial" w:cs="Arial"/>
          <w:b w:val="0"/>
          <w:bCs w:val="0"/>
          <w:color w:val="115E67"/>
          <w:sz w:val="24"/>
          <w:szCs w:val="24"/>
          <w:highlight w:val="yellow"/>
        </w:rPr>
        <w:t>IndoSpace</w:t>
      </w:r>
      <w:proofErr w:type="spellEnd"/>
      <w:r>
        <w:rPr>
          <w:rFonts w:ascii="Arial" w:hAnsi="Arial" w:cs="Arial"/>
          <w:b w:val="0"/>
          <w:bCs w:val="0"/>
          <w:color w:val="115E67"/>
          <w:sz w:val="24"/>
          <w:szCs w:val="24"/>
        </w:rPr>
        <w:t xml:space="preserve"> Form Joint Venture '</w:t>
      </w:r>
      <w:proofErr w:type="spellStart"/>
      <w:r>
        <w:rPr>
          <w:rFonts w:ascii="Arial" w:hAnsi="Arial" w:cs="Arial"/>
          <w:b w:val="0"/>
          <w:bCs w:val="0"/>
          <w:color w:val="115E67"/>
          <w:sz w:val="24"/>
          <w:szCs w:val="24"/>
        </w:rPr>
        <w:t>IndoSpace</w:t>
      </w:r>
      <w:proofErr w:type="spellEnd"/>
      <w:r>
        <w:rPr>
          <w:rFonts w:ascii="Arial" w:hAnsi="Arial" w:cs="Arial"/>
          <w:b w:val="0"/>
          <w:bCs w:val="0"/>
          <w:color w:val="115E67"/>
          <w:sz w:val="24"/>
          <w:szCs w:val="24"/>
        </w:rPr>
        <w:t xml:space="preserve"> Core'(</w:t>
      </w:r>
      <w:r>
        <w:rPr>
          <w:rFonts w:ascii="Arial" w:hAnsi="Arial" w:cs="Arial"/>
          <w:color w:val="333333"/>
          <w:sz w:val="19"/>
          <w:szCs w:val="19"/>
        </w:rPr>
        <w:t>CPPIB)</w:t>
      </w:r>
    </w:p>
    <w:p w:rsidR="00EB6171" w:rsidRDefault="00EB6171" w:rsidP="00EB6171">
      <w:pPr>
        <w:pStyle w:val="NormalWeb"/>
        <w:shd w:val="clear" w:color="auto" w:fill="FFFFFF"/>
        <w:spacing w:before="0" w:beforeAutospacing="0" w:after="180" w:afterAutospacing="0"/>
        <w:rPr>
          <w:rFonts w:ascii="Arial" w:hAnsi="Arial" w:cs="Arial"/>
          <w:color w:val="333333"/>
          <w:sz w:val="19"/>
          <w:szCs w:val="19"/>
        </w:rPr>
      </w:pPr>
      <w:r>
        <w:rPr>
          <w:rFonts w:ascii="Arial" w:hAnsi="Arial" w:cs="Arial"/>
          <w:b/>
          <w:bCs/>
          <w:color w:val="333333"/>
          <w:sz w:val="19"/>
          <w:szCs w:val="19"/>
        </w:rPr>
        <w:t>Toronto, Canada/Mumbai, India – May 15, 2017:</w:t>
      </w:r>
      <w:r>
        <w:rPr>
          <w:rFonts w:ascii="Arial" w:hAnsi="Arial" w:cs="Arial"/>
          <w:color w:val="333333"/>
          <w:sz w:val="19"/>
          <w:szCs w:val="19"/>
        </w:rPr>
        <w:t xml:space="preserve"> Canada Pension Plan Investment Board (CPPIB) and </w:t>
      </w:r>
      <w:proofErr w:type="spellStart"/>
      <w:r>
        <w:rPr>
          <w:rFonts w:ascii="Arial" w:hAnsi="Arial" w:cs="Arial"/>
          <w:color w:val="333333"/>
          <w:sz w:val="19"/>
          <w:szCs w:val="19"/>
        </w:rPr>
        <w:t>IndoSpace</w:t>
      </w:r>
      <w:proofErr w:type="spellEnd"/>
      <w:r>
        <w:rPr>
          <w:rFonts w:ascii="Arial" w:hAnsi="Arial" w:cs="Arial"/>
          <w:color w:val="333333"/>
          <w:sz w:val="19"/>
          <w:szCs w:val="19"/>
        </w:rPr>
        <w:t xml:space="preserve">, India’s largest developer of modern industrial and logistics real estate, today announced the creation of </w:t>
      </w:r>
      <w:proofErr w:type="spellStart"/>
      <w:r>
        <w:rPr>
          <w:rFonts w:ascii="Arial" w:hAnsi="Arial" w:cs="Arial"/>
          <w:color w:val="333333"/>
          <w:sz w:val="19"/>
          <w:szCs w:val="19"/>
        </w:rPr>
        <w:t>IndoSpace</w:t>
      </w:r>
      <w:proofErr w:type="spellEnd"/>
      <w:r>
        <w:rPr>
          <w:rFonts w:ascii="Arial" w:hAnsi="Arial" w:cs="Arial"/>
          <w:color w:val="333333"/>
          <w:sz w:val="19"/>
          <w:szCs w:val="19"/>
        </w:rPr>
        <w:t xml:space="preserve"> Core, a joint venture that will focus on acquiring and developing modern logistics facilities in India. CPPIB has initially committed approximately </w:t>
      </w:r>
      <w:r w:rsidRPr="00EB6171">
        <w:rPr>
          <w:rFonts w:ascii="Arial" w:hAnsi="Arial" w:cs="Arial"/>
          <w:color w:val="333333"/>
          <w:sz w:val="19"/>
          <w:szCs w:val="19"/>
          <w:highlight w:val="cyan"/>
        </w:rPr>
        <w:t>US$500 million to the joint venture</w:t>
      </w:r>
      <w:r>
        <w:rPr>
          <w:rFonts w:ascii="Arial" w:hAnsi="Arial" w:cs="Arial"/>
          <w:color w:val="333333"/>
          <w:sz w:val="19"/>
          <w:szCs w:val="19"/>
        </w:rPr>
        <w:t xml:space="preserve"> and will own a significant majority stake. </w:t>
      </w:r>
      <w:proofErr w:type="spellStart"/>
      <w:r>
        <w:rPr>
          <w:rFonts w:ascii="Arial" w:hAnsi="Arial" w:cs="Arial"/>
          <w:color w:val="333333"/>
          <w:sz w:val="19"/>
          <w:szCs w:val="19"/>
        </w:rPr>
        <w:t>IndoSpace</w:t>
      </w:r>
      <w:proofErr w:type="spellEnd"/>
      <w:r>
        <w:rPr>
          <w:rFonts w:ascii="Arial" w:hAnsi="Arial" w:cs="Arial"/>
          <w:color w:val="333333"/>
          <w:sz w:val="19"/>
          <w:szCs w:val="19"/>
        </w:rPr>
        <w:t xml:space="preserve"> Capital Asia will manage the new entity.</w:t>
      </w:r>
    </w:p>
    <w:p w:rsidR="00EB6171" w:rsidRDefault="00EB6171" w:rsidP="00EB6171">
      <w:pPr>
        <w:pStyle w:val="NormalWeb"/>
        <w:shd w:val="clear" w:color="auto" w:fill="FFFFFF"/>
        <w:spacing w:before="0" w:beforeAutospacing="0" w:after="180" w:afterAutospacing="0"/>
        <w:rPr>
          <w:rFonts w:ascii="Arial" w:hAnsi="Arial" w:cs="Arial"/>
          <w:color w:val="333333"/>
          <w:sz w:val="19"/>
          <w:szCs w:val="19"/>
        </w:rPr>
      </w:pPr>
      <w:proofErr w:type="spellStart"/>
      <w:r w:rsidRPr="00EB6171">
        <w:rPr>
          <w:rFonts w:ascii="Arial" w:hAnsi="Arial" w:cs="Arial"/>
          <w:b/>
          <w:bCs/>
          <w:color w:val="333333"/>
          <w:sz w:val="19"/>
          <w:szCs w:val="19"/>
          <w:highlight w:val="magenta"/>
        </w:rPr>
        <w:t>IndoSpace</w:t>
      </w:r>
      <w:proofErr w:type="spellEnd"/>
      <w:r w:rsidRPr="00EB6171">
        <w:rPr>
          <w:rFonts w:ascii="Arial" w:hAnsi="Arial" w:cs="Arial"/>
          <w:b/>
          <w:bCs/>
          <w:color w:val="333333"/>
          <w:sz w:val="19"/>
          <w:szCs w:val="19"/>
          <w:highlight w:val="magenta"/>
        </w:rPr>
        <w:t xml:space="preserve"> Core has committed to acquire 13 well-located industrial and logistics parks </w:t>
      </w:r>
      <w:proofErr w:type="spellStart"/>
      <w:r w:rsidRPr="00EB6171">
        <w:rPr>
          <w:rFonts w:ascii="Arial" w:hAnsi="Arial" w:cs="Arial"/>
          <w:b/>
          <w:bCs/>
          <w:color w:val="333333"/>
          <w:sz w:val="19"/>
          <w:szCs w:val="19"/>
          <w:highlight w:val="magenta"/>
        </w:rPr>
        <w:t>totalling</w:t>
      </w:r>
      <w:proofErr w:type="spellEnd"/>
      <w:r w:rsidRPr="00EB6171">
        <w:rPr>
          <w:rFonts w:ascii="Arial" w:hAnsi="Arial" w:cs="Arial"/>
          <w:b/>
          <w:bCs/>
          <w:color w:val="333333"/>
          <w:sz w:val="19"/>
          <w:szCs w:val="19"/>
          <w:highlight w:val="magenta"/>
        </w:rPr>
        <w:t xml:space="preserve"> approximately 14 million square feet,</w:t>
      </w:r>
      <w:r w:rsidRPr="00EB6171">
        <w:rPr>
          <w:rFonts w:ascii="Arial" w:hAnsi="Arial" w:cs="Arial"/>
          <w:color w:val="333333"/>
          <w:sz w:val="19"/>
          <w:szCs w:val="19"/>
        </w:rPr>
        <w:t xml:space="preserve"> </w:t>
      </w:r>
      <w:r>
        <w:rPr>
          <w:rFonts w:ascii="Arial" w:hAnsi="Arial" w:cs="Arial"/>
          <w:color w:val="333333"/>
          <w:sz w:val="19"/>
          <w:szCs w:val="19"/>
        </w:rPr>
        <w:t xml:space="preserve">from current </w:t>
      </w:r>
      <w:proofErr w:type="spellStart"/>
      <w:r>
        <w:rPr>
          <w:rFonts w:ascii="Arial" w:hAnsi="Arial" w:cs="Arial"/>
          <w:color w:val="333333"/>
          <w:sz w:val="19"/>
          <w:szCs w:val="19"/>
        </w:rPr>
        <w:t>IndoSpace</w:t>
      </w:r>
      <w:proofErr w:type="spellEnd"/>
      <w:r>
        <w:rPr>
          <w:rFonts w:ascii="Arial" w:hAnsi="Arial" w:cs="Arial"/>
          <w:color w:val="333333"/>
          <w:sz w:val="19"/>
          <w:szCs w:val="19"/>
        </w:rPr>
        <w:t xml:space="preserve"> development funds. The joint venture will acquire the first nine facilities </w:t>
      </w:r>
      <w:proofErr w:type="spellStart"/>
      <w:r>
        <w:rPr>
          <w:rFonts w:ascii="Arial" w:hAnsi="Arial" w:cs="Arial"/>
          <w:color w:val="333333"/>
          <w:sz w:val="19"/>
          <w:szCs w:val="19"/>
        </w:rPr>
        <w:t>totalling</w:t>
      </w:r>
      <w:proofErr w:type="spellEnd"/>
      <w:r>
        <w:rPr>
          <w:rFonts w:ascii="Arial" w:hAnsi="Arial" w:cs="Arial"/>
          <w:color w:val="333333"/>
          <w:sz w:val="19"/>
          <w:szCs w:val="19"/>
        </w:rPr>
        <w:t xml:space="preserve"> approximately nine million square feet at closing, and the additional facilities within 24 months. The assets are prime industrial properties located in the top industrial and logistics hubs in India, including </w:t>
      </w:r>
      <w:r w:rsidRPr="00EB6171">
        <w:rPr>
          <w:rFonts w:ascii="Arial" w:hAnsi="Arial" w:cs="Arial"/>
          <w:b/>
          <w:bCs/>
          <w:color w:val="333333"/>
          <w:sz w:val="19"/>
          <w:szCs w:val="19"/>
          <w:highlight w:val="cyan"/>
        </w:rPr>
        <w:t xml:space="preserve">Chennai, </w:t>
      </w:r>
      <w:proofErr w:type="spellStart"/>
      <w:r w:rsidRPr="00EB6171">
        <w:rPr>
          <w:rFonts w:ascii="Arial" w:hAnsi="Arial" w:cs="Arial"/>
          <w:b/>
          <w:bCs/>
          <w:color w:val="333333"/>
          <w:sz w:val="19"/>
          <w:szCs w:val="19"/>
          <w:highlight w:val="cyan"/>
        </w:rPr>
        <w:t>Pune</w:t>
      </w:r>
      <w:proofErr w:type="spellEnd"/>
      <w:r w:rsidRPr="00EB6171">
        <w:rPr>
          <w:rFonts w:ascii="Arial" w:hAnsi="Arial" w:cs="Arial"/>
          <w:b/>
          <w:bCs/>
          <w:color w:val="333333"/>
          <w:sz w:val="19"/>
          <w:szCs w:val="19"/>
          <w:highlight w:val="cyan"/>
        </w:rPr>
        <w:t>, Mumbai, Delhi and Bangalore.</w:t>
      </w:r>
    </w:p>
    <w:p w:rsidR="00EB6171" w:rsidRDefault="00EB6171" w:rsidP="00EB6171">
      <w:pPr>
        <w:pStyle w:val="NormalWeb"/>
        <w:shd w:val="clear" w:color="auto" w:fill="FFFFFF"/>
        <w:spacing w:before="0" w:beforeAutospacing="0" w:after="180" w:afterAutospacing="0"/>
        <w:rPr>
          <w:rFonts w:ascii="Arial" w:hAnsi="Arial" w:cs="Arial"/>
          <w:color w:val="333333"/>
          <w:sz w:val="19"/>
          <w:szCs w:val="19"/>
        </w:rPr>
      </w:pPr>
      <w:proofErr w:type="spellStart"/>
      <w:r>
        <w:rPr>
          <w:rFonts w:ascii="Arial" w:hAnsi="Arial" w:cs="Arial"/>
          <w:color w:val="333333"/>
          <w:sz w:val="19"/>
          <w:szCs w:val="19"/>
        </w:rPr>
        <w:t>IndoSpace</w:t>
      </w:r>
      <w:proofErr w:type="spellEnd"/>
      <w:r>
        <w:rPr>
          <w:rFonts w:ascii="Arial" w:hAnsi="Arial" w:cs="Arial"/>
          <w:color w:val="333333"/>
          <w:sz w:val="19"/>
          <w:szCs w:val="19"/>
        </w:rPr>
        <w:t xml:space="preserve"> Core has the option to acquire additional industrial and logistics parks </w:t>
      </w:r>
      <w:proofErr w:type="spellStart"/>
      <w:r>
        <w:rPr>
          <w:rFonts w:ascii="Arial" w:hAnsi="Arial" w:cs="Arial"/>
          <w:color w:val="333333"/>
          <w:sz w:val="19"/>
          <w:szCs w:val="19"/>
        </w:rPr>
        <w:t>totalling</w:t>
      </w:r>
      <w:proofErr w:type="spellEnd"/>
      <w:r>
        <w:rPr>
          <w:rFonts w:ascii="Arial" w:hAnsi="Arial" w:cs="Arial"/>
          <w:color w:val="333333"/>
          <w:sz w:val="19"/>
          <w:szCs w:val="19"/>
        </w:rPr>
        <w:t xml:space="preserve"> approximately 11 million square feet, which are currently being developed by </w:t>
      </w:r>
      <w:proofErr w:type="spellStart"/>
      <w:r>
        <w:rPr>
          <w:rFonts w:ascii="Arial" w:hAnsi="Arial" w:cs="Arial"/>
          <w:color w:val="333333"/>
          <w:sz w:val="19"/>
          <w:szCs w:val="19"/>
        </w:rPr>
        <w:t>IndoSpace</w:t>
      </w:r>
      <w:proofErr w:type="spellEnd"/>
      <w:r>
        <w:rPr>
          <w:rFonts w:ascii="Arial" w:hAnsi="Arial" w:cs="Arial"/>
          <w:color w:val="333333"/>
          <w:sz w:val="19"/>
          <w:szCs w:val="19"/>
        </w:rPr>
        <w:t xml:space="preserve"> funds and are worth approximately US$700 million. </w:t>
      </w:r>
      <w:proofErr w:type="spellStart"/>
      <w:r>
        <w:rPr>
          <w:rFonts w:ascii="Arial" w:hAnsi="Arial" w:cs="Arial"/>
          <w:color w:val="333333"/>
          <w:sz w:val="19"/>
          <w:szCs w:val="19"/>
        </w:rPr>
        <w:t>IndoSpace</w:t>
      </w:r>
      <w:proofErr w:type="spellEnd"/>
      <w:r>
        <w:rPr>
          <w:rFonts w:ascii="Arial" w:hAnsi="Arial" w:cs="Arial"/>
          <w:color w:val="333333"/>
          <w:sz w:val="19"/>
          <w:szCs w:val="19"/>
        </w:rPr>
        <w:t xml:space="preserve"> Core will also opportunistically acquire stabilized assets from third parties across India.</w:t>
      </w:r>
    </w:p>
    <w:p w:rsidR="00EB6171" w:rsidRDefault="00EB6171" w:rsidP="00EB6171">
      <w:pPr>
        <w:pStyle w:val="NormalWeb"/>
        <w:shd w:val="clear" w:color="auto" w:fill="FFFFFF"/>
        <w:spacing w:before="0" w:beforeAutospacing="0" w:after="180" w:afterAutospacing="0"/>
        <w:rPr>
          <w:rFonts w:ascii="Arial" w:hAnsi="Arial" w:cs="Arial"/>
          <w:color w:val="333333"/>
          <w:sz w:val="19"/>
          <w:szCs w:val="19"/>
        </w:rPr>
      </w:pPr>
      <w:proofErr w:type="spellStart"/>
      <w:r>
        <w:rPr>
          <w:rFonts w:ascii="Arial" w:hAnsi="Arial" w:cs="Arial"/>
          <w:b/>
          <w:bCs/>
          <w:color w:val="333333"/>
          <w:sz w:val="19"/>
          <w:szCs w:val="19"/>
        </w:rPr>
        <w:t>Sameer</w:t>
      </w:r>
      <w:proofErr w:type="spellEnd"/>
      <w:r>
        <w:rPr>
          <w:rFonts w:ascii="Arial" w:hAnsi="Arial" w:cs="Arial"/>
          <w:b/>
          <w:bCs/>
          <w:color w:val="333333"/>
          <w:sz w:val="19"/>
          <w:szCs w:val="19"/>
        </w:rPr>
        <w:t xml:space="preserve"> </w:t>
      </w:r>
      <w:proofErr w:type="spellStart"/>
      <w:r>
        <w:rPr>
          <w:rFonts w:ascii="Arial" w:hAnsi="Arial" w:cs="Arial"/>
          <w:b/>
          <w:bCs/>
          <w:color w:val="333333"/>
          <w:sz w:val="19"/>
          <w:szCs w:val="19"/>
        </w:rPr>
        <w:t>Sain</w:t>
      </w:r>
      <w:proofErr w:type="spellEnd"/>
      <w:r>
        <w:rPr>
          <w:rFonts w:ascii="Arial" w:hAnsi="Arial" w:cs="Arial"/>
          <w:b/>
          <w:bCs/>
          <w:color w:val="333333"/>
          <w:sz w:val="19"/>
          <w:szCs w:val="19"/>
        </w:rPr>
        <w:t xml:space="preserve">, Co-Founder and Managing Partner, </w:t>
      </w:r>
      <w:proofErr w:type="spellStart"/>
      <w:r>
        <w:rPr>
          <w:rFonts w:ascii="Arial" w:hAnsi="Arial" w:cs="Arial"/>
          <w:b/>
          <w:bCs/>
          <w:color w:val="333333"/>
          <w:sz w:val="19"/>
          <w:szCs w:val="19"/>
        </w:rPr>
        <w:t>Everstone</w:t>
      </w:r>
      <w:proofErr w:type="spellEnd"/>
      <w:r>
        <w:rPr>
          <w:rFonts w:ascii="Arial" w:hAnsi="Arial" w:cs="Arial"/>
          <w:b/>
          <w:bCs/>
          <w:color w:val="333333"/>
          <w:sz w:val="19"/>
          <w:szCs w:val="19"/>
        </w:rPr>
        <w:t xml:space="preserve"> Group, </w:t>
      </w:r>
      <w:r>
        <w:rPr>
          <w:rFonts w:ascii="Arial" w:hAnsi="Arial" w:cs="Arial"/>
          <w:color w:val="333333"/>
          <w:sz w:val="19"/>
          <w:szCs w:val="19"/>
        </w:rPr>
        <w:t xml:space="preserve">said, “As the leading owner and developer of logistics and industrial spaces in India, </w:t>
      </w:r>
      <w:proofErr w:type="spellStart"/>
      <w:r>
        <w:rPr>
          <w:rFonts w:ascii="Arial" w:hAnsi="Arial" w:cs="Arial"/>
          <w:color w:val="333333"/>
          <w:sz w:val="19"/>
          <w:szCs w:val="19"/>
        </w:rPr>
        <w:t>IndoSpace</w:t>
      </w:r>
      <w:proofErr w:type="spellEnd"/>
      <w:r>
        <w:rPr>
          <w:rFonts w:ascii="Arial" w:hAnsi="Arial" w:cs="Arial"/>
          <w:color w:val="333333"/>
          <w:sz w:val="19"/>
          <w:szCs w:val="19"/>
        </w:rPr>
        <w:t xml:space="preserve"> is excited to partner with CPPIB, one of the premier owners of industrial real estate globally.  The combination of our expertise and a strong macro backdrop, including </w:t>
      </w:r>
      <w:r>
        <w:rPr>
          <w:rFonts w:ascii="Arial" w:hAnsi="Arial" w:cs="Arial"/>
          <w:i/>
          <w:iCs/>
          <w:color w:val="333333"/>
          <w:sz w:val="19"/>
          <w:szCs w:val="19"/>
        </w:rPr>
        <w:t>Make in India</w:t>
      </w:r>
      <w:r>
        <w:rPr>
          <w:rFonts w:ascii="Arial" w:hAnsi="Arial" w:cs="Arial"/>
          <w:color w:val="333333"/>
          <w:sz w:val="19"/>
          <w:szCs w:val="19"/>
        </w:rPr>
        <w:t>, the GST rollout and growth in e-commerce, will provide significant opportunities for this joint venture.” </w:t>
      </w:r>
    </w:p>
    <w:p w:rsidR="00EB6171" w:rsidRDefault="00EB6171" w:rsidP="00EB6171">
      <w:pPr>
        <w:pStyle w:val="NormalWeb"/>
        <w:shd w:val="clear" w:color="auto" w:fill="FFFFFF"/>
        <w:spacing w:before="0" w:beforeAutospacing="0" w:after="180" w:afterAutospacing="0" w:line="221" w:lineRule="atLeast"/>
        <w:rPr>
          <w:rFonts w:ascii="Arial" w:hAnsi="Arial" w:cs="Arial"/>
          <w:color w:val="333333"/>
          <w:sz w:val="19"/>
          <w:szCs w:val="19"/>
        </w:rPr>
      </w:pPr>
      <w:r>
        <w:rPr>
          <w:rFonts w:ascii="Arial" w:hAnsi="Arial" w:cs="Arial"/>
          <w:b/>
          <w:bCs/>
          <w:color w:val="333333"/>
          <w:sz w:val="22"/>
          <w:szCs w:val="22"/>
        </w:rPr>
        <w:t>About Canada Pension Plan Investment Board</w:t>
      </w:r>
    </w:p>
    <w:p w:rsidR="00EB6171" w:rsidRDefault="00EB6171" w:rsidP="00EB6171">
      <w:pPr>
        <w:pStyle w:val="NormalWeb"/>
        <w:shd w:val="clear" w:color="auto" w:fill="FFFFFF"/>
        <w:spacing w:before="0" w:beforeAutospacing="0" w:after="180" w:afterAutospacing="0"/>
        <w:rPr>
          <w:rFonts w:ascii="Arial" w:hAnsi="Arial" w:cs="Arial"/>
          <w:color w:val="333333"/>
          <w:sz w:val="19"/>
          <w:szCs w:val="19"/>
        </w:rPr>
      </w:pPr>
      <w:r>
        <w:rPr>
          <w:rFonts w:ascii="Arial" w:hAnsi="Arial" w:cs="Arial"/>
          <w:color w:val="333333"/>
          <w:sz w:val="19"/>
          <w:szCs w:val="19"/>
        </w:rPr>
        <w:lastRenderedPageBreak/>
        <w:t xml:space="preserve">Canada Pension Plan Investment Board (CPPIB) is a professional investment management organization that invests the funds not needed by the Canada Pension Plan (CPP) to pay current benefits on behalf of 20 million contributors and beneficiaries. In order to build a diversified portfolio of CPP assets, CPPIB invests in public equities, private equities, real estate, infrastructure and fixed income instruments. Headquartered in Toronto, with offices in Hong Kong, London, Luxembourg, Mumbai, New York City, </w:t>
      </w:r>
      <w:r>
        <w:rPr>
          <w:rFonts w:ascii="Arial" w:hAnsi="Arial" w:cs="Arial"/>
          <w:b/>
          <w:bCs/>
          <w:color w:val="000000"/>
          <w:sz w:val="19"/>
          <w:szCs w:val="19"/>
        </w:rPr>
        <w:t xml:space="preserve">About </w:t>
      </w:r>
      <w:proofErr w:type="spellStart"/>
      <w:r>
        <w:rPr>
          <w:rFonts w:ascii="Arial" w:hAnsi="Arial" w:cs="Arial"/>
          <w:b/>
          <w:bCs/>
          <w:color w:val="000000"/>
          <w:sz w:val="19"/>
          <w:szCs w:val="19"/>
        </w:rPr>
        <w:t>IndoSpace</w:t>
      </w:r>
      <w:proofErr w:type="spellEnd"/>
    </w:p>
    <w:p w:rsidR="00E83E89" w:rsidRDefault="00EB6171" w:rsidP="00EB6171">
      <w:pPr>
        <w:pStyle w:val="NormalWeb"/>
        <w:shd w:val="clear" w:color="auto" w:fill="FFFFFF"/>
        <w:spacing w:before="0" w:beforeAutospacing="0" w:after="0" w:afterAutospacing="0"/>
        <w:rPr>
          <w:rFonts w:ascii="Arial" w:hAnsi="Arial" w:cs="Arial"/>
          <w:color w:val="333333"/>
          <w:sz w:val="19"/>
          <w:szCs w:val="19"/>
        </w:rPr>
      </w:pPr>
      <w:proofErr w:type="spellStart"/>
      <w:r>
        <w:rPr>
          <w:rFonts w:ascii="Arial" w:hAnsi="Arial" w:cs="Arial"/>
          <w:color w:val="333333"/>
          <w:sz w:val="19"/>
          <w:szCs w:val="19"/>
        </w:rPr>
        <w:t>IndoSpace</w:t>
      </w:r>
      <w:proofErr w:type="spellEnd"/>
      <w:r>
        <w:rPr>
          <w:rFonts w:ascii="Arial" w:hAnsi="Arial" w:cs="Arial"/>
          <w:color w:val="333333"/>
          <w:sz w:val="19"/>
          <w:szCs w:val="19"/>
        </w:rPr>
        <w:t xml:space="preserve"> (</w:t>
      </w:r>
      <w:hyperlink r:id="rId8" w:tgtFrame="_blank" w:history="1">
        <w:r>
          <w:rPr>
            <w:rStyle w:val="Hyperlink"/>
            <w:rFonts w:ascii="Arial" w:hAnsi="Arial" w:cs="Arial"/>
            <w:color w:val="C0AD71"/>
            <w:sz w:val="19"/>
            <w:szCs w:val="19"/>
          </w:rPr>
          <w:t>www.indospace.in</w:t>
        </w:r>
      </w:hyperlink>
      <w:r>
        <w:rPr>
          <w:rStyle w:val="Hyperlink"/>
          <w:rFonts w:ascii="Arial" w:hAnsi="Arial" w:cs="Arial"/>
          <w:color w:val="333333"/>
          <w:sz w:val="19"/>
          <w:szCs w:val="19"/>
        </w:rPr>
        <w:t>)</w:t>
      </w:r>
      <w:r>
        <w:rPr>
          <w:rFonts w:ascii="Arial" w:hAnsi="Arial" w:cs="Arial"/>
          <w:color w:val="333333"/>
          <w:sz w:val="19"/>
          <w:szCs w:val="19"/>
        </w:rPr>
        <w:t xml:space="preserve"> is the pioneer and largest provider of modern industrial and logistics real estate in India and currently has 21 industrial and logistics parks across India. It is a joint venture between the </w:t>
      </w:r>
      <w:proofErr w:type="spellStart"/>
      <w:r>
        <w:rPr>
          <w:rFonts w:ascii="Arial" w:hAnsi="Arial" w:cs="Arial"/>
          <w:color w:val="333333"/>
          <w:sz w:val="19"/>
          <w:szCs w:val="19"/>
        </w:rPr>
        <w:t>Everstone</w:t>
      </w:r>
      <w:proofErr w:type="spellEnd"/>
      <w:r>
        <w:rPr>
          <w:rFonts w:ascii="Arial" w:hAnsi="Arial" w:cs="Arial"/>
          <w:color w:val="333333"/>
          <w:sz w:val="19"/>
          <w:szCs w:val="19"/>
        </w:rPr>
        <w:t xml:space="preserve"> Group (</w:t>
      </w:r>
      <w:hyperlink r:id="rId9" w:tgtFrame="_blank" w:history="1">
        <w:r>
          <w:rPr>
            <w:rStyle w:val="Hyperlink"/>
            <w:rFonts w:ascii="Arial" w:hAnsi="Arial" w:cs="Arial"/>
            <w:color w:val="C0AD71"/>
            <w:sz w:val="19"/>
            <w:szCs w:val="19"/>
          </w:rPr>
          <w:t>www.everstonecapital.com</w:t>
        </w:r>
      </w:hyperlink>
      <w:r>
        <w:rPr>
          <w:rFonts w:ascii="Arial" w:hAnsi="Arial" w:cs="Arial"/>
          <w:color w:val="333333"/>
          <w:sz w:val="19"/>
          <w:szCs w:val="19"/>
        </w:rPr>
        <w:t xml:space="preserve">) and </w:t>
      </w:r>
      <w:proofErr w:type="spellStart"/>
      <w:r>
        <w:rPr>
          <w:rFonts w:ascii="Arial" w:hAnsi="Arial" w:cs="Arial"/>
          <w:color w:val="333333"/>
          <w:sz w:val="19"/>
          <w:szCs w:val="19"/>
        </w:rPr>
        <w:t>Realterm</w:t>
      </w:r>
      <w:proofErr w:type="spellEnd"/>
      <w:r>
        <w:rPr>
          <w:rFonts w:ascii="Arial" w:hAnsi="Arial" w:cs="Arial"/>
          <w:color w:val="333333"/>
          <w:sz w:val="19"/>
          <w:szCs w:val="19"/>
        </w:rPr>
        <w:t xml:space="preserve"> (</w:t>
      </w:r>
      <w:hyperlink r:id="rId10" w:tgtFrame="_blank" w:history="1">
        <w:r>
          <w:rPr>
            <w:rStyle w:val="Hyperlink"/>
            <w:rFonts w:ascii="Arial" w:hAnsi="Arial" w:cs="Arial"/>
            <w:color w:val="C0AD71"/>
            <w:sz w:val="19"/>
            <w:szCs w:val="19"/>
          </w:rPr>
          <w:t>www.Realterm.com</w:t>
        </w:r>
      </w:hyperlink>
      <w:r>
        <w:rPr>
          <w:rStyle w:val="Hyperlink"/>
          <w:rFonts w:ascii="Arial" w:hAnsi="Arial" w:cs="Arial"/>
          <w:color w:val="333333"/>
          <w:sz w:val="19"/>
          <w:szCs w:val="19"/>
        </w:rPr>
        <w:t>)</w:t>
      </w:r>
      <w:r>
        <w:rPr>
          <w:rFonts w:ascii="Arial" w:hAnsi="Arial" w:cs="Arial"/>
          <w:color w:val="333333"/>
          <w:sz w:val="19"/>
          <w:szCs w:val="19"/>
        </w:rPr>
        <w:t xml:space="preserve">. The </w:t>
      </w:r>
      <w:proofErr w:type="spellStart"/>
      <w:r>
        <w:rPr>
          <w:rFonts w:ascii="Arial" w:hAnsi="Arial" w:cs="Arial"/>
          <w:color w:val="333333"/>
          <w:sz w:val="19"/>
          <w:szCs w:val="19"/>
        </w:rPr>
        <w:t>Everstone</w:t>
      </w:r>
      <w:proofErr w:type="spellEnd"/>
      <w:r>
        <w:rPr>
          <w:rFonts w:ascii="Arial" w:hAnsi="Arial" w:cs="Arial"/>
          <w:color w:val="333333"/>
          <w:sz w:val="19"/>
          <w:szCs w:val="19"/>
        </w:rPr>
        <w:t xml:space="preserve"> Group is a premier India and South East Asia focused private equity and real estate firm. </w:t>
      </w:r>
      <w:proofErr w:type="spellStart"/>
      <w:r>
        <w:rPr>
          <w:rFonts w:ascii="Arial" w:hAnsi="Arial" w:cs="Arial"/>
          <w:color w:val="333333"/>
          <w:sz w:val="19"/>
          <w:szCs w:val="19"/>
        </w:rPr>
        <w:t>Realterm</w:t>
      </w:r>
      <w:proofErr w:type="spellEnd"/>
      <w:r>
        <w:rPr>
          <w:rFonts w:ascii="Arial" w:hAnsi="Arial" w:cs="Arial"/>
          <w:color w:val="333333"/>
          <w:sz w:val="19"/>
          <w:szCs w:val="19"/>
        </w:rPr>
        <w:t xml:space="preserve"> is a multi-strategy private equity real estate operator whose industrial platforms, </w:t>
      </w:r>
      <w:proofErr w:type="spellStart"/>
      <w:r>
        <w:rPr>
          <w:rFonts w:ascii="Arial" w:hAnsi="Arial" w:cs="Arial"/>
          <w:color w:val="333333"/>
          <w:sz w:val="19"/>
          <w:szCs w:val="19"/>
        </w:rPr>
        <w:t>Realterm</w:t>
      </w:r>
      <w:proofErr w:type="spellEnd"/>
      <w:r>
        <w:rPr>
          <w:rFonts w:ascii="Arial" w:hAnsi="Arial" w:cs="Arial"/>
          <w:color w:val="333333"/>
          <w:sz w:val="19"/>
          <w:szCs w:val="19"/>
        </w:rPr>
        <w:t xml:space="preserve"> Logistics and </w:t>
      </w:r>
      <w:proofErr w:type="spellStart"/>
      <w:r>
        <w:rPr>
          <w:rFonts w:ascii="Arial" w:hAnsi="Arial" w:cs="Arial"/>
          <w:color w:val="333333"/>
          <w:sz w:val="19"/>
          <w:szCs w:val="19"/>
        </w:rPr>
        <w:t>Aeroterm</w:t>
      </w:r>
      <w:proofErr w:type="spellEnd"/>
      <w:r>
        <w:rPr>
          <w:rFonts w:ascii="Arial" w:hAnsi="Arial" w:cs="Arial"/>
          <w:color w:val="333333"/>
          <w:sz w:val="19"/>
          <w:szCs w:val="19"/>
        </w:rPr>
        <w:t>, are industry leaders with over 300 operating and development properties in North America, Europe and India. </w:t>
      </w:r>
    </w:p>
    <w:p w:rsidR="00E83E89" w:rsidRDefault="00E83E89" w:rsidP="00E83E89">
      <w:pPr>
        <w:pStyle w:val="NormalWeb"/>
        <w:shd w:val="clear" w:color="auto" w:fill="FFFFFF"/>
        <w:spacing w:before="360" w:beforeAutospacing="0" w:after="0" w:afterAutospacing="0" w:line="360" w:lineRule="atLeast"/>
        <w:rPr>
          <w:rFonts w:ascii="Arial" w:hAnsi="Arial" w:cs="Arial"/>
          <w:color w:val="333333"/>
          <w:sz w:val="19"/>
          <w:szCs w:val="19"/>
        </w:rPr>
      </w:pPr>
      <w:r>
        <w:rPr>
          <w:rFonts w:ascii="Arial" w:hAnsi="Arial" w:cs="Arial"/>
          <w:color w:val="333333"/>
          <w:sz w:val="19"/>
          <w:szCs w:val="19"/>
        </w:rPr>
        <w:t xml:space="preserve">India’s logistics industry is expected to grow at </w:t>
      </w:r>
      <w:r w:rsidRPr="00E83E89">
        <w:rPr>
          <w:rFonts w:ascii="Arial" w:hAnsi="Arial" w:cs="Arial"/>
          <w:b/>
          <w:bCs/>
          <w:color w:val="333333"/>
          <w:sz w:val="19"/>
          <w:szCs w:val="19"/>
          <w:highlight w:val="cyan"/>
        </w:rPr>
        <w:t>10-11% annually to reach a size of ~USD 200 billion by 2021</w:t>
      </w:r>
      <w:r>
        <w:rPr>
          <w:rFonts w:ascii="Arial" w:hAnsi="Arial" w:cs="Arial"/>
          <w:color w:val="333333"/>
          <w:sz w:val="19"/>
          <w:szCs w:val="19"/>
        </w:rPr>
        <w:t xml:space="preserve">. </w:t>
      </w:r>
    </w:p>
    <w:p w:rsidR="001B5BE6" w:rsidRDefault="001B5BE6" w:rsidP="00E83E89">
      <w:pPr>
        <w:pStyle w:val="NormalWeb"/>
        <w:shd w:val="clear" w:color="auto" w:fill="FFFFFF"/>
        <w:spacing w:before="360" w:beforeAutospacing="0" w:after="0" w:afterAutospacing="0" w:line="360" w:lineRule="atLeast"/>
        <w:rPr>
          <w:rFonts w:ascii="Arial" w:hAnsi="Arial" w:cs="Arial"/>
          <w:color w:val="333333"/>
          <w:sz w:val="19"/>
          <w:szCs w:val="19"/>
        </w:rPr>
      </w:pPr>
    </w:p>
    <w:p w:rsidR="001B5BE6" w:rsidRDefault="001B5BE6" w:rsidP="00E83E89">
      <w:pPr>
        <w:pStyle w:val="NormalWeb"/>
        <w:shd w:val="clear" w:color="auto" w:fill="FFFFFF"/>
        <w:spacing w:before="360" w:beforeAutospacing="0" w:after="0" w:afterAutospacing="0" w:line="360" w:lineRule="atLeast"/>
        <w:rPr>
          <w:rFonts w:ascii="Arial" w:hAnsi="Arial" w:cs="Arial"/>
          <w:color w:val="333333"/>
          <w:sz w:val="19"/>
          <w:szCs w:val="19"/>
        </w:rPr>
      </w:pPr>
    </w:p>
    <w:p w:rsidR="001B5BE6" w:rsidRPr="001B5BE6" w:rsidRDefault="001B5BE6" w:rsidP="001B5BE6">
      <w:pPr>
        <w:spacing w:after="240" w:line="240" w:lineRule="auto"/>
        <w:rPr>
          <w:rFonts w:ascii="Georgia" w:eastAsia="Times New Roman" w:hAnsi="Georgia" w:cs="Times New Roman"/>
          <w:color w:val="000000"/>
          <w:szCs w:val="22"/>
        </w:rPr>
      </w:pPr>
      <w:r w:rsidRPr="001B5BE6">
        <w:rPr>
          <w:rFonts w:ascii="Georgia" w:eastAsia="Times New Roman" w:hAnsi="Georgia" w:cs="Times New Roman"/>
          <w:b/>
          <w:bCs/>
          <w:color w:val="000000"/>
          <w:szCs w:val="22"/>
        </w:rPr>
        <w:t>Mumbai:</w:t>
      </w:r>
      <w:r w:rsidRPr="001B5BE6">
        <w:rPr>
          <w:rFonts w:ascii="Georgia" w:eastAsia="Times New Roman" w:hAnsi="Georgia" w:cs="Times New Roman"/>
          <w:color w:val="000000"/>
          <w:szCs w:val="22"/>
        </w:rPr>
        <w:t> </w:t>
      </w:r>
      <w:proofErr w:type="spellStart"/>
      <w:r w:rsidRPr="001B5BE6">
        <w:rPr>
          <w:rFonts w:ascii="Georgia" w:eastAsia="Times New Roman" w:hAnsi="Georgia" w:cs="Times New Roman"/>
          <w:color w:val="000000"/>
          <w:szCs w:val="22"/>
          <w:highlight w:val="cyan"/>
        </w:rPr>
        <w:t>IndoSpace</w:t>
      </w:r>
      <w:proofErr w:type="spellEnd"/>
      <w:r w:rsidRPr="001B5BE6">
        <w:rPr>
          <w:rFonts w:ascii="Georgia" w:eastAsia="Times New Roman" w:hAnsi="Georgia" w:cs="Times New Roman"/>
          <w:color w:val="000000"/>
          <w:szCs w:val="22"/>
          <w:highlight w:val="cyan"/>
        </w:rPr>
        <w:t xml:space="preserve">, a joint venture of private equity firm </w:t>
      </w:r>
      <w:proofErr w:type="spellStart"/>
      <w:r w:rsidRPr="001B5BE6">
        <w:rPr>
          <w:rFonts w:ascii="Georgia" w:eastAsia="Times New Roman" w:hAnsi="Georgia" w:cs="Times New Roman"/>
          <w:color w:val="000000"/>
          <w:szCs w:val="22"/>
          <w:highlight w:val="cyan"/>
        </w:rPr>
        <w:t>Everstone</w:t>
      </w:r>
      <w:proofErr w:type="spellEnd"/>
      <w:r w:rsidRPr="001B5BE6">
        <w:rPr>
          <w:rFonts w:ascii="Georgia" w:eastAsia="Times New Roman" w:hAnsi="Georgia" w:cs="Times New Roman"/>
          <w:color w:val="000000"/>
          <w:szCs w:val="22"/>
          <w:highlight w:val="cyan"/>
        </w:rPr>
        <w:t xml:space="preserve"> Group and US-based industrial real estate firm </w:t>
      </w:r>
      <w:proofErr w:type="spellStart"/>
      <w:r w:rsidRPr="001B5BE6">
        <w:rPr>
          <w:rFonts w:ascii="Georgia" w:eastAsia="Times New Roman" w:hAnsi="Georgia" w:cs="Times New Roman"/>
          <w:color w:val="000000"/>
          <w:szCs w:val="22"/>
          <w:highlight w:val="cyan"/>
        </w:rPr>
        <w:t>Realterm</w:t>
      </w:r>
      <w:proofErr w:type="spellEnd"/>
      <w:r w:rsidRPr="001B5BE6">
        <w:rPr>
          <w:rFonts w:ascii="Georgia" w:eastAsia="Times New Roman" w:hAnsi="Georgia" w:cs="Times New Roman"/>
          <w:color w:val="000000"/>
          <w:szCs w:val="22"/>
        </w:rPr>
        <w:t xml:space="preserve">, on Tuesday said it has launched its third fund, </w:t>
      </w:r>
      <w:proofErr w:type="spellStart"/>
      <w:r w:rsidRPr="001B5BE6">
        <w:rPr>
          <w:rFonts w:ascii="Georgia" w:eastAsia="Times New Roman" w:hAnsi="Georgia" w:cs="Times New Roman"/>
          <w:color w:val="000000"/>
          <w:szCs w:val="22"/>
          <w:highlight w:val="magenta"/>
        </w:rPr>
        <w:t>IndoSpace</w:t>
      </w:r>
      <w:proofErr w:type="spellEnd"/>
      <w:r w:rsidRPr="001B5BE6">
        <w:rPr>
          <w:rFonts w:ascii="Georgia" w:eastAsia="Times New Roman" w:hAnsi="Georgia" w:cs="Times New Roman"/>
          <w:color w:val="000000"/>
          <w:szCs w:val="22"/>
          <w:highlight w:val="magenta"/>
        </w:rPr>
        <w:t xml:space="preserve"> III, with a target corpus of $550 million</w:t>
      </w:r>
      <w:r w:rsidRPr="001B5BE6">
        <w:rPr>
          <w:rFonts w:ascii="Georgia" w:eastAsia="Times New Roman" w:hAnsi="Georgia" w:cs="Times New Roman"/>
          <w:color w:val="000000"/>
          <w:szCs w:val="22"/>
        </w:rPr>
        <w:t>, which would take its total assets under management to above $1 billion.</w:t>
      </w:r>
    </w:p>
    <w:p w:rsidR="001B5BE6" w:rsidRPr="001B5BE6" w:rsidRDefault="001B5BE6" w:rsidP="001B5BE6">
      <w:pPr>
        <w:spacing w:after="240" w:line="240" w:lineRule="auto"/>
        <w:rPr>
          <w:rFonts w:ascii="Georgia" w:eastAsia="Times New Roman" w:hAnsi="Georgia" w:cs="Times New Roman"/>
          <w:color w:val="000000"/>
          <w:szCs w:val="22"/>
        </w:rPr>
      </w:pPr>
      <w:r w:rsidRPr="001B5BE6">
        <w:rPr>
          <w:rFonts w:ascii="Georgia" w:eastAsia="Times New Roman" w:hAnsi="Georgia" w:cs="Times New Roman"/>
          <w:color w:val="000000"/>
          <w:szCs w:val="22"/>
          <w:highlight w:val="yellow"/>
        </w:rPr>
        <w:t xml:space="preserve">Currently, </w:t>
      </w:r>
      <w:proofErr w:type="spellStart"/>
      <w:r w:rsidRPr="001B5BE6">
        <w:rPr>
          <w:rFonts w:ascii="Georgia" w:eastAsia="Times New Roman" w:hAnsi="Georgia" w:cs="Times New Roman"/>
          <w:color w:val="000000"/>
          <w:szCs w:val="22"/>
          <w:highlight w:val="yellow"/>
        </w:rPr>
        <w:t>IndoSpace’s</w:t>
      </w:r>
      <w:proofErr w:type="spellEnd"/>
      <w:r w:rsidRPr="001B5BE6">
        <w:rPr>
          <w:rFonts w:ascii="Georgia" w:eastAsia="Times New Roman" w:hAnsi="Georgia" w:cs="Times New Roman"/>
          <w:color w:val="000000"/>
          <w:szCs w:val="22"/>
          <w:highlight w:val="yellow"/>
        </w:rPr>
        <w:t xml:space="preserve"> portfolio includes</w:t>
      </w:r>
      <w:r w:rsidRPr="001B5BE6">
        <w:rPr>
          <w:rFonts w:ascii="Georgia" w:eastAsia="Times New Roman" w:hAnsi="Georgia" w:cs="Times New Roman"/>
          <w:color w:val="000000"/>
          <w:szCs w:val="22"/>
        </w:rPr>
        <w:t xml:space="preserve"> </w:t>
      </w:r>
      <w:r w:rsidRPr="001B5BE6">
        <w:rPr>
          <w:rFonts w:ascii="Georgia" w:eastAsia="Times New Roman" w:hAnsi="Georgia" w:cs="Times New Roman"/>
          <w:b/>
          <w:bCs/>
          <w:color w:val="000000"/>
          <w:szCs w:val="22"/>
          <w:highlight w:val="lightGray"/>
        </w:rPr>
        <w:t>28 logistics and industrial parks across the country</w:t>
      </w:r>
      <w:r w:rsidRPr="001B5BE6">
        <w:rPr>
          <w:rFonts w:ascii="Georgia" w:eastAsia="Times New Roman" w:hAnsi="Georgia" w:cs="Times New Roman"/>
          <w:color w:val="000000"/>
          <w:szCs w:val="22"/>
        </w:rPr>
        <w:t>.</w:t>
      </w:r>
    </w:p>
    <w:p w:rsidR="001B5BE6" w:rsidRPr="001B5BE6" w:rsidRDefault="001B5BE6" w:rsidP="001B5BE6">
      <w:pPr>
        <w:spacing w:after="240" w:line="240" w:lineRule="auto"/>
        <w:rPr>
          <w:rFonts w:ascii="Georgia" w:eastAsia="Times New Roman" w:hAnsi="Georgia" w:cs="Times New Roman"/>
          <w:b/>
          <w:bCs/>
          <w:color w:val="000000"/>
          <w:szCs w:val="22"/>
        </w:rPr>
      </w:pPr>
      <w:r w:rsidRPr="001B5BE6">
        <w:rPr>
          <w:rFonts w:ascii="Georgia" w:eastAsia="Times New Roman" w:hAnsi="Georgia" w:cs="Times New Roman"/>
          <w:b/>
          <w:bCs/>
          <w:color w:val="000000"/>
          <w:szCs w:val="22"/>
          <w:highlight w:val="green"/>
        </w:rPr>
        <w:t>Its major tenants include Amazon.com Inc., Nissan Motor Co., DHL Supply Chain India Pvt. Ltd, PepsiCo India Holdings Pvt. Ltd and Bosch Group.</w:t>
      </w:r>
    </w:p>
    <w:p w:rsidR="001B5BE6" w:rsidRPr="001B5BE6" w:rsidRDefault="001B5BE6" w:rsidP="001B5BE6">
      <w:pPr>
        <w:spacing w:after="240" w:line="240" w:lineRule="auto"/>
        <w:rPr>
          <w:rFonts w:ascii="Georgia" w:eastAsia="Times New Roman" w:hAnsi="Georgia" w:cs="Times New Roman"/>
          <w:color w:val="000000"/>
          <w:szCs w:val="22"/>
        </w:rPr>
      </w:pPr>
      <w:r w:rsidRPr="001B5BE6">
        <w:rPr>
          <w:rFonts w:ascii="Georgia" w:eastAsia="Times New Roman" w:hAnsi="Georgia" w:cs="Times New Roman"/>
          <w:color w:val="000000"/>
          <w:szCs w:val="22"/>
        </w:rPr>
        <w:t>There has been a bunch of deals in the warehousing and logistics space in recent months.</w:t>
      </w:r>
    </w:p>
    <w:p w:rsidR="001B5BE6" w:rsidRPr="001B5BE6" w:rsidRDefault="001B5BE6" w:rsidP="001B5BE6">
      <w:pPr>
        <w:spacing w:after="240" w:line="240" w:lineRule="auto"/>
        <w:rPr>
          <w:rFonts w:ascii="Georgia" w:eastAsia="Times New Roman" w:hAnsi="Georgia" w:cs="Times New Roman"/>
          <w:color w:val="000000"/>
          <w:szCs w:val="22"/>
        </w:rPr>
      </w:pPr>
      <w:r w:rsidRPr="001B5BE6">
        <w:rPr>
          <w:rFonts w:ascii="Georgia" w:eastAsia="Times New Roman" w:hAnsi="Georgia" w:cs="Times New Roman"/>
          <w:color w:val="000000"/>
          <w:szCs w:val="22"/>
        </w:rPr>
        <w:t xml:space="preserve">Earlier this month, logistics investment and development </w:t>
      </w:r>
      <w:r w:rsidRPr="001B5BE6">
        <w:rPr>
          <w:rFonts w:ascii="Georgia" w:eastAsia="Times New Roman" w:hAnsi="Georgia" w:cs="Times New Roman"/>
          <w:color w:val="000000"/>
          <w:szCs w:val="22"/>
          <w:highlight w:val="cyan"/>
        </w:rPr>
        <w:t>firm LOGOS India raised $400 million</w:t>
      </w:r>
      <w:r w:rsidRPr="001B5BE6">
        <w:rPr>
          <w:rFonts w:ascii="Georgia" w:eastAsia="Times New Roman" w:hAnsi="Georgia" w:cs="Times New Roman"/>
          <w:color w:val="000000"/>
          <w:szCs w:val="22"/>
        </w:rPr>
        <w:t xml:space="preserve"> from </w:t>
      </w:r>
      <w:proofErr w:type="spellStart"/>
      <w:r w:rsidRPr="001B5BE6">
        <w:rPr>
          <w:rFonts w:ascii="Georgia" w:eastAsia="Times New Roman" w:hAnsi="Georgia" w:cs="Times New Roman"/>
          <w:color w:val="000000"/>
          <w:szCs w:val="22"/>
        </w:rPr>
        <w:t>Ivanhoé</w:t>
      </w:r>
      <w:proofErr w:type="spellEnd"/>
      <w:r w:rsidRPr="001B5BE6">
        <w:rPr>
          <w:rFonts w:ascii="Georgia" w:eastAsia="Times New Roman" w:hAnsi="Georgia" w:cs="Times New Roman"/>
          <w:color w:val="000000"/>
          <w:szCs w:val="22"/>
        </w:rPr>
        <w:t xml:space="preserve"> Cambridge and Vancouver-based </w:t>
      </w:r>
      <w:proofErr w:type="spellStart"/>
      <w:r w:rsidRPr="001B5BE6">
        <w:rPr>
          <w:rFonts w:ascii="Georgia" w:eastAsia="Times New Roman" w:hAnsi="Georgia" w:cs="Times New Roman"/>
          <w:color w:val="000000"/>
          <w:szCs w:val="22"/>
        </w:rPr>
        <w:t>QuadReal</w:t>
      </w:r>
      <w:proofErr w:type="spellEnd"/>
      <w:r w:rsidRPr="001B5BE6">
        <w:rPr>
          <w:rFonts w:ascii="Georgia" w:eastAsia="Times New Roman" w:hAnsi="Georgia" w:cs="Times New Roman"/>
          <w:color w:val="000000"/>
          <w:szCs w:val="22"/>
        </w:rPr>
        <w:t xml:space="preserve"> Property Group.</w:t>
      </w:r>
    </w:p>
    <w:p w:rsidR="001B5BE6" w:rsidRDefault="001B5BE6" w:rsidP="001B5BE6">
      <w:pPr>
        <w:spacing w:after="240" w:line="240" w:lineRule="auto"/>
        <w:rPr>
          <w:rFonts w:ascii="Georgia" w:eastAsia="Times New Roman" w:hAnsi="Georgia" w:cs="Times New Roman"/>
          <w:b/>
          <w:bCs/>
          <w:color w:val="000000"/>
          <w:szCs w:val="22"/>
        </w:rPr>
      </w:pPr>
      <w:r w:rsidRPr="001B5BE6">
        <w:rPr>
          <w:rFonts w:ascii="Georgia" w:eastAsia="Times New Roman" w:hAnsi="Georgia" w:cs="Times New Roman"/>
          <w:b/>
          <w:bCs/>
          <w:color w:val="000000"/>
          <w:szCs w:val="22"/>
        </w:rPr>
        <w:t xml:space="preserve">LOGOS India seeks to develop and own modern logistics facilities across major cities such as Mumbai, </w:t>
      </w:r>
      <w:proofErr w:type="spellStart"/>
      <w:r w:rsidRPr="001B5BE6">
        <w:rPr>
          <w:rFonts w:ascii="Georgia" w:eastAsia="Times New Roman" w:hAnsi="Georgia" w:cs="Times New Roman"/>
          <w:b/>
          <w:bCs/>
          <w:color w:val="000000"/>
          <w:szCs w:val="22"/>
        </w:rPr>
        <w:t>Pune</w:t>
      </w:r>
      <w:proofErr w:type="spellEnd"/>
      <w:r w:rsidRPr="001B5BE6">
        <w:rPr>
          <w:rFonts w:ascii="Georgia" w:eastAsia="Times New Roman" w:hAnsi="Georgia" w:cs="Times New Roman"/>
          <w:b/>
          <w:bCs/>
          <w:color w:val="000000"/>
          <w:szCs w:val="22"/>
        </w:rPr>
        <w:t xml:space="preserve">, Chennai, the National Capital Region (NCR), </w:t>
      </w:r>
      <w:proofErr w:type="spellStart"/>
      <w:r w:rsidRPr="001B5BE6">
        <w:rPr>
          <w:rFonts w:ascii="Georgia" w:eastAsia="Times New Roman" w:hAnsi="Georgia" w:cs="Times New Roman"/>
          <w:b/>
          <w:bCs/>
          <w:color w:val="000000"/>
          <w:szCs w:val="22"/>
        </w:rPr>
        <w:t>Bengaluru</w:t>
      </w:r>
      <w:proofErr w:type="spellEnd"/>
      <w:r w:rsidRPr="001B5BE6">
        <w:rPr>
          <w:rFonts w:ascii="Georgia" w:eastAsia="Times New Roman" w:hAnsi="Georgia" w:cs="Times New Roman"/>
          <w:b/>
          <w:bCs/>
          <w:color w:val="000000"/>
          <w:szCs w:val="22"/>
        </w:rPr>
        <w:t xml:space="preserve">, Hyderabad and </w:t>
      </w:r>
      <w:proofErr w:type="spellStart"/>
      <w:r w:rsidRPr="001B5BE6">
        <w:rPr>
          <w:rFonts w:ascii="Georgia" w:eastAsia="Times New Roman" w:hAnsi="Georgia" w:cs="Times New Roman"/>
          <w:b/>
          <w:bCs/>
          <w:color w:val="000000"/>
          <w:szCs w:val="22"/>
        </w:rPr>
        <w:t>Ahmedabad</w:t>
      </w:r>
      <w:proofErr w:type="spellEnd"/>
      <w:r w:rsidRPr="001B5BE6">
        <w:rPr>
          <w:rFonts w:ascii="Georgia" w:eastAsia="Times New Roman" w:hAnsi="Georgia" w:cs="Times New Roman"/>
          <w:b/>
          <w:bCs/>
          <w:color w:val="000000"/>
          <w:szCs w:val="22"/>
        </w:rPr>
        <w:t>.</w:t>
      </w:r>
    </w:p>
    <w:p w:rsidR="001B5BE6" w:rsidRPr="001B5BE6" w:rsidRDefault="001B5BE6" w:rsidP="001B5BE6">
      <w:pPr>
        <w:spacing w:after="240" w:line="240" w:lineRule="auto"/>
        <w:rPr>
          <w:rFonts w:ascii="Georgia" w:eastAsia="Times New Roman" w:hAnsi="Georgia" w:cs="Times New Roman"/>
          <w:b/>
          <w:bCs/>
          <w:color w:val="000000"/>
          <w:szCs w:val="22"/>
        </w:rPr>
      </w:pPr>
    </w:p>
    <w:p w:rsidR="001B5BE6" w:rsidRPr="001B5BE6" w:rsidRDefault="001B5BE6" w:rsidP="001B5BE6">
      <w:pPr>
        <w:spacing w:after="240" w:line="240" w:lineRule="auto"/>
        <w:rPr>
          <w:rFonts w:ascii="Georgia" w:eastAsia="Times New Roman" w:hAnsi="Georgia" w:cs="Times New Roman"/>
          <w:b/>
          <w:bCs/>
          <w:color w:val="000000"/>
          <w:szCs w:val="22"/>
        </w:rPr>
      </w:pPr>
      <w:r w:rsidRPr="001B5BE6">
        <w:rPr>
          <w:rFonts w:ascii="Georgia" w:eastAsia="Times New Roman" w:hAnsi="Georgia" w:cs="Times New Roman"/>
          <w:color w:val="000000"/>
          <w:szCs w:val="22"/>
        </w:rPr>
        <w:t xml:space="preserve">In June, </w:t>
      </w:r>
      <w:r w:rsidRPr="001B5BE6">
        <w:rPr>
          <w:rFonts w:ascii="Georgia" w:eastAsia="Times New Roman" w:hAnsi="Georgia" w:cs="Times New Roman"/>
          <w:b/>
          <w:bCs/>
          <w:color w:val="000000"/>
          <w:szCs w:val="22"/>
          <w:highlight w:val="yellow"/>
        </w:rPr>
        <w:t xml:space="preserve">Singapore-based </w:t>
      </w:r>
      <w:proofErr w:type="spellStart"/>
      <w:r w:rsidRPr="001B5BE6">
        <w:rPr>
          <w:rFonts w:ascii="Georgia" w:eastAsia="Times New Roman" w:hAnsi="Georgia" w:cs="Times New Roman"/>
          <w:b/>
          <w:bCs/>
          <w:color w:val="000000"/>
          <w:szCs w:val="22"/>
          <w:highlight w:val="yellow"/>
        </w:rPr>
        <w:t>Ascendas</w:t>
      </w:r>
      <w:proofErr w:type="spellEnd"/>
      <w:r w:rsidRPr="001B5BE6">
        <w:rPr>
          <w:rFonts w:ascii="Georgia" w:eastAsia="Times New Roman" w:hAnsi="Georgia" w:cs="Times New Roman"/>
          <w:b/>
          <w:bCs/>
          <w:color w:val="000000"/>
          <w:szCs w:val="22"/>
          <w:highlight w:val="yellow"/>
        </w:rPr>
        <w:t>-</w:t>
      </w:r>
      <w:proofErr w:type="spellStart"/>
      <w:r w:rsidRPr="001B5BE6">
        <w:rPr>
          <w:rFonts w:ascii="Georgia" w:eastAsia="Times New Roman" w:hAnsi="Georgia" w:cs="Times New Roman"/>
          <w:b/>
          <w:bCs/>
          <w:color w:val="000000"/>
          <w:szCs w:val="22"/>
          <w:highlight w:val="yellow"/>
        </w:rPr>
        <w:t>Singbridge</w:t>
      </w:r>
      <w:proofErr w:type="spellEnd"/>
      <w:r w:rsidRPr="001B5BE6">
        <w:rPr>
          <w:rFonts w:ascii="Georgia" w:eastAsia="Times New Roman" w:hAnsi="Georgia" w:cs="Times New Roman"/>
          <w:b/>
          <w:bCs/>
          <w:color w:val="000000"/>
          <w:szCs w:val="22"/>
          <w:highlight w:val="yellow"/>
        </w:rPr>
        <w:t xml:space="preserve"> Group announced a joint venture with realty firm </w:t>
      </w:r>
      <w:proofErr w:type="spellStart"/>
      <w:r w:rsidRPr="001B5BE6">
        <w:rPr>
          <w:rFonts w:ascii="Georgia" w:eastAsia="Times New Roman" w:hAnsi="Georgia" w:cs="Times New Roman"/>
          <w:b/>
          <w:bCs/>
          <w:color w:val="000000"/>
          <w:szCs w:val="22"/>
          <w:highlight w:val="yellow"/>
        </w:rPr>
        <w:t>Firstspace</w:t>
      </w:r>
      <w:proofErr w:type="spellEnd"/>
      <w:r w:rsidRPr="001B5BE6">
        <w:rPr>
          <w:rFonts w:ascii="Georgia" w:eastAsia="Times New Roman" w:hAnsi="Georgia" w:cs="Times New Roman"/>
          <w:b/>
          <w:bCs/>
          <w:color w:val="000000"/>
          <w:szCs w:val="22"/>
          <w:highlight w:val="yellow"/>
        </w:rPr>
        <w:t xml:space="preserve"> Realty to enter the Indian industrial logistics and warehousing market. They jointly aim to invest $600 million over the next 5-6 years and develop around 15 million sq. ft of space.</w:t>
      </w:r>
    </w:p>
    <w:p w:rsidR="001B5BE6" w:rsidRPr="001B5BE6" w:rsidRDefault="001B5BE6" w:rsidP="001B5BE6">
      <w:pPr>
        <w:spacing w:after="240" w:line="240" w:lineRule="auto"/>
        <w:rPr>
          <w:rFonts w:ascii="Georgia" w:eastAsia="Times New Roman" w:hAnsi="Georgia" w:cs="Times New Roman"/>
          <w:b/>
          <w:bCs/>
          <w:color w:val="000000"/>
          <w:szCs w:val="22"/>
        </w:rPr>
      </w:pPr>
      <w:r w:rsidRPr="001B5BE6">
        <w:rPr>
          <w:rFonts w:ascii="Georgia" w:eastAsia="Times New Roman" w:hAnsi="Georgia" w:cs="Times New Roman"/>
          <w:b/>
          <w:bCs/>
          <w:color w:val="000000"/>
          <w:szCs w:val="22"/>
          <w:highlight w:val="green"/>
        </w:rPr>
        <w:t xml:space="preserve">In April, Embassy Industrial Parks, a joint venture between real estate developer Embassy Group and private equity firm Warburg </w:t>
      </w:r>
      <w:proofErr w:type="spellStart"/>
      <w:r w:rsidRPr="001B5BE6">
        <w:rPr>
          <w:rFonts w:ascii="Georgia" w:eastAsia="Times New Roman" w:hAnsi="Georgia" w:cs="Times New Roman"/>
          <w:b/>
          <w:bCs/>
          <w:color w:val="000000"/>
          <w:szCs w:val="22"/>
          <w:highlight w:val="green"/>
        </w:rPr>
        <w:t>Pincus</w:t>
      </w:r>
      <w:proofErr w:type="spellEnd"/>
      <w:r w:rsidRPr="001B5BE6">
        <w:rPr>
          <w:rFonts w:ascii="Georgia" w:eastAsia="Times New Roman" w:hAnsi="Georgia" w:cs="Times New Roman"/>
          <w:b/>
          <w:bCs/>
          <w:color w:val="000000"/>
          <w:szCs w:val="22"/>
          <w:highlight w:val="green"/>
        </w:rPr>
        <w:t xml:space="preserve"> India Ltd, bought 24 acres of land in </w:t>
      </w:r>
      <w:proofErr w:type="spellStart"/>
      <w:r w:rsidRPr="001B5BE6">
        <w:rPr>
          <w:rFonts w:ascii="Georgia" w:eastAsia="Times New Roman" w:hAnsi="Georgia" w:cs="Times New Roman"/>
          <w:b/>
          <w:bCs/>
          <w:color w:val="000000"/>
          <w:szCs w:val="22"/>
          <w:highlight w:val="green"/>
        </w:rPr>
        <w:t>Gurugram</w:t>
      </w:r>
      <w:proofErr w:type="spellEnd"/>
      <w:r w:rsidRPr="001B5BE6">
        <w:rPr>
          <w:rFonts w:ascii="Georgia" w:eastAsia="Times New Roman" w:hAnsi="Georgia" w:cs="Times New Roman"/>
          <w:b/>
          <w:bCs/>
          <w:color w:val="000000"/>
          <w:szCs w:val="22"/>
          <w:highlight w:val="green"/>
        </w:rPr>
        <w:t xml:space="preserve">, Haryana, to build an industrial and warehousing hub at a cost of Rs140 </w:t>
      </w:r>
      <w:proofErr w:type="spellStart"/>
      <w:r w:rsidRPr="001B5BE6">
        <w:rPr>
          <w:rFonts w:ascii="Georgia" w:eastAsia="Times New Roman" w:hAnsi="Georgia" w:cs="Times New Roman"/>
          <w:b/>
          <w:bCs/>
          <w:color w:val="000000"/>
          <w:szCs w:val="22"/>
          <w:highlight w:val="green"/>
        </w:rPr>
        <w:t>crore</w:t>
      </w:r>
      <w:proofErr w:type="spellEnd"/>
      <w:r w:rsidRPr="001B5BE6">
        <w:rPr>
          <w:rFonts w:ascii="Georgia" w:eastAsia="Times New Roman" w:hAnsi="Georgia" w:cs="Times New Roman"/>
          <w:b/>
          <w:bCs/>
          <w:color w:val="000000"/>
          <w:szCs w:val="22"/>
          <w:highlight w:val="green"/>
        </w:rPr>
        <w:t>, </w:t>
      </w:r>
      <w:r w:rsidRPr="001B5BE6">
        <w:rPr>
          <w:rFonts w:ascii="Georgia" w:eastAsia="Times New Roman" w:hAnsi="Georgia" w:cs="Times New Roman"/>
          <w:b/>
          <w:bCs/>
          <w:i/>
          <w:iCs/>
          <w:color w:val="000000"/>
          <w:szCs w:val="22"/>
          <w:highlight w:val="green"/>
        </w:rPr>
        <w:t>Mint</w:t>
      </w:r>
      <w:r w:rsidRPr="001B5BE6">
        <w:rPr>
          <w:rFonts w:ascii="Georgia" w:eastAsia="Times New Roman" w:hAnsi="Georgia" w:cs="Times New Roman"/>
          <w:b/>
          <w:bCs/>
          <w:color w:val="000000"/>
          <w:szCs w:val="22"/>
          <w:highlight w:val="green"/>
        </w:rPr>
        <w:t> reported.</w:t>
      </w:r>
    </w:p>
    <w:p w:rsidR="001B5BE6" w:rsidRDefault="001B5BE6" w:rsidP="001B5BE6">
      <w:pPr>
        <w:spacing w:after="0" w:line="240" w:lineRule="auto"/>
        <w:rPr>
          <w:rFonts w:ascii="Georgia" w:eastAsia="Times New Roman" w:hAnsi="Georgia" w:cs="Times New Roman"/>
          <w:b/>
          <w:bCs/>
          <w:color w:val="F49416"/>
          <w:sz w:val="19"/>
          <w:szCs w:val="19"/>
        </w:rPr>
      </w:pPr>
      <w:proofErr w:type="gramStart"/>
      <w:r w:rsidRPr="001B5BE6">
        <w:rPr>
          <w:rFonts w:ascii="Georgia" w:eastAsia="Times New Roman" w:hAnsi="Georgia" w:cs="Times New Roman"/>
          <w:b/>
          <w:bCs/>
          <w:color w:val="F49416"/>
          <w:sz w:val="19"/>
          <w:szCs w:val="19"/>
        </w:rPr>
        <w:lastRenderedPageBreak/>
        <w:t>First Published: </w:t>
      </w:r>
      <w:r w:rsidRPr="001B5BE6">
        <w:rPr>
          <w:rFonts w:ascii="Georgia" w:eastAsia="Times New Roman" w:hAnsi="Georgia" w:cs="Times New Roman"/>
          <w:b/>
          <w:bCs/>
          <w:color w:val="F49416"/>
          <w:sz w:val="19"/>
        </w:rPr>
        <w:t>Tue, Oct 31 2017.</w:t>
      </w:r>
      <w:proofErr w:type="gramEnd"/>
    </w:p>
    <w:p w:rsidR="002F557A" w:rsidRDefault="002F557A" w:rsidP="001B5BE6">
      <w:pPr>
        <w:spacing w:after="0" w:line="240" w:lineRule="auto"/>
        <w:rPr>
          <w:rFonts w:ascii="Georgia" w:eastAsia="Times New Roman" w:hAnsi="Georgia" w:cs="Times New Roman"/>
          <w:b/>
          <w:bCs/>
          <w:color w:val="F49416"/>
          <w:sz w:val="19"/>
          <w:szCs w:val="19"/>
        </w:rPr>
      </w:pPr>
    </w:p>
    <w:p w:rsidR="002F557A" w:rsidRDefault="002F557A" w:rsidP="001B5BE6">
      <w:pPr>
        <w:spacing w:after="0" w:line="240" w:lineRule="auto"/>
        <w:rPr>
          <w:rFonts w:ascii="Georgia" w:eastAsia="Times New Roman" w:hAnsi="Georgia" w:cs="Times New Roman"/>
          <w:b/>
          <w:bCs/>
          <w:color w:val="F49416"/>
          <w:sz w:val="19"/>
          <w:szCs w:val="19"/>
        </w:rPr>
      </w:pPr>
    </w:p>
    <w:p w:rsidR="002F557A" w:rsidRPr="002F557A" w:rsidRDefault="002F557A" w:rsidP="002F557A">
      <w:pPr>
        <w:rPr>
          <w:b/>
          <w:bCs/>
          <w:u w:val="single"/>
        </w:rPr>
      </w:pPr>
      <w:r w:rsidRPr="002F557A">
        <w:rPr>
          <w:rFonts w:ascii="Arial" w:hAnsi="Arial" w:cs="Arial"/>
          <w:b/>
          <w:bCs/>
          <w:color w:val="000000"/>
          <w:sz w:val="40"/>
          <w:szCs w:val="40"/>
          <w:highlight w:val="magenta"/>
          <w:u w:val="single"/>
          <w:shd w:val="clear" w:color="auto" w:fill="FFFFFF"/>
        </w:rPr>
        <w:t xml:space="preserve">Logos ties up with </w:t>
      </w:r>
      <w:proofErr w:type="spellStart"/>
      <w:r w:rsidRPr="002F557A">
        <w:rPr>
          <w:rFonts w:ascii="Arial" w:hAnsi="Arial" w:cs="Arial"/>
          <w:b/>
          <w:bCs/>
          <w:color w:val="000000"/>
          <w:sz w:val="40"/>
          <w:szCs w:val="40"/>
          <w:highlight w:val="magenta"/>
          <w:u w:val="single"/>
          <w:shd w:val="clear" w:color="auto" w:fill="FFFFFF"/>
        </w:rPr>
        <w:t>Assetz</w:t>
      </w:r>
      <w:proofErr w:type="spellEnd"/>
      <w:r w:rsidRPr="002F557A">
        <w:rPr>
          <w:rFonts w:ascii="Arial" w:hAnsi="Arial" w:cs="Arial"/>
          <w:b/>
          <w:bCs/>
          <w:color w:val="000000"/>
          <w:sz w:val="40"/>
          <w:szCs w:val="40"/>
          <w:highlight w:val="magenta"/>
          <w:u w:val="single"/>
          <w:shd w:val="clear" w:color="auto" w:fill="FFFFFF"/>
        </w:rPr>
        <w:t xml:space="preserve"> Property Group to raise $400 million fund</w:t>
      </w:r>
      <w:r w:rsidRPr="002F557A">
        <w:rPr>
          <w:rFonts w:ascii="Arial" w:hAnsi="Arial" w:cs="Arial"/>
          <w:b/>
          <w:bCs/>
          <w:color w:val="000000"/>
          <w:sz w:val="40"/>
          <w:szCs w:val="40"/>
          <w:u w:val="single"/>
          <w:shd w:val="clear" w:color="auto" w:fill="FFFFFF"/>
        </w:rPr>
        <w:t> </w:t>
      </w:r>
      <w:r w:rsidRPr="002F557A">
        <w:rPr>
          <w:rFonts w:ascii="Arial" w:hAnsi="Arial" w:cs="Arial"/>
          <w:b/>
          <w:bCs/>
          <w:color w:val="000000"/>
          <w:sz w:val="14"/>
          <w:szCs w:val="14"/>
          <w:u w:val="single"/>
        </w:rPr>
        <w:br/>
      </w:r>
    </w:p>
    <w:p w:rsidR="00066397" w:rsidRDefault="002F557A" w:rsidP="00066397">
      <w:pPr>
        <w:pStyle w:val="Heading3"/>
        <w:shd w:val="clear" w:color="auto" w:fill="FFFFFF"/>
        <w:rPr>
          <w:rFonts w:ascii="Georgia" w:eastAsia="Times New Roman" w:hAnsi="Georgia" w:cs="Times New Roman"/>
          <w:color w:val="F49416"/>
          <w:sz w:val="19"/>
          <w:szCs w:val="19"/>
        </w:rPr>
      </w:pPr>
      <w:proofErr w:type="gramStart"/>
      <w:r w:rsidRPr="002F557A">
        <w:rPr>
          <w:rFonts w:ascii="Georgia" w:eastAsia="Times New Roman" w:hAnsi="Georgia" w:cs="Times New Roman"/>
          <w:color w:val="F49416"/>
          <w:sz w:val="25"/>
          <w:szCs w:val="25"/>
          <w:highlight w:val="yellow"/>
        </w:rPr>
        <w:t xml:space="preserve">BENGALURU: Logos Group, an Asia-Pacific region property logistics company, has entered into a partnership with real estate developer </w:t>
      </w:r>
      <w:proofErr w:type="spellStart"/>
      <w:r w:rsidRPr="002F557A">
        <w:rPr>
          <w:rFonts w:ascii="Georgia" w:eastAsia="Times New Roman" w:hAnsi="Georgia" w:cs="Times New Roman"/>
          <w:color w:val="FF0000"/>
          <w:sz w:val="25"/>
          <w:szCs w:val="25"/>
          <w:highlight w:val="yellow"/>
        </w:rPr>
        <w:t>Assetz</w:t>
      </w:r>
      <w:proofErr w:type="spellEnd"/>
      <w:r w:rsidRPr="002F557A">
        <w:rPr>
          <w:rFonts w:ascii="Georgia" w:eastAsia="Times New Roman" w:hAnsi="Georgia" w:cs="Times New Roman"/>
          <w:color w:val="FF0000"/>
          <w:sz w:val="25"/>
          <w:szCs w:val="25"/>
          <w:highlight w:val="yellow"/>
        </w:rPr>
        <w:t xml:space="preserve"> Property Group to expand its operations in India and raise a new fund.</w:t>
      </w:r>
      <w:proofErr w:type="gramEnd"/>
      <w:r w:rsidRPr="002F557A">
        <w:rPr>
          <w:rFonts w:ascii="Georgia" w:eastAsia="Times New Roman" w:hAnsi="Georgia" w:cs="Times New Roman"/>
          <w:color w:val="FF0000"/>
          <w:sz w:val="25"/>
          <w:szCs w:val="25"/>
          <w:highlight w:val="yellow"/>
        </w:rPr>
        <w:br/>
      </w:r>
      <w:r w:rsidRPr="002F557A">
        <w:rPr>
          <w:rFonts w:ascii="Georgia" w:eastAsia="Times New Roman" w:hAnsi="Georgia" w:cs="Times New Roman"/>
          <w:color w:val="F49416"/>
          <w:sz w:val="25"/>
          <w:szCs w:val="25"/>
          <w:highlight w:val="yellow"/>
        </w:rPr>
        <w:br/>
        <w:t>The two partners have set up a standalone platform, Logos India, which is working on closing its first Indian logistics venture with an expected $400 million of equity commitments to potentially develop assets worth $1 billion.</w:t>
      </w:r>
    </w:p>
    <w:p w:rsidR="00066397" w:rsidRDefault="00066397" w:rsidP="00066397">
      <w:pPr>
        <w:pStyle w:val="Heading3"/>
        <w:shd w:val="clear" w:color="auto" w:fill="FFFFFF"/>
        <w:rPr>
          <w:rFonts w:ascii="Georgia" w:eastAsia="Times New Roman" w:hAnsi="Georgia" w:cs="Times New Roman"/>
          <w:color w:val="F49416"/>
          <w:sz w:val="19"/>
          <w:szCs w:val="19"/>
        </w:rPr>
      </w:pPr>
    </w:p>
    <w:p w:rsidR="00066397" w:rsidRPr="00066397" w:rsidRDefault="002F557A" w:rsidP="00066397">
      <w:pPr>
        <w:pStyle w:val="Heading3"/>
        <w:shd w:val="clear" w:color="auto" w:fill="FFFFFF"/>
        <w:rPr>
          <w:rFonts w:ascii="Gill Sans MT" w:hAnsi="Gill Sans MT"/>
          <w:color w:val="8F1336"/>
          <w:sz w:val="26"/>
          <w:szCs w:val="24"/>
        </w:rPr>
      </w:pPr>
      <w:r w:rsidRPr="002F557A">
        <w:rPr>
          <w:rFonts w:ascii="Georgia" w:eastAsia="Times New Roman" w:hAnsi="Georgia" w:cs="Times New Roman"/>
          <w:color w:val="F49416"/>
          <w:sz w:val="19"/>
          <w:szCs w:val="19"/>
        </w:rPr>
        <w:br/>
      </w:r>
      <w:r w:rsidR="00066397" w:rsidRPr="00066397">
        <w:rPr>
          <w:rFonts w:ascii="Gill Sans MT" w:hAnsi="Gill Sans MT"/>
          <w:color w:val="8F1336"/>
          <w:sz w:val="26"/>
          <w:szCs w:val="24"/>
          <w:highlight w:val="green"/>
        </w:rPr>
        <w:t xml:space="preserve">The State Oil Fund </w:t>
      </w:r>
      <w:proofErr w:type="gramStart"/>
      <w:r w:rsidR="00066397" w:rsidRPr="00066397">
        <w:rPr>
          <w:rFonts w:ascii="Gill Sans MT" w:hAnsi="Gill Sans MT"/>
          <w:color w:val="8F1336"/>
          <w:sz w:val="26"/>
          <w:szCs w:val="24"/>
          <w:highlight w:val="green"/>
        </w:rPr>
        <w:t>Of</w:t>
      </w:r>
      <w:proofErr w:type="gramEnd"/>
      <w:r w:rsidR="00066397" w:rsidRPr="00066397">
        <w:rPr>
          <w:rFonts w:ascii="Gill Sans MT" w:hAnsi="Gill Sans MT"/>
          <w:color w:val="8F1336"/>
          <w:sz w:val="26"/>
          <w:szCs w:val="24"/>
          <w:highlight w:val="green"/>
        </w:rPr>
        <w:t xml:space="preserve"> Azerbaijan Invests US$100 Million Into ESR's Logistics Portfolio In Japan</w:t>
      </w:r>
    </w:p>
    <w:p w:rsidR="00066397" w:rsidRDefault="00066397" w:rsidP="00066397">
      <w:pPr>
        <w:shd w:val="clear" w:color="auto" w:fill="FFFFFF"/>
        <w:rPr>
          <w:rFonts w:ascii="Gill Sans MT" w:hAnsi="Gill Sans MT"/>
          <w:color w:val="222222"/>
          <w:sz w:val="17"/>
          <w:szCs w:val="17"/>
        </w:rPr>
      </w:pPr>
      <w:r>
        <w:rPr>
          <w:rFonts w:ascii="Gill Sans MT" w:hAnsi="Gill Sans MT"/>
          <w:noProof/>
          <w:color w:val="222222"/>
          <w:sz w:val="17"/>
          <w:szCs w:val="17"/>
        </w:rPr>
        <w:drawing>
          <wp:inline distT="0" distB="0" distL="0" distR="0">
            <wp:extent cx="3329940" cy="1455420"/>
            <wp:effectExtent l="19050" t="0" r="3810" b="0"/>
            <wp:docPr id="18" name="Picture 18" descr="ES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SR logo"/>
                    <pic:cNvPicPr>
                      <a:picLocks noChangeAspect="1" noChangeArrowheads="1"/>
                    </pic:cNvPicPr>
                  </pic:nvPicPr>
                  <pic:blipFill>
                    <a:blip r:embed="rId11" cstate="print"/>
                    <a:srcRect/>
                    <a:stretch>
                      <a:fillRect/>
                    </a:stretch>
                  </pic:blipFill>
                  <pic:spPr bwMode="auto">
                    <a:xfrm>
                      <a:off x="0" y="0"/>
                      <a:ext cx="3329940" cy="1455420"/>
                    </a:xfrm>
                    <a:prstGeom prst="rect">
                      <a:avLst/>
                    </a:prstGeom>
                    <a:noFill/>
                    <a:ln w="9525">
                      <a:noFill/>
                      <a:miter lim="800000"/>
                      <a:headEnd/>
                      <a:tailEnd/>
                    </a:ln>
                  </pic:spPr>
                </pic:pic>
              </a:graphicData>
            </a:graphic>
          </wp:inline>
        </w:drawing>
      </w:r>
    </w:p>
    <w:p w:rsidR="00066397" w:rsidRDefault="00066397" w:rsidP="00066397">
      <w:pPr>
        <w:pStyle w:val="pr-intro"/>
        <w:shd w:val="clear" w:color="auto" w:fill="FFFFFF"/>
        <w:spacing w:before="0" w:beforeAutospacing="0"/>
        <w:jc w:val="both"/>
        <w:rPr>
          <w:rFonts w:ascii="inherit" w:hAnsi="inherit"/>
          <w:b/>
          <w:bCs/>
          <w:color w:val="222222"/>
          <w:sz w:val="17"/>
          <w:szCs w:val="17"/>
        </w:rPr>
      </w:pPr>
      <w:r>
        <w:rPr>
          <w:rStyle w:val="Strong"/>
          <w:rFonts w:ascii="inherit" w:hAnsi="inherit"/>
          <w:color w:val="222222"/>
          <w:sz w:val="17"/>
          <w:szCs w:val="17"/>
        </w:rPr>
        <w:t>Tokyo/Shanghai/Singapore/Baku, 13 February 2017 — ESR (e-Shang Redwood), one of the leading logistics fund developers and managers in Asia announced that it has closed on a US$100 million investment from the State Oil Fund of Azerbaijan ("SOFAZ").</w:t>
      </w:r>
    </w:p>
    <w:p w:rsidR="000E6ED7" w:rsidRPr="00D47CD8" w:rsidRDefault="00066397" w:rsidP="00D47CD8">
      <w:pPr>
        <w:pStyle w:val="NormalWeb"/>
        <w:shd w:val="clear" w:color="auto" w:fill="FFFFFF"/>
        <w:spacing w:before="0" w:beforeAutospacing="0"/>
        <w:jc w:val="both"/>
        <w:rPr>
          <w:rFonts w:ascii="inherit" w:hAnsi="inherit"/>
          <w:color w:val="222222"/>
          <w:sz w:val="17"/>
          <w:szCs w:val="17"/>
        </w:rPr>
      </w:pPr>
      <w:r>
        <w:rPr>
          <w:rFonts w:ascii="inherit" w:hAnsi="inherit"/>
          <w:color w:val="222222"/>
          <w:sz w:val="17"/>
          <w:szCs w:val="17"/>
        </w:rPr>
        <w:t>Rapid growth in the operations of third-party logistics companies and the e-commerce sector, combined with Japan's stable overall economy and the shortage of modern warehouse space (less than 10 percent of the total market supply), has made the logistics sector here an attractive option for developers and investors.</w:t>
      </w:r>
    </w:p>
    <w:p w:rsidR="000E6ED7" w:rsidRPr="000E6ED7" w:rsidRDefault="000E6ED7" w:rsidP="000E6ED7">
      <w:pPr>
        <w:spacing w:after="0" w:line="240" w:lineRule="auto"/>
        <w:rPr>
          <w:rFonts w:ascii="Arial" w:hAnsi="Arial" w:cs="Arial"/>
          <w:color w:val="232323"/>
        </w:rPr>
      </w:pPr>
      <w:proofErr w:type="spellStart"/>
      <w:r w:rsidRPr="000E6ED7">
        <w:rPr>
          <w:rFonts w:ascii="Arial" w:hAnsi="Arial" w:cs="Arial"/>
          <w:color w:val="232323"/>
        </w:rPr>
        <w:t>Shashi</w:t>
      </w:r>
      <w:proofErr w:type="spellEnd"/>
      <w:r w:rsidRPr="000E6ED7">
        <w:rPr>
          <w:rFonts w:ascii="Arial" w:hAnsi="Arial" w:cs="Arial"/>
          <w:color w:val="232323"/>
        </w:rPr>
        <w:t xml:space="preserve"> </w:t>
      </w:r>
      <w:proofErr w:type="spellStart"/>
      <w:r w:rsidRPr="000E6ED7">
        <w:rPr>
          <w:rFonts w:ascii="Arial" w:hAnsi="Arial" w:cs="Arial"/>
          <w:color w:val="232323"/>
        </w:rPr>
        <w:t>Kiran</w:t>
      </w:r>
      <w:proofErr w:type="spellEnd"/>
      <w:r w:rsidRPr="000E6ED7">
        <w:rPr>
          <w:rFonts w:ascii="Arial" w:hAnsi="Arial" w:cs="Arial"/>
          <w:color w:val="232323"/>
        </w:rPr>
        <w:t xml:space="preserve"> </w:t>
      </w:r>
      <w:proofErr w:type="spellStart"/>
      <w:r w:rsidRPr="000E6ED7">
        <w:rPr>
          <w:rFonts w:ascii="Arial" w:hAnsi="Arial" w:cs="Arial"/>
          <w:color w:val="232323"/>
        </w:rPr>
        <w:t>Shetty</w:t>
      </w:r>
      <w:proofErr w:type="spellEnd"/>
      <w:r w:rsidRPr="000E6ED7">
        <w:rPr>
          <w:rFonts w:ascii="Arial" w:hAnsi="Arial" w:cs="Arial"/>
          <w:color w:val="232323"/>
        </w:rPr>
        <w:t xml:space="preserve">, Chairman of </w:t>
      </w:r>
      <w:proofErr w:type="spellStart"/>
      <w:r w:rsidRPr="000E6ED7">
        <w:rPr>
          <w:rFonts w:ascii="Arial" w:hAnsi="Arial" w:cs="Arial"/>
          <w:color w:val="232323"/>
        </w:rPr>
        <w:t>Allcargo</w:t>
      </w:r>
      <w:proofErr w:type="spellEnd"/>
      <w:r w:rsidRPr="000E6ED7">
        <w:rPr>
          <w:rFonts w:ascii="Arial" w:hAnsi="Arial" w:cs="Arial"/>
          <w:color w:val="232323"/>
        </w:rPr>
        <w:t xml:space="preserve"> Logistics, is plotting the next phase of growth for the company he set up about 25 years ago “after listening to his inner voice”. The integrated logistics firm has traversed organic and inorganic routes including 12 acquisitions, one of which was at least five times the size of the Indian firm.</w:t>
      </w:r>
    </w:p>
    <w:p w:rsidR="000E6ED7" w:rsidRPr="000E6ED7" w:rsidRDefault="000E6ED7" w:rsidP="000E6ED7">
      <w:pPr>
        <w:spacing w:after="0" w:line="240" w:lineRule="auto"/>
        <w:rPr>
          <w:rFonts w:ascii="Arial" w:hAnsi="Arial" w:cs="Arial"/>
          <w:b/>
          <w:bCs/>
          <w:color w:val="232323"/>
        </w:rPr>
      </w:pPr>
      <w:proofErr w:type="spellStart"/>
      <w:r w:rsidRPr="000E6ED7">
        <w:rPr>
          <w:rFonts w:ascii="Arial" w:hAnsi="Arial" w:cs="Arial"/>
          <w:b/>
          <w:bCs/>
          <w:color w:val="232323"/>
          <w:highlight w:val="yellow"/>
        </w:rPr>
        <w:t>Shetty’s</w:t>
      </w:r>
      <w:proofErr w:type="spellEnd"/>
      <w:r w:rsidRPr="000E6ED7">
        <w:rPr>
          <w:rFonts w:ascii="Arial" w:hAnsi="Arial" w:cs="Arial"/>
          <w:b/>
          <w:bCs/>
          <w:color w:val="232323"/>
          <w:highlight w:val="yellow"/>
        </w:rPr>
        <w:t xml:space="preserve"> focus is to turn </w:t>
      </w:r>
      <w:proofErr w:type="spellStart"/>
      <w:r w:rsidRPr="000E6ED7">
        <w:rPr>
          <w:rFonts w:ascii="Arial" w:hAnsi="Arial" w:cs="Arial"/>
          <w:b/>
          <w:bCs/>
          <w:color w:val="232323"/>
          <w:highlight w:val="yellow"/>
        </w:rPr>
        <w:t>Allcargo</w:t>
      </w:r>
      <w:proofErr w:type="spellEnd"/>
      <w:r w:rsidRPr="000E6ED7">
        <w:rPr>
          <w:rFonts w:ascii="Arial" w:hAnsi="Arial" w:cs="Arial"/>
          <w:b/>
          <w:bCs/>
          <w:color w:val="232323"/>
          <w:highlight w:val="yellow"/>
        </w:rPr>
        <w:t xml:space="preserve"> into a $2-billion global leader by 2020.</w:t>
      </w:r>
    </w:p>
    <w:p w:rsidR="002F557A" w:rsidRDefault="0089312F" w:rsidP="002F557A">
      <w:pPr>
        <w:spacing w:after="0" w:line="240" w:lineRule="auto"/>
        <w:rPr>
          <w:rFonts w:ascii="Georgia" w:eastAsia="Times New Roman" w:hAnsi="Georgia" w:cs="Times New Roman"/>
          <w:b/>
          <w:bCs/>
          <w:color w:val="F49416"/>
          <w:sz w:val="19"/>
          <w:szCs w:val="19"/>
        </w:rPr>
      </w:pPr>
      <w:r>
        <w:rPr>
          <w:rFonts w:ascii="Arial" w:hAnsi="Arial" w:cs="Arial"/>
          <w:color w:val="232323"/>
        </w:rPr>
        <w:t xml:space="preserve">GST Has The Potential To Create Mega Warehousing Hubs In The Country: </w:t>
      </w:r>
      <w:proofErr w:type="spellStart"/>
      <w:r>
        <w:rPr>
          <w:rFonts w:ascii="Arial" w:hAnsi="Arial" w:cs="Arial"/>
          <w:color w:val="232323"/>
        </w:rPr>
        <w:t>Adarsh</w:t>
      </w:r>
      <w:proofErr w:type="spellEnd"/>
      <w:r>
        <w:rPr>
          <w:rFonts w:ascii="Arial" w:hAnsi="Arial" w:cs="Arial"/>
          <w:color w:val="232323"/>
        </w:rPr>
        <w:t xml:space="preserve"> </w:t>
      </w:r>
      <w:proofErr w:type="spellStart"/>
      <w:r>
        <w:rPr>
          <w:rFonts w:ascii="Arial" w:hAnsi="Arial" w:cs="Arial"/>
          <w:color w:val="232323"/>
        </w:rPr>
        <w:t>Hegde</w:t>
      </w:r>
      <w:proofErr w:type="spellEnd"/>
      <w:r>
        <w:rPr>
          <w:rFonts w:ascii="Arial" w:hAnsi="Arial" w:cs="Arial"/>
          <w:color w:val="232323"/>
        </w:rPr>
        <w:t xml:space="preserve">, Joint MD, </w:t>
      </w:r>
      <w:proofErr w:type="spellStart"/>
      <w:r>
        <w:rPr>
          <w:rFonts w:ascii="Arial" w:hAnsi="Arial" w:cs="Arial"/>
          <w:color w:val="232323"/>
        </w:rPr>
        <w:t>Allcargo</w:t>
      </w:r>
      <w:proofErr w:type="spellEnd"/>
      <w:r>
        <w:rPr>
          <w:rFonts w:ascii="Arial" w:hAnsi="Arial" w:cs="Arial"/>
          <w:color w:val="232323"/>
        </w:rPr>
        <w:t xml:space="preserve"> Logistics Ltd.</w:t>
      </w:r>
    </w:p>
    <w:p w:rsidR="00275AF7" w:rsidRDefault="00275AF7" w:rsidP="002F557A">
      <w:pPr>
        <w:spacing w:after="0" w:line="240" w:lineRule="auto"/>
        <w:rPr>
          <w:rFonts w:ascii="Georgia" w:eastAsia="Times New Roman" w:hAnsi="Georgia" w:cs="Times New Roman"/>
          <w:b/>
          <w:bCs/>
          <w:color w:val="F49416"/>
          <w:sz w:val="19"/>
          <w:szCs w:val="19"/>
        </w:rPr>
      </w:pPr>
    </w:p>
    <w:p w:rsidR="000E6ED7" w:rsidRDefault="000E6ED7" w:rsidP="000E6ED7">
      <w:pPr>
        <w:pStyle w:val="Heading2"/>
        <w:spacing w:before="24" w:beforeAutospacing="0" w:after="24" w:afterAutospacing="0"/>
        <w:rPr>
          <w:rFonts w:ascii="Arial" w:hAnsi="Arial" w:cs="Arial"/>
          <w:b w:val="0"/>
          <w:bCs w:val="0"/>
          <w:color w:val="362F2D"/>
          <w:sz w:val="26"/>
          <w:szCs w:val="26"/>
        </w:rPr>
      </w:pPr>
      <w:r w:rsidRPr="00275AF7">
        <w:rPr>
          <w:rFonts w:ascii="Arial" w:hAnsi="Arial" w:cs="Arial"/>
          <w:b w:val="0"/>
          <w:bCs w:val="0"/>
          <w:color w:val="362F2D"/>
          <w:sz w:val="26"/>
          <w:szCs w:val="26"/>
          <w:highlight w:val="yellow"/>
        </w:rPr>
        <w:t xml:space="preserve">BREAKING DOWN 'Year </w:t>
      </w:r>
      <w:proofErr w:type="gramStart"/>
      <w:r w:rsidRPr="00275AF7">
        <w:rPr>
          <w:rFonts w:ascii="Arial" w:hAnsi="Arial" w:cs="Arial"/>
          <w:b w:val="0"/>
          <w:bCs w:val="0"/>
          <w:color w:val="362F2D"/>
          <w:sz w:val="26"/>
          <w:szCs w:val="26"/>
          <w:highlight w:val="yellow"/>
        </w:rPr>
        <w:t>Over</w:t>
      </w:r>
      <w:proofErr w:type="gramEnd"/>
      <w:r w:rsidRPr="00275AF7">
        <w:rPr>
          <w:rFonts w:ascii="Arial" w:hAnsi="Arial" w:cs="Arial"/>
          <w:b w:val="0"/>
          <w:bCs w:val="0"/>
          <w:color w:val="362F2D"/>
          <w:sz w:val="26"/>
          <w:szCs w:val="26"/>
          <w:highlight w:val="yellow"/>
        </w:rPr>
        <w:t xml:space="preserve"> Year - YOY'</w:t>
      </w:r>
    </w:p>
    <w:p w:rsidR="000E6ED7" w:rsidRPr="00275AF7" w:rsidRDefault="000E6ED7" w:rsidP="00275AF7">
      <w:pPr>
        <w:pStyle w:val="NormalWeb"/>
        <w:jc w:val="both"/>
        <w:rPr>
          <w:rFonts w:ascii="Arial" w:hAnsi="Arial" w:cs="Arial"/>
          <w:color w:val="000000"/>
          <w:sz w:val="25"/>
          <w:szCs w:val="25"/>
        </w:rPr>
      </w:pPr>
      <w:r w:rsidRPr="00275AF7">
        <w:rPr>
          <w:rFonts w:ascii="Arial" w:hAnsi="Arial" w:cs="Arial"/>
          <w:color w:val="000000"/>
          <w:sz w:val="25"/>
          <w:szCs w:val="25"/>
        </w:rPr>
        <w:t>YOY comparisons are a popular and effective way to evaluate the financial performance of a company and the performance of investments. Any measurable event that repeats annually can be compared on a YOY basis. Common YOY comparisons include annual, quarterly and monthly performance.</w:t>
      </w:r>
    </w:p>
    <w:p w:rsidR="00275AF7" w:rsidRDefault="00275AF7" w:rsidP="00275AF7">
      <w:pPr>
        <w:pStyle w:val="NormalWeb"/>
        <w:jc w:val="both"/>
        <w:rPr>
          <w:rFonts w:ascii="Arial" w:hAnsi="Arial" w:cs="Arial"/>
          <w:color w:val="000000"/>
          <w:sz w:val="25"/>
          <w:szCs w:val="25"/>
        </w:rPr>
      </w:pPr>
      <w:r w:rsidRPr="00275AF7">
        <w:rPr>
          <w:highlight w:val="yellow"/>
        </w:rPr>
        <w:t>AMAZON</w:t>
      </w:r>
      <w:r>
        <w:t xml:space="preserve"> There is any role model to be </w:t>
      </w:r>
      <w:proofErr w:type="spellStart"/>
      <w:r>
        <w:t>idolised</w:t>
      </w:r>
      <w:proofErr w:type="spellEnd"/>
      <w:r>
        <w:t xml:space="preserve"> in the logistics domain then Amazon it is. What started as a simple digital platform for sale of books has now turned into a massive e-commerce giant with a global presence. Started in 1994, its 1997 initial public offering (IPO) was valued at USD 461 million. After 20 years, the company’s market </w:t>
      </w:r>
      <w:proofErr w:type="spellStart"/>
      <w:r>
        <w:t>capitalisation</w:t>
      </w:r>
      <w:proofErr w:type="spellEnd"/>
      <w:r>
        <w:t xml:space="preserve"> stands at a stupendous USD 530 billion as on November 1, 2017. Today, Amazon facilitates the sale of a wide range of products and brands to customers in every nook and corner of the world through its online platform. Furthermore, its delivery service has set new benchmarks for the supply chain segment.</w:t>
      </w:r>
    </w:p>
    <w:p w:rsidR="00275AF7" w:rsidRDefault="00275AF7" w:rsidP="00275AF7">
      <w:pPr>
        <w:pStyle w:val="NormalWeb"/>
        <w:jc w:val="both"/>
        <w:rPr>
          <w:rFonts w:ascii="Arial" w:hAnsi="Arial" w:cs="Arial"/>
          <w:color w:val="000000"/>
          <w:sz w:val="25"/>
          <w:szCs w:val="25"/>
        </w:rPr>
      </w:pPr>
    </w:p>
    <w:p w:rsidR="00275AF7" w:rsidRPr="00275AF7" w:rsidRDefault="00275AF7" w:rsidP="00275AF7">
      <w:pPr>
        <w:pStyle w:val="NormalWeb"/>
        <w:jc w:val="both"/>
        <w:rPr>
          <w:rFonts w:ascii="Arial" w:hAnsi="Arial" w:cs="Arial"/>
          <w:color w:val="000000"/>
          <w:sz w:val="25"/>
          <w:szCs w:val="25"/>
        </w:rPr>
      </w:pPr>
      <w:r w:rsidRPr="00275AF7">
        <w:rPr>
          <w:rFonts w:ascii="Arial" w:hAnsi="Arial" w:cs="Arial"/>
          <w:color w:val="000000"/>
          <w:sz w:val="25"/>
          <w:szCs w:val="25"/>
        </w:rPr>
        <w:t xml:space="preserve">Apart from conventional storing services, warehouses in India now provide </w:t>
      </w:r>
      <w:r w:rsidRPr="00275AF7">
        <w:rPr>
          <w:rFonts w:ascii="Arial" w:hAnsi="Arial" w:cs="Arial"/>
          <w:color w:val="000000"/>
          <w:sz w:val="25"/>
          <w:szCs w:val="25"/>
          <w:highlight w:val="green"/>
        </w:rPr>
        <w:t xml:space="preserve">value-added services like consolidation and breaking up of cargo, packaging, </w:t>
      </w:r>
      <w:proofErr w:type="spellStart"/>
      <w:r w:rsidRPr="00275AF7">
        <w:rPr>
          <w:rFonts w:ascii="Arial" w:hAnsi="Arial" w:cs="Arial"/>
          <w:color w:val="000000"/>
          <w:sz w:val="25"/>
          <w:szCs w:val="25"/>
          <w:highlight w:val="green"/>
        </w:rPr>
        <w:t>labelling</w:t>
      </w:r>
      <w:proofErr w:type="spellEnd"/>
      <w:r w:rsidRPr="00275AF7">
        <w:rPr>
          <w:rFonts w:ascii="Arial" w:hAnsi="Arial" w:cs="Arial"/>
          <w:color w:val="000000"/>
          <w:sz w:val="25"/>
          <w:szCs w:val="25"/>
          <w:highlight w:val="green"/>
        </w:rPr>
        <w:t>, bar coding, reverse logistics, etc.</w:t>
      </w:r>
    </w:p>
    <w:p w:rsidR="00275AF7" w:rsidRPr="00275AF7" w:rsidRDefault="00275AF7" w:rsidP="00275AF7">
      <w:pPr>
        <w:pStyle w:val="NormalWeb"/>
        <w:jc w:val="both"/>
        <w:rPr>
          <w:rFonts w:ascii="Arial" w:hAnsi="Arial" w:cs="Arial"/>
          <w:color w:val="000000"/>
          <w:sz w:val="25"/>
          <w:szCs w:val="25"/>
        </w:rPr>
      </w:pPr>
      <w:r w:rsidRPr="00275AF7">
        <w:rPr>
          <w:rFonts w:ascii="Arial" w:hAnsi="Arial" w:cs="Arial"/>
          <w:color w:val="000000"/>
          <w:sz w:val="25"/>
          <w:szCs w:val="25"/>
          <w:highlight w:val="cyan"/>
        </w:rPr>
        <w:t>The growth in warehousing in India</w:t>
      </w:r>
      <w:r w:rsidRPr="00275AF7">
        <w:rPr>
          <w:rFonts w:ascii="Arial" w:hAnsi="Arial" w:cs="Arial"/>
          <w:color w:val="000000"/>
          <w:sz w:val="25"/>
          <w:szCs w:val="25"/>
        </w:rPr>
        <w:t xml:space="preserve"> is primarily being driven by the following factors:</w:t>
      </w:r>
    </w:p>
    <w:p w:rsidR="00275AF7" w:rsidRPr="00275AF7" w:rsidRDefault="00275AF7" w:rsidP="00275AF7">
      <w:pPr>
        <w:pStyle w:val="NormalWeb"/>
        <w:numPr>
          <w:ilvl w:val="0"/>
          <w:numId w:val="3"/>
        </w:numPr>
        <w:jc w:val="both"/>
        <w:rPr>
          <w:rFonts w:ascii="Arial" w:hAnsi="Arial" w:cs="Arial"/>
          <w:color w:val="000000"/>
          <w:sz w:val="25"/>
          <w:szCs w:val="25"/>
        </w:rPr>
      </w:pPr>
      <w:r w:rsidRPr="00275AF7">
        <w:rPr>
          <w:rFonts w:ascii="Arial" w:hAnsi="Arial" w:cs="Arial"/>
          <w:color w:val="000000"/>
          <w:sz w:val="25"/>
          <w:szCs w:val="25"/>
        </w:rPr>
        <w:t>Growing manufacturing activity</w:t>
      </w:r>
    </w:p>
    <w:p w:rsidR="00275AF7" w:rsidRPr="00275AF7" w:rsidRDefault="00275AF7" w:rsidP="00275AF7">
      <w:pPr>
        <w:pStyle w:val="NormalWeb"/>
        <w:numPr>
          <w:ilvl w:val="0"/>
          <w:numId w:val="3"/>
        </w:numPr>
        <w:jc w:val="both"/>
        <w:rPr>
          <w:rFonts w:ascii="Arial" w:hAnsi="Arial" w:cs="Arial"/>
          <w:color w:val="000000"/>
          <w:sz w:val="25"/>
          <w:szCs w:val="25"/>
        </w:rPr>
      </w:pPr>
      <w:r w:rsidRPr="00275AF7">
        <w:rPr>
          <w:rFonts w:ascii="Arial" w:hAnsi="Arial" w:cs="Arial"/>
          <w:color w:val="000000"/>
          <w:sz w:val="25"/>
          <w:szCs w:val="25"/>
        </w:rPr>
        <w:t>Rising domestic consumption,</w:t>
      </w:r>
    </w:p>
    <w:p w:rsidR="00275AF7" w:rsidRPr="00275AF7" w:rsidRDefault="00275AF7" w:rsidP="00275AF7">
      <w:pPr>
        <w:pStyle w:val="NormalWeb"/>
        <w:numPr>
          <w:ilvl w:val="0"/>
          <w:numId w:val="3"/>
        </w:numPr>
        <w:jc w:val="both"/>
        <w:rPr>
          <w:rFonts w:ascii="Arial" w:hAnsi="Arial" w:cs="Arial"/>
          <w:color w:val="000000"/>
          <w:sz w:val="25"/>
          <w:szCs w:val="25"/>
        </w:rPr>
      </w:pPr>
      <w:r w:rsidRPr="00275AF7">
        <w:rPr>
          <w:rFonts w:ascii="Arial" w:hAnsi="Arial" w:cs="Arial"/>
          <w:color w:val="000000"/>
          <w:sz w:val="25"/>
          <w:szCs w:val="25"/>
        </w:rPr>
        <w:t>Increasing international trade</w:t>
      </w:r>
    </w:p>
    <w:p w:rsidR="00275AF7" w:rsidRPr="00275AF7" w:rsidRDefault="00275AF7" w:rsidP="00275AF7">
      <w:pPr>
        <w:pStyle w:val="NormalWeb"/>
        <w:numPr>
          <w:ilvl w:val="0"/>
          <w:numId w:val="3"/>
        </w:numPr>
        <w:jc w:val="both"/>
        <w:rPr>
          <w:rFonts w:ascii="Arial" w:hAnsi="Arial" w:cs="Arial"/>
          <w:color w:val="000000"/>
          <w:sz w:val="25"/>
          <w:szCs w:val="25"/>
        </w:rPr>
      </w:pPr>
      <w:r w:rsidRPr="00275AF7">
        <w:rPr>
          <w:rFonts w:ascii="Arial" w:hAnsi="Arial" w:cs="Arial"/>
          <w:color w:val="000000"/>
          <w:sz w:val="25"/>
          <w:szCs w:val="25"/>
        </w:rPr>
        <w:t xml:space="preserve">Emergence of </w:t>
      </w:r>
      <w:proofErr w:type="spellStart"/>
      <w:r w:rsidRPr="00275AF7">
        <w:rPr>
          <w:rFonts w:ascii="Arial" w:hAnsi="Arial" w:cs="Arial"/>
          <w:color w:val="000000"/>
          <w:sz w:val="25"/>
          <w:szCs w:val="25"/>
        </w:rPr>
        <w:t>organised</w:t>
      </w:r>
      <w:proofErr w:type="spellEnd"/>
      <w:r w:rsidRPr="00275AF7">
        <w:rPr>
          <w:rFonts w:ascii="Arial" w:hAnsi="Arial" w:cs="Arial"/>
          <w:color w:val="000000"/>
          <w:sz w:val="25"/>
          <w:szCs w:val="25"/>
        </w:rPr>
        <w:t xml:space="preserve"> retail in the country</w:t>
      </w:r>
    </w:p>
    <w:p w:rsidR="00275AF7" w:rsidRPr="00275AF7" w:rsidRDefault="00275AF7" w:rsidP="00275AF7">
      <w:pPr>
        <w:pStyle w:val="NormalWeb"/>
        <w:numPr>
          <w:ilvl w:val="0"/>
          <w:numId w:val="3"/>
        </w:numPr>
        <w:jc w:val="both"/>
        <w:rPr>
          <w:rFonts w:ascii="Arial" w:hAnsi="Arial" w:cs="Arial"/>
          <w:color w:val="000000"/>
          <w:sz w:val="25"/>
          <w:szCs w:val="25"/>
        </w:rPr>
      </w:pPr>
      <w:r w:rsidRPr="00275AF7">
        <w:rPr>
          <w:rFonts w:ascii="Arial" w:hAnsi="Arial" w:cs="Arial"/>
          <w:color w:val="000000"/>
          <w:sz w:val="25"/>
          <w:szCs w:val="25"/>
        </w:rPr>
        <w:t>Increasing private and foreign investments in infrastructure</w:t>
      </w:r>
    </w:p>
    <w:p w:rsidR="00275AF7" w:rsidRPr="00275AF7" w:rsidRDefault="00275AF7" w:rsidP="00275AF7">
      <w:pPr>
        <w:pStyle w:val="NormalWeb"/>
        <w:numPr>
          <w:ilvl w:val="0"/>
          <w:numId w:val="3"/>
        </w:numPr>
        <w:jc w:val="both"/>
        <w:rPr>
          <w:rFonts w:ascii="Arial" w:hAnsi="Arial" w:cs="Arial"/>
          <w:color w:val="000000"/>
          <w:sz w:val="25"/>
          <w:szCs w:val="25"/>
        </w:rPr>
      </w:pPr>
      <w:r w:rsidRPr="00275AF7">
        <w:rPr>
          <w:rFonts w:ascii="Arial" w:hAnsi="Arial" w:cs="Arial"/>
          <w:color w:val="000000"/>
          <w:sz w:val="25"/>
          <w:szCs w:val="25"/>
        </w:rPr>
        <w:t>Easing of government regulations</w:t>
      </w:r>
    </w:p>
    <w:p w:rsidR="00275AF7" w:rsidRPr="00275AF7" w:rsidRDefault="00275AF7" w:rsidP="00275AF7">
      <w:pPr>
        <w:pStyle w:val="NormalWeb"/>
        <w:jc w:val="both"/>
        <w:rPr>
          <w:rFonts w:ascii="Arial" w:hAnsi="Arial" w:cs="Arial"/>
          <w:color w:val="000000"/>
          <w:sz w:val="25"/>
          <w:szCs w:val="25"/>
        </w:rPr>
      </w:pPr>
    </w:p>
    <w:p w:rsidR="002F557A" w:rsidRDefault="002F557A" w:rsidP="001B5BE6">
      <w:pPr>
        <w:spacing w:after="0" w:line="240" w:lineRule="auto"/>
        <w:rPr>
          <w:rFonts w:ascii="Georgia" w:eastAsia="Times New Roman" w:hAnsi="Georgia" w:cs="Times New Roman"/>
          <w:b/>
          <w:bCs/>
          <w:color w:val="F49416"/>
          <w:sz w:val="19"/>
          <w:szCs w:val="19"/>
        </w:rPr>
      </w:pPr>
    </w:p>
    <w:p w:rsidR="00EC4869" w:rsidRDefault="00EC4869" w:rsidP="001B5BE6">
      <w:pPr>
        <w:spacing w:after="0" w:line="240" w:lineRule="auto"/>
        <w:rPr>
          <w:rFonts w:ascii="Georgia" w:eastAsia="Times New Roman" w:hAnsi="Georgia" w:cs="Times New Roman"/>
          <w:b/>
          <w:bCs/>
          <w:color w:val="F49416"/>
          <w:sz w:val="19"/>
          <w:szCs w:val="19"/>
        </w:rPr>
      </w:pPr>
    </w:p>
    <w:p w:rsidR="00EC4869" w:rsidRDefault="00EC4869" w:rsidP="001B5BE6">
      <w:pPr>
        <w:spacing w:after="0" w:line="240" w:lineRule="auto"/>
        <w:rPr>
          <w:rFonts w:ascii="Georgia" w:eastAsia="Times New Roman" w:hAnsi="Georgia" w:cs="Times New Roman"/>
          <w:b/>
          <w:bCs/>
          <w:color w:val="F49416"/>
          <w:sz w:val="19"/>
          <w:szCs w:val="19"/>
        </w:rPr>
      </w:pPr>
    </w:p>
    <w:p w:rsidR="00EC4869" w:rsidRDefault="00EC4869" w:rsidP="001B5BE6">
      <w:pPr>
        <w:spacing w:after="0" w:line="240" w:lineRule="auto"/>
        <w:rPr>
          <w:rFonts w:ascii="Georgia" w:eastAsia="Times New Roman" w:hAnsi="Georgia" w:cs="Times New Roman"/>
          <w:b/>
          <w:bCs/>
          <w:color w:val="F49416"/>
          <w:sz w:val="19"/>
          <w:szCs w:val="19"/>
        </w:rPr>
      </w:pPr>
    </w:p>
    <w:p w:rsidR="00EC4869" w:rsidRDefault="00EC4869" w:rsidP="001B5BE6">
      <w:pPr>
        <w:spacing w:after="0" w:line="240" w:lineRule="auto"/>
        <w:rPr>
          <w:rFonts w:ascii="Georgia" w:eastAsia="Times New Roman" w:hAnsi="Georgia" w:cs="Times New Roman"/>
          <w:b/>
          <w:bCs/>
          <w:color w:val="F49416"/>
          <w:sz w:val="19"/>
          <w:szCs w:val="19"/>
        </w:rPr>
      </w:pPr>
    </w:p>
    <w:p w:rsidR="00EC4869" w:rsidRDefault="00EC4869" w:rsidP="001B5BE6">
      <w:pPr>
        <w:spacing w:after="0" w:line="240" w:lineRule="auto"/>
        <w:rPr>
          <w:rFonts w:ascii="Georgia" w:eastAsia="Times New Roman" w:hAnsi="Georgia" w:cs="Times New Roman"/>
          <w:b/>
          <w:bCs/>
          <w:color w:val="F49416"/>
          <w:sz w:val="19"/>
          <w:szCs w:val="19"/>
        </w:rPr>
      </w:pPr>
    </w:p>
    <w:p w:rsidR="00EC4869" w:rsidRDefault="00EC4869" w:rsidP="00EC4869">
      <w:pPr>
        <w:pStyle w:val="Heading3"/>
        <w:shd w:val="clear" w:color="auto" w:fill="FFFFFF"/>
        <w:spacing w:before="0"/>
        <w:rPr>
          <w:rFonts w:ascii="Helvetica" w:hAnsi="Helvetica"/>
          <w:color w:val="333333"/>
          <w:spacing w:val="-5"/>
        </w:rPr>
      </w:pPr>
      <w:r>
        <w:rPr>
          <w:rFonts w:ascii="Helvetica" w:hAnsi="Helvetica"/>
          <w:color w:val="333333"/>
          <w:spacing w:val="-5"/>
        </w:rPr>
        <w:t>India’s warehousing industry</w:t>
      </w:r>
    </w:p>
    <w:p w:rsidR="00EC4869" w:rsidRDefault="00EC4869" w:rsidP="00EC4869">
      <w:pPr>
        <w:pStyle w:val="NormalWeb"/>
        <w:shd w:val="clear" w:color="auto" w:fill="FFFFFF"/>
        <w:spacing w:before="108" w:beforeAutospacing="0" w:after="108" w:afterAutospacing="0"/>
        <w:rPr>
          <w:rFonts w:ascii="Helvetica" w:hAnsi="Helvetica"/>
          <w:color w:val="333333"/>
          <w:sz w:val="21"/>
          <w:szCs w:val="21"/>
        </w:rPr>
      </w:pPr>
      <w:r>
        <w:rPr>
          <w:rFonts w:ascii="Helvetica" w:hAnsi="Helvetica"/>
          <w:color w:val="333333"/>
          <w:sz w:val="21"/>
          <w:szCs w:val="21"/>
        </w:rPr>
        <w:t xml:space="preserve">The size of the Indian warehousing industry (across commodities and modes) is pegged at about </w:t>
      </w:r>
      <w:r w:rsidRPr="00066397">
        <w:rPr>
          <w:rFonts w:ascii="Helvetica" w:hAnsi="Helvetica"/>
          <w:b/>
          <w:bCs/>
          <w:color w:val="333333"/>
          <w:sz w:val="33"/>
          <w:szCs w:val="33"/>
          <w:highlight w:val="yellow"/>
        </w:rPr>
        <w:t>INR560 billion (excluding inventory carrying costs, which amount to another ~INR4</w:t>
      </w:r>
      <w:proofErr w:type="gramStart"/>
      <w:r w:rsidRPr="00066397">
        <w:rPr>
          <w:rFonts w:ascii="Helvetica" w:hAnsi="Helvetica"/>
          <w:b/>
          <w:bCs/>
          <w:color w:val="333333"/>
          <w:sz w:val="33"/>
          <w:szCs w:val="33"/>
          <w:highlight w:val="yellow"/>
        </w:rPr>
        <w:t>,340</w:t>
      </w:r>
      <w:proofErr w:type="gramEnd"/>
      <w:r w:rsidRPr="00066397">
        <w:rPr>
          <w:rFonts w:ascii="Helvetica" w:hAnsi="Helvetica"/>
          <w:b/>
          <w:bCs/>
          <w:color w:val="333333"/>
          <w:sz w:val="33"/>
          <w:szCs w:val="33"/>
          <w:highlight w:val="yellow"/>
        </w:rPr>
        <w:t xml:space="preserve"> billion). The industry is growing at over 10% annually</w:t>
      </w:r>
      <w:r>
        <w:rPr>
          <w:rFonts w:ascii="Helvetica" w:hAnsi="Helvetica"/>
          <w:color w:val="333333"/>
          <w:sz w:val="21"/>
          <w:szCs w:val="21"/>
        </w:rPr>
        <w:t>.</w:t>
      </w:r>
    </w:p>
    <w:p w:rsidR="00EC4869" w:rsidRPr="00EC4869" w:rsidRDefault="00EC4869" w:rsidP="00EC4869">
      <w:pPr>
        <w:shd w:val="clear" w:color="auto" w:fill="FFFFFF"/>
        <w:rPr>
          <w:rFonts w:ascii="Helvetica" w:hAnsi="Helvetica"/>
          <w:b/>
          <w:bCs/>
          <w:color w:val="999999"/>
          <w:sz w:val="19"/>
          <w:szCs w:val="19"/>
        </w:rPr>
      </w:pPr>
      <w:r w:rsidRPr="00EC4869">
        <w:rPr>
          <w:rFonts w:ascii="Helvetica" w:hAnsi="Helvetica"/>
          <w:b/>
          <w:bCs/>
          <w:color w:val="999999"/>
          <w:sz w:val="19"/>
          <w:szCs w:val="19"/>
          <w:highlight w:val="cyan"/>
        </w:rPr>
        <w:lastRenderedPageBreak/>
        <w:t>Warehousing forms a crucial link in the overall logistics value chain. It accounts for ~5% of the Indian logistics market (excluding inventory carrying costs, which amount to another ~30%).</w:t>
      </w:r>
    </w:p>
    <w:p w:rsidR="00EC4869" w:rsidRDefault="00EC4869" w:rsidP="00EC4869">
      <w:pPr>
        <w:pStyle w:val="NormalWeb"/>
        <w:shd w:val="clear" w:color="auto" w:fill="FFFFFF"/>
        <w:spacing w:before="108" w:beforeAutospacing="0" w:after="108" w:afterAutospacing="0"/>
        <w:rPr>
          <w:rFonts w:ascii="Helvetica" w:hAnsi="Helvetica"/>
          <w:color w:val="333333"/>
          <w:sz w:val="21"/>
          <w:szCs w:val="21"/>
        </w:rPr>
      </w:pPr>
      <w:r>
        <w:rPr>
          <w:rFonts w:ascii="Helvetica" w:hAnsi="Helvetica"/>
          <w:color w:val="333333"/>
          <w:sz w:val="21"/>
          <w:szCs w:val="21"/>
        </w:rPr>
        <w:t>Multiple business models exist within the warehousing industry. The key segments can be represented as:</w:t>
      </w:r>
    </w:p>
    <w:p w:rsidR="00EC4869" w:rsidRDefault="00EC4869" w:rsidP="00EC4869">
      <w:pPr>
        <w:numPr>
          <w:ilvl w:val="0"/>
          <w:numId w:val="4"/>
        </w:numPr>
        <w:shd w:val="clear" w:color="auto" w:fill="FFFFFF"/>
        <w:spacing w:before="108" w:after="108" w:line="240" w:lineRule="auto"/>
        <w:rPr>
          <w:rFonts w:ascii="Helvetica" w:hAnsi="Helvetica"/>
          <w:color w:val="333333"/>
          <w:sz w:val="17"/>
          <w:szCs w:val="17"/>
        </w:rPr>
      </w:pPr>
      <w:r>
        <w:rPr>
          <w:rFonts w:ascii="Helvetica" w:hAnsi="Helvetica"/>
          <w:color w:val="333333"/>
          <w:sz w:val="17"/>
          <w:szCs w:val="17"/>
        </w:rPr>
        <w:t>Industrial/Retail warehousing: accounts for ~55% of the total market</w:t>
      </w:r>
    </w:p>
    <w:p w:rsidR="00EC4869" w:rsidRDefault="00EC4869" w:rsidP="00EC4869">
      <w:pPr>
        <w:numPr>
          <w:ilvl w:val="0"/>
          <w:numId w:val="4"/>
        </w:numPr>
        <w:shd w:val="clear" w:color="auto" w:fill="FFFFFF"/>
        <w:spacing w:before="108" w:after="108" w:line="240" w:lineRule="auto"/>
        <w:rPr>
          <w:rFonts w:ascii="Helvetica" w:hAnsi="Helvetica"/>
          <w:color w:val="333333"/>
          <w:sz w:val="17"/>
          <w:szCs w:val="17"/>
        </w:rPr>
      </w:pPr>
      <w:r>
        <w:rPr>
          <w:rFonts w:ascii="Helvetica" w:hAnsi="Helvetica"/>
          <w:color w:val="333333"/>
          <w:sz w:val="17"/>
          <w:szCs w:val="17"/>
        </w:rPr>
        <w:t>CFS/ICD: ~14% share</w:t>
      </w:r>
    </w:p>
    <w:p w:rsidR="00EC4869" w:rsidRDefault="00EC4869" w:rsidP="00EC4869">
      <w:pPr>
        <w:numPr>
          <w:ilvl w:val="0"/>
          <w:numId w:val="4"/>
        </w:numPr>
        <w:shd w:val="clear" w:color="auto" w:fill="FFFFFF"/>
        <w:spacing w:before="108" w:after="108" w:line="240" w:lineRule="auto"/>
        <w:rPr>
          <w:rFonts w:ascii="Helvetica" w:hAnsi="Helvetica"/>
          <w:color w:val="333333"/>
          <w:sz w:val="17"/>
          <w:szCs w:val="17"/>
        </w:rPr>
      </w:pPr>
      <w:proofErr w:type="spellStart"/>
      <w:r>
        <w:rPr>
          <w:rFonts w:ascii="Helvetica" w:hAnsi="Helvetica"/>
          <w:color w:val="333333"/>
          <w:sz w:val="17"/>
          <w:szCs w:val="17"/>
        </w:rPr>
        <w:t>Agri</w:t>
      </w:r>
      <w:proofErr w:type="spellEnd"/>
      <w:r>
        <w:rPr>
          <w:rFonts w:ascii="Helvetica" w:hAnsi="Helvetica"/>
          <w:color w:val="333333"/>
          <w:sz w:val="17"/>
          <w:szCs w:val="17"/>
        </w:rPr>
        <w:t xml:space="preserve"> warehousing: 15% share</w:t>
      </w:r>
    </w:p>
    <w:p w:rsidR="00EC4869" w:rsidRDefault="00EC4869" w:rsidP="00EC4869">
      <w:pPr>
        <w:numPr>
          <w:ilvl w:val="0"/>
          <w:numId w:val="4"/>
        </w:numPr>
        <w:shd w:val="clear" w:color="auto" w:fill="FFFFFF"/>
        <w:spacing w:before="108" w:after="108" w:line="240" w:lineRule="auto"/>
        <w:rPr>
          <w:rFonts w:ascii="Helvetica" w:hAnsi="Helvetica"/>
          <w:color w:val="333333"/>
          <w:sz w:val="17"/>
          <w:szCs w:val="17"/>
        </w:rPr>
      </w:pPr>
      <w:r>
        <w:rPr>
          <w:rFonts w:ascii="Helvetica" w:hAnsi="Helvetica"/>
          <w:color w:val="333333"/>
          <w:sz w:val="17"/>
          <w:szCs w:val="17"/>
        </w:rPr>
        <w:t>Cold stores: ~16% share</w:t>
      </w:r>
    </w:p>
    <w:p w:rsidR="00D47CD8" w:rsidRDefault="00D47CD8" w:rsidP="00D47CD8">
      <w:pPr>
        <w:shd w:val="clear" w:color="auto" w:fill="FFFFFF"/>
        <w:spacing w:before="108" w:after="108" w:line="240" w:lineRule="auto"/>
        <w:rPr>
          <w:rFonts w:ascii="Helvetica" w:hAnsi="Helvetica"/>
          <w:color w:val="333333"/>
          <w:sz w:val="17"/>
          <w:szCs w:val="17"/>
        </w:rPr>
      </w:pPr>
    </w:p>
    <w:p w:rsidR="00D47CD8" w:rsidRPr="00D47CD8" w:rsidRDefault="00D47CD8" w:rsidP="00D02C6E">
      <w:pPr>
        <w:spacing w:after="0" w:line="240" w:lineRule="auto"/>
        <w:rPr>
          <w:rFonts w:ascii="Times New Roman" w:eastAsia="Times New Roman" w:hAnsi="Times New Roman" w:cs="Times New Roman"/>
          <w:sz w:val="24"/>
          <w:szCs w:val="24"/>
        </w:rPr>
      </w:pPr>
      <w:r w:rsidRPr="00D47CD8">
        <w:rPr>
          <w:rFonts w:ascii="Arial" w:eastAsia="Times New Roman" w:hAnsi="Arial" w:cs="Arial"/>
          <w:color w:val="000000"/>
          <w:szCs w:val="22"/>
        </w:rPr>
        <w:br/>
      </w:r>
      <w:r w:rsidRPr="00D47CD8">
        <w:rPr>
          <w:rFonts w:ascii="Arial" w:eastAsia="Times New Roman" w:hAnsi="Arial" w:cs="Arial"/>
          <w:b/>
          <w:bCs/>
          <w:color w:val="000000"/>
          <w:sz w:val="32"/>
          <w:szCs w:val="32"/>
          <w:highlight w:val="yellow"/>
        </w:rPr>
        <w:t>Unimaginable Potential of Warehousing &amp; Logistics sector</w:t>
      </w:r>
      <w:r w:rsidRPr="00D47CD8">
        <w:rPr>
          <w:rFonts w:ascii="Arial" w:eastAsia="Times New Roman" w:hAnsi="Arial" w:cs="Arial"/>
          <w:b/>
          <w:bCs/>
          <w:color w:val="000000"/>
          <w:sz w:val="32"/>
          <w:szCs w:val="32"/>
        </w:rPr>
        <w:t xml:space="preserve"> </w:t>
      </w:r>
      <w:r w:rsidRPr="00D47CD8">
        <w:rPr>
          <w:rFonts w:ascii="Arial" w:eastAsia="Times New Roman" w:hAnsi="Arial" w:cs="Arial"/>
          <w:b/>
          <w:bCs/>
          <w:color w:val="000000"/>
          <w:sz w:val="32"/>
          <w:szCs w:val="32"/>
        </w:rPr>
        <w:br/>
      </w:r>
      <w:r w:rsidRPr="00D47CD8">
        <w:rPr>
          <w:rFonts w:ascii="Arial" w:eastAsia="Times New Roman" w:hAnsi="Arial" w:cs="Arial"/>
          <w:color w:val="000000"/>
          <w:szCs w:val="22"/>
        </w:rPr>
        <w:br/>
        <w:t>India’s largely under invested warehousing &amp; logistic sector could perk up with a corresponding rise in manufacturing</w:t>
      </w:r>
      <w:r w:rsidRPr="00D47CD8">
        <w:rPr>
          <w:rFonts w:ascii="Arial" w:eastAsia="Times New Roman" w:hAnsi="Arial" w:cs="Arial"/>
          <w:color w:val="000000"/>
          <w:szCs w:val="22"/>
        </w:rPr>
        <w:br/>
      </w:r>
      <w:r w:rsidRPr="00D47CD8">
        <w:rPr>
          <w:rFonts w:ascii="Arial" w:eastAsia="Times New Roman" w:hAnsi="Arial" w:cs="Arial"/>
          <w:color w:val="000000"/>
          <w:szCs w:val="22"/>
        </w:rPr>
        <w:br/>
      </w:r>
      <w:proofErr w:type="gramStart"/>
      <w:r w:rsidRPr="00D47CD8">
        <w:rPr>
          <w:rFonts w:ascii="Arial" w:eastAsia="Times New Roman" w:hAnsi="Arial" w:cs="Arial"/>
          <w:color w:val="000000"/>
          <w:szCs w:val="22"/>
        </w:rPr>
        <w:t>Resultantly</w:t>
      </w:r>
      <w:proofErr w:type="gramEnd"/>
      <w:r w:rsidRPr="00D47CD8">
        <w:rPr>
          <w:rFonts w:ascii="Arial" w:eastAsia="Times New Roman" w:hAnsi="Arial" w:cs="Arial"/>
          <w:color w:val="000000"/>
          <w:szCs w:val="22"/>
        </w:rPr>
        <w:t xml:space="preserve">, as compared to advanced countries, </w:t>
      </w:r>
      <w:proofErr w:type="spellStart"/>
      <w:r w:rsidRPr="00D47CD8">
        <w:rPr>
          <w:rFonts w:ascii="Arial" w:eastAsia="Times New Roman" w:hAnsi="Arial" w:cs="Arial"/>
          <w:color w:val="000000"/>
          <w:szCs w:val="22"/>
        </w:rPr>
        <w:t>india’s</w:t>
      </w:r>
      <w:proofErr w:type="spellEnd"/>
      <w:r w:rsidRPr="00D47CD8">
        <w:rPr>
          <w:rFonts w:ascii="Arial" w:eastAsia="Times New Roman" w:hAnsi="Arial" w:cs="Arial"/>
          <w:color w:val="000000"/>
          <w:szCs w:val="22"/>
        </w:rPr>
        <w:t xml:space="preserve"> warehousing sector remains at a relatively modest stage</w:t>
      </w:r>
      <w:r w:rsidRPr="00D47CD8">
        <w:rPr>
          <w:rFonts w:ascii="Arial" w:eastAsia="Times New Roman" w:hAnsi="Arial" w:cs="Arial"/>
          <w:b/>
          <w:bCs/>
          <w:color w:val="000000"/>
          <w:szCs w:val="22"/>
          <w:highlight w:val="yellow"/>
        </w:rPr>
        <w:t xml:space="preserve">. The size of the Indian warehousing industry, across commodities and modes, is pegged at about Rs 56,000 </w:t>
      </w:r>
      <w:proofErr w:type="spellStart"/>
      <w:r w:rsidRPr="00D47CD8">
        <w:rPr>
          <w:rFonts w:ascii="Arial" w:eastAsia="Times New Roman" w:hAnsi="Arial" w:cs="Arial"/>
          <w:b/>
          <w:bCs/>
          <w:color w:val="000000"/>
          <w:szCs w:val="22"/>
          <w:highlight w:val="yellow"/>
        </w:rPr>
        <w:t>crore</w:t>
      </w:r>
      <w:proofErr w:type="spellEnd"/>
      <w:r w:rsidRPr="00D47CD8">
        <w:rPr>
          <w:rFonts w:ascii="Arial" w:eastAsia="Times New Roman" w:hAnsi="Arial" w:cs="Arial"/>
          <w:b/>
          <w:bCs/>
          <w:color w:val="000000"/>
          <w:szCs w:val="22"/>
          <w:highlight w:val="yellow"/>
        </w:rPr>
        <w:t>.</w:t>
      </w:r>
      <w:r w:rsidRPr="00D47CD8">
        <w:rPr>
          <w:rFonts w:ascii="Arial" w:eastAsia="Times New Roman" w:hAnsi="Arial" w:cs="Arial"/>
          <w:color w:val="000000"/>
          <w:szCs w:val="22"/>
        </w:rPr>
        <w:t xml:space="preserve"> The warehousing industry, growing over 10 per cent annually, is mostly dominated by </w:t>
      </w:r>
      <w:proofErr w:type="spellStart"/>
      <w:r w:rsidRPr="00D47CD8">
        <w:rPr>
          <w:rFonts w:ascii="Arial" w:eastAsia="Times New Roman" w:hAnsi="Arial" w:cs="Arial"/>
          <w:color w:val="000000"/>
          <w:szCs w:val="22"/>
        </w:rPr>
        <w:t>unorganised</w:t>
      </w:r>
      <w:proofErr w:type="spellEnd"/>
      <w:r w:rsidRPr="00D47CD8">
        <w:rPr>
          <w:rFonts w:ascii="Arial" w:eastAsia="Times New Roman" w:hAnsi="Arial" w:cs="Arial"/>
          <w:color w:val="000000"/>
          <w:szCs w:val="22"/>
        </w:rPr>
        <w:t xml:space="preserve"> players who account for 85 per cent of the market. Modern warehousing companies or </w:t>
      </w:r>
      <w:proofErr w:type="spellStart"/>
      <w:r w:rsidRPr="00D47CD8">
        <w:rPr>
          <w:rFonts w:ascii="Arial" w:eastAsia="Times New Roman" w:hAnsi="Arial" w:cs="Arial"/>
          <w:color w:val="000000"/>
          <w:szCs w:val="22"/>
        </w:rPr>
        <w:t>organised</w:t>
      </w:r>
      <w:proofErr w:type="spellEnd"/>
      <w:r w:rsidRPr="00D47CD8">
        <w:rPr>
          <w:rFonts w:ascii="Arial" w:eastAsia="Times New Roman" w:hAnsi="Arial" w:cs="Arial"/>
          <w:color w:val="000000"/>
          <w:szCs w:val="22"/>
        </w:rPr>
        <w:t xml:space="preserve"> players account for the rest of the 15 per cent share.</w:t>
      </w:r>
      <w:r w:rsidRPr="00D47CD8">
        <w:rPr>
          <w:rFonts w:ascii="Arial" w:eastAsia="Times New Roman" w:hAnsi="Arial" w:cs="Arial"/>
          <w:color w:val="000000"/>
          <w:szCs w:val="22"/>
        </w:rPr>
        <w:br/>
      </w:r>
      <w:r w:rsidRPr="00D47CD8">
        <w:rPr>
          <w:rFonts w:ascii="Arial" w:eastAsia="Times New Roman" w:hAnsi="Arial" w:cs="Arial"/>
          <w:color w:val="000000"/>
          <w:szCs w:val="22"/>
        </w:rPr>
        <w:br/>
        <w:t>The logistics sector is broadly classified into three areas – transportation, distribution and storage. While studies have been conducted into the former two, storage and warehousing remain less known and subject to much lesser research and examination, even though warehousing constitutes 15 to 35 per cent of the total costs of logistics.</w:t>
      </w:r>
      <w:r w:rsidRPr="00D47CD8">
        <w:rPr>
          <w:rFonts w:ascii="Arial" w:eastAsia="Times New Roman" w:hAnsi="Arial" w:cs="Arial"/>
          <w:color w:val="000000"/>
          <w:szCs w:val="22"/>
        </w:rPr>
        <w:br/>
      </w:r>
      <w:r w:rsidRPr="00D47CD8">
        <w:rPr>
          <w:rFonts w:ascii="Arial" w:eastAsia="Times New Roman" w:hAnsi="Arial" w:cs="Arial"/>
          <w:color w:val="000000"/>
          <w:szCs w:val="22"/>
        </w:rPr>
        <w:br/>
        <w:t xml:space="preserve"> </w:t>
      </w:r>
      <w:proofErr w:type="gramStart"/>
      <w:r w:rsidRPr="00D47CD8">
        <w:rPr>
          <w:rFonts w:ascii="Arial" w:eastAsia="Times New Roman" w:hAnsi="Arial" w:cs="Arial"/>
          <w:color w:val="000000"/>
          <w:szCs w:val="22"/>
        </w:rPr>
        <w:t>focuses</w:t>
      </w:r>
      <w:proofErr w:type="gramEnd"/>
      <w:r w:rsidRPr="00D47CD8">
        <w:rPr>
          <w:rFonts w:ascii="Arial" w:eastAsia="Times New Roman" w:hAnsi="Arial" w:cs="Arial"/>
          <w:color w:val="000000"/>
          <w:szCs w:val="22"/>
        </w:rPr>
        <w:t xml:space="preserve"> on the existing warehousing sector dynamics, insights on upcoming demand and investors’ returns along with providing a definitive view on the country’s warehousing market.</w:t>
      </w:r>
      <w:r w:rsidRPr="00D47CD8">
        <w:rPr>
          <w:rFonts w:ascii="Arial" w:eastAsia="Times New Roman" w:hAnsi="Arial" w:cs="Arial"/>
          <w:color w:val="000000"/>
          <w:szCs w:val="22"/>
        </w:rPr>
        <w:br/>
      </w:r>
      <w:r w:rsidRPr="00D47CD8">
        <w:rPr>
          <w:rFonts w:ascii="Arial" w:eastAsia="Times New Roman" w:hAnsi="Arial" w:cs="Arial"/>
          <w:color w:val="000000"/>
          <w:szCs w:val="22"/>
        </w:rPr>
        <w:br/>
        <w:t xml:space="preserve">Some key takeaways of the warehousing for the entrepreneurs </w:t>
      </w:r>
      <w:proofErr w:type="gramStart"/>
      <w:r w:rsidRPr="00D47CD8">
        <w:rPr>
          <w:rFonts w:ascii="Arial" w:eastAsia="Times New Roman" w:hAnsi="Arial" w:cs="Arial"/>
          <w:color w:val="000000"/>
          <w:szCs w:val="22"/>
        </w:rPr>
        <w:t>are :-</w:t>
      </w:r>
      <w:proofErr w:type="gramEnd"/>
      <w:r w:rsidRPr="00D47CD8">
        <w:rPr>
          <w:rFonts w:ascii="Arial" w:eastAsia="Times New Roman" w:hAnsi="Arial" w:cs="Arial"/>
          <w:color w:val="000000"/>
          <w:szCs w:val="22"/>
        </w:rPr>
        <w:t xml:space="preserve"> </w:t>
      </w:r>
      <w:r w:rsidRPr="00D47CD8">
        <w:rPr>
          <w:rFonts w:ascii="Arial" w:eastAsia="Times New Roman" w:hAnsi="Arial" w:cs="Arial"/>
          <w:color w:val="000000"/>
          <w:szCs w:val="22"/>
        </w:rPr>
        <w:br/>
      </w:r>
      <w:r w:rsidRPr="00D47CD8">
        <w:rPr>
          <w:rFonts w:ascii="Arial" w:eastAsia="Times New Roman" w:hAnsi="Arial" w:cs="Arial"/>
          <w:color w:val="000000"/>
          <w:szCs w:val="22"/>
        </w:rPr>
        <w:br/>
        <w:t xml:space="preserve">Total warehousing space requirement in India expected to grow at a </w:t>
      </w:r>
      <w:r w:rsidRPr="00D47CD8">
        <w:rPr>
          <w:rFonts w:ascii="Arial" w:eastAsia="Times New Roman" w:hAnsi="Arial" w:cs="Arial"/>
          <w:b/>
          <w:bCs/>
          <w:color w:val="000000"/>
          <w:szCs w:val="22"/>
          <w:highlight w:val="yellow"/>
        </w:rPr>
        <w:t>CAGR of 9 per cent from 919 million sq ft in 2014 to 1,439 million sq ft by 2019.</w:t>
      </w:r>
      <w:r w:rsidRPr="00D47CD8">
        <w:rPr>
          <w:rFonts w:ascii="Arial" w:eastAsia="Times New Roman" w:hAnsi="Arial" w:cs="Arial"/>
          <w:b/>
          <w:bCs/>
          <w:color w:val="000000"/>
          <w:szCs w:val="22"/>
        </w:rPr>
        <w:br/>
      </w:r>
      <w:r w:rsidRPr="00D47CD8">
        <w:rPr>
          <w:rFonts w:ascii="Arial" w:eastAsia="Times New Roman" w:hAnsi="Arial" w:cs="Arial"/>
          <w:color w:val="000000"/>
          <w:szCs w:val="22"/>
        </w:rPr>
        <w:br/>
      </w:r>
      <w:r w:rsidRPr="00D47CD8">
        <w:rPr>
          <w:rFonts w:ascii="Arial" w:eastAsia="Times New Roman" w:hAnsi="Arial" w:cs="Arial"/>
          <w:b/>
          <w:bCs/>
          <w:color w:val="000000"/>
          <w:sz w:val="32"/>
          <w:szCs w:val="32"/>
          <w:highlight w:val="green"/>
        </w:rPr>
        <w:t>Manufacturing will continue to remain one of the biggest demand drivers of the warehousing sector with an annual requirement of 61 million sq ft of incremental space between 2014 and 2019.</w:t>
      </w:r>
      <w:r w:rsidRPr="00D47CD8">
        <w:rPr>
          <w:rFonts w:ascii="Arial" w:eastAsia="Times New Roman" w:hAnsi="Arial" w:cs="Arial"/>
          <w:b/>
          <w:bCs/>
          <w:color w:val="000000"/>
          <w:sz w:val="32"/>
          <w:szCs w:val="32"/>
        </w:rPr>
        <w:br/>
      </w:r>
      <w:r w:rsidRPr="00D47CD8">
        <w:rPr>
          <w:rFonts w:ascii="Arial" w:eastAsia="Times New Roman" w:hAnsi="Arial" w:cs="Arial"/>
          <w:b/>
          <w:bCs/>
          <w:color w:val="000000"/>
          <w:sz w:val="32"/>
          <w:szCs w:val="32"/>
        </w:rPr>
        <w:br/>
      </w:r>
      <w:r w:rsidRPr="00D47CD8">
        <w:rPr>
          <w:rFonts w:ascii="Arial" w:eastAsia="Times New Roman" w:hAnsi="Arial" w:cs="Arial"/>
          <w:color w:val="000000"/>
          <w:szCs w:val="22"/>
        </w:rPr>
        <w:t xml:space="preserve"> With the government’s renewed focus on </w:t>
      </w:r>
      <w:proofErr w:type="spellStart"/>
      <w:r w:rsidRPr="00D47CD8">
        <w:rPr>
          <w:rFonts w:ascii="Arial" w:eastAsia="Times New Roman" w:hAnsi="Arial" w:cs="Arial"/>
          <w:color w:val="000000"/>
          <w:szCs w:val="22"/>
        </w:rPr>
        <w:t>incentivising</w:t>
      </w:r>
      <w:proofErr w:type="spellEnd"/>
      <w:r w:rsidRPr="00D47CD8">
        <w:rPr>
          <w:rFonts w:ascii="Arial" w:eastAsia="Times New Roman" w:hAnsi="Arial" w:cs="Arial"/>
          <w:color w:val="000000"/>
          <w:szCs w:val="22"/>
        </w:rPr>
        <w:t xml:space="preserve"> the manufacturing sector, the logistics market will reap the benefits in the coming years.</w:t>
      </w:r>
      <w:r w:rsidRPr="00D47CD8">
        <w:rPr>
          <w:rFonts w:ascii="Arial" w:eastAsia="Times New Roman" w:hAnsi="Arial" w:cs="Arial"/>
          <w:color w:val="000000"/>
          <w:szCs w:val="22"/>
        </w:rPr>
        <w:br/>
      </w:r>
      <w:r w:rsidRPr="00D47CD8">
        <w:rPr>
          <w:rFonts w:ascii="Arial" w:eastAsia="Times New Roman" w:hAnsi="Arial" w:cs="Arial"/>
          <w:color w:val="000000"/>
          <w:szCs w:val="22"/>
        </w:rPr>
        <w:br/>
      </w:r>
      <w:r w:rsidRPr="00D47CD8">
        <w:rPr>
          <w:rFonts w:ascii="Arial" w:eastAsia="Times New Roman" w:hAnsi="Arial" w:cs="Arial"/>
          <w:b/>
          <w:bCs/>
          <w:color w:val="000000"/>
          <w:szCs w:val="22"/>
          <w:highlight w:val="cyan"/>
        </w:rPr>
        <w:t xml:space="preserve">Investment in warehouses can provide an opportunity of </w:t>
      </w:r>
      <w:proofErr w:type="spellStart"/>
      <w:r w:rsidRPr="00D47CD8">
        <w:rPr>
          <w:rFonts w:ascii="Arial" w:eastAsia="Times New Roman" w:hAnsi="Arial" w:cs="Arial"/>
          <w:b/>
          <w:bCs/>
          <w:color w:val="000000"/>
          <w:szCs w:val="22"/>
          <w:highlight w:val="cyan"/>
        </w:rPr>
        <w:t>realising</w:t>
      </w:r>
      <w:proofErr w:type="spellEnd"/>
      <w:r w:rsidRPr="00D47CD8">
        <w:rPr>
          <w:rFonts w:ascii="Arial" w:eastAsia="Times New Roman" w:hAnsi="Arial" w:cs="Arial"/>
          <w:b/>
          <w:bCs/>
          <w:color w:val="000000"/>
          <w:szCs w:val="22"/>
          <w:highlight w:val="cyan"/>
        </w:rPr>
        <w:t xml:space="preserve"> returns in the range of 12 to 20 per cent per annum to investors willing to explore this sector.</w:t>
      </w:r>
      <w:r w:rsidRPr="00D47CD8">
        <w:rPr>
          <w:rFonts w:ascii="Arial" w:eastAsia="Times New Roman" w:hAnsi="Arial" w:cs="Arial"/>
          <w:b/>
          <w:bCs/>
          <w:color w:val="000000"/>
          <w:szCs w:val="22"/>
        </w:rPr>
        <w:br/>
      </w:r>
      <w:r w:rsidRPr="00D47CD8">
        <w:rPr>
          <w:rFonts w:ascii="Arial" w:eastAsia="Times New Roman" w:hAnsi="Arial" w:cs="Arial"/>
          <w:color w:val="000000"/>
          <w:szCs w:val="22"/>
        </w:rPr>
        <w:lastRenderedPageBreak/>
        <w:br/>
      </w:r>
      <w:r w:rsidRPr="00D47CD8">
        <w:rPr>
          <w:rFonts w:ascii="Arial" w:eastAsia="Times New Roman" w:hAnsi="Arial" w:cs="Arial"/>
          <w:color w:val="000000"/>
          <w:szCs w:val="22"/>
        </w:rPr>
        <w:br/>
        <w:t>The biggest challenge though for manufacturers is the present central sales tax structure which is forcing companies to locate warehouses in all the states they operate in, resulting in an inefficient supply chain.</w:t>
      </w:r>
      <w:r w:rsidRPr="00D47CD8">
        <w:rPr>
          <w:rFonts w:ascii="Arial" w:eastAsia="Times New Roman" w:hAnsi="Arial" w:cs="Arial"/>
          <w:color w:val="000000"/>
          <w:szCs w:val="22"/>
        </w:rPr>
        <w:br/>
      </w:r>
      <w:r w:rsidRPr="00D47CD8">
        <w:rPr>
          <w:rFonts w:ascii="Arial" w:eastAsia="Times New Roman" w:hAnsi="Arial" w:cs="Arial"/>
          <w:color w:val="000000"/>
          <w:szCs w:val="22"/>
        </w:rPr>
        <w:br/>
        <w:t>Introducing GST will streamline the taxation procedure thereby creating an effective supply chain.</w:t>
      </w:r>
      <w:r w:rsidRPr="00D47CD8">
        <w:rPr>
          <w:rFonts w:ascii="Arial" w:eastAsia="Times New Roman" w:hAnsi="Arial" w:cs="Arial"/>
          <w:color w:val="000000"/>
          <w:szCs w:val="22"/>
        </w:rPr>
        <w:br/>
      </w:r>
      <w:r w:rsidRPr="00D47CD8">
        <w:rPr>
          <w:rFonts w:ascii="Arial" w:eastAsia="Times New Roman" w:hAnsi="Arial" w:cs="Arial"/>
          <w:color w:val="000000"/>
          <w:szCs w:val="22"/>
        </w:rPr>
        <w:br/>
        <w:t xml:space="preserve">Historically, Indian companies have considered warehousing activity as an unavoidable cost and the </w:t>
      </w:r>
      <w:proofErr w:type="gramStart"/>
      <w:r w:rsidRPr="00D47CD8">
        <w:rPr>
          <w:rFonts w:ascii="Arial" w:eastAsia="Times New Roman" w:hAnsi="Arial" w:cs="Arial"/>
          <w:color w:val="000000"/>
          <w:szCs w:val="22"/>
        </w:rPr>
        <w:t>objective ?</w:t>
      </w:r>
      <w:proofErr w:type="gramEnd"/>
      <w:r w:rsidRPr="00D47CD8">
        <w:rPr>
          <w:rFonts w:ascii="Arial" w:eastAsia="Times New Roman" w:hAnsi="Arial" w:cs="Arial"/>
          <w:color w:val="000000"/>
          <w:szCs w:val="22"/>
        </w:rPr>
        <w:t xml:space="preserve"> </w:t>
      </w:r>
      <w:proofErr w:type="gramStart"/>
      <w:r w:rsidRPr="00D47CD8">
        <w:rPr>
          <w:rFonts w:ascii="Arial" w:eastAsia="Times New Roman" w:hAnsi="Arial" w:cs="Arial"/>
          <w:color w:val="000000"/>
          <w:szCs w:val="22"/>
        </w:rPr>
        <w:t>always</w:t>
      </w:r>
      <w:proofErr w:type="gramEnd"/>
      <w:r w:rsidRPr="00D47CD8">
        <w:rPr>
          <w:rFonts w:ascii="Arial" w:eastAsia="Times New Roman" w:hAnsi="Arial" w:cs="Arial"/>
          <w:color w:val="000000"/>
          <w:szCs w:val="22"/>
        </w:rPr>
        <w:t xml:space="preserve"> been to reduce this cost as much as possible. Such an attitude has resulted in huge under-investment in the sector. However, increasing competition and introduction of global best practices by multinational companies are compelling Indian businesses to rethink on the importance of warehousing activity and the resultant benefits of managing an efficient supply chain.”</w:t>
      </w:r>
      <w:r w:rsidRPr="00D47CD8">
        <w:rPr>
          <w:rFonts w:ascii="Arial" w:eastAsia="Times New Roman" w:hAnsi="Arial" w:cs="Arial"/>
          <w:color w:val="000000"/>
          <w:szCs w:val="22"/>
        </w:rPr>
        <w:br/>
      </w:r>
      <w:r w:rsidRPr="00D47CD8">
        <w:rPr>
          <w:rFonts w:ascii="Arial" w:eastAsia="Times New Roman" w:hAnsi="Arial" w:cs="Arial"/>
          <w:color w:val="000000"/>
          <w:szCs w:val="22"/>
        </w:rPr>
        <w:br/>
        <w:t xml:space="preserve">The institutional investors, real estate developers, high net worth individuals (HNIs) and private equity funds planning to invest in the warehousing sector are huge in number in different cities in </w:t>
      </w:r>
      <w:proofErr w:type="spellStart"/>
      <w:r w:rsidRPr="00D47CD8">
        <w:rPr>
          <w:rFonts w:ascii="Arial" w:eastAsia="Times New Roman" w:hAnsi="Arial" w:cs="Arial"/>
          <w:color w:val="000000"/>
          <w:szCs w:val="22"/>
        </w:rPr>
        <w:t>India</w:t>
      </w:r>
      <w:proofErr w:type="gramStart"/>
      <w:r w:rsidRPr="00D47CD8">
        <w:rPr>
          <w:rFonts w:ascii="Arial" w:eastAsia="Times New Roman" w:hAnsi="Arial" w:cs="Arial"/>
          <w:color w:val="000000"/>
          <w:szCs w:val="22"/>
        </w:rPr>
        <w:t>,but</w:t>
      </w:r>
      <w:proofErr w:type="spellEnd"/>
      <w:proofErr w:type="gramEnd"/>
      <w:r w:rsidRPr="00D47CD8">
        <w:rPr>
          <w:rFonts w:ascii="Arial" w:eastAsia="Times New Roman" w:hAnsi="Arial" w:cs="Arial"/>
          <w:color w:val="000000"/>
          <w:szCs w:val="22"/>
        </w:rPr>
        <w:t xml:space="preserve"> have limited understanding of the various aspects of this sector.</w:t>
      </w:r>
      <w:r w:rsidRPr="00D47CD8">
        <w:rPr>
          <w:rFonts w:ascii="Arial" w:eastAsia="Times New Roman" w:hAnsi="Arial" w:cs="Arial"/>
          <w:color w:val="000000"/>
          <w:szCs w:val="22"/>
        </w:rPr>
        <w:br/>
      </w:r>
      <w:r w:rsidRPr="00D47CD8">
        <w:rPr>
          <w:rFonts w:ascii="Arial" w:eastAsia="Times New Roman" w:hAnsi="Arial" w:cs="Arial"/>
          <w:color w:val="000000"/>
          <w:szCs w:val="22"/>
        </w:rPr>
        <w:br/>
        <w:t xml:space="preserve"> There are visible macroeconomic signs that indicate India’s GDP is expected to grow at better rates than the previous several quarters. The manufacturing sector in India will play a critical role in that growth and would lead to continuous demand for warehousing real estate space across regions in India. Also, the government is considering reviving the SEZ sector, which would further help in pushing manufacturing growth in India leading to further investments.</w:t>
      </w:r>
      <w:r w:rsidRPr="00D47CD8">
        <w:rPr>
          <w:rFonts w:ascii="Arial" w:eastAsia="Times New Roman" w:hAnsi="Arial" w:cs="Arial"/>
          <w:color w:val="000000"/>
          <w:szCs w:val="22"/>
        </w:rPr>
        <w:br/>
      </w:r>
      <w:r w:rsidRPr="00D47CD8">
        <w:rPr>
          <w:rFonts w:ascii="Arial" w:eastAsia="Times New Roman" w:hAnsi="Arial" w:cs="Arial"/>
          <w:color w:val="000000"/>
          <w:szCs w:val="22"/>
        </w:rPr>
        <w:br/>
        <w:t xml:space="preserve">To be sure, the Indian government, despite the backward nature of the sector, has </w:t>
      </w:r>
      <w:proofErr w:type="spellStart"/>
      <w:r w:rsidRPr="00D47CD8">
        <w:rPr>
          <w:rFonts w:ascii="Arial" w:eastAsia="Times New Roman" w:hAnsi="Arial" w:cs="Arial"/>
          <w:color w:val="000000"/>
          <w:szCs w:val="22"/>
        </w:rPr>
        <w:t>recognised</w:t>
      </w:r>
      <w:proofErr w:type="spellEnd"/>
      <w:r w:rsidRPr="00D47CD8">
        <w:rPr>
          <w:rFonts w:ascii="Arial" w:eastAsia="Times New Roman" w:hAnsi="Arial" w:cs="Arial"/>
          <w:color w:val="000000"/>
          <w:szCs w:val="22"/>
        </w:rPr>
        <w:t xml:space="preserve"> its importance. In order to create a trade-related infrastructure and to facilitate import and export of goods and services, the government announced the setting up of a free trade and warehousing zone (FTWZ) in the foreign trade </w:t>
      </w:r>
      <w:proofErr w:type="gramStart"/>
      <w:r w:rsidRPr="00D47CD8">
        <w:rPr>
          <w:rFonts w:ascii="Arial" w:eastAsia="Times New Roman" w:hAnsi="Arial" w:cs="Arial"/>
          <w:color w:val="000000"/>
          <w:szCs w:val="22"/>
        </w:rPr>
        <w:t>policy .</w:t>
      </w:r>
      <w:proofErr w:type="gramEnd"/>
      <w:r w:rsidRPr="00D47CD8">
        <w:rPr>
          <w:rFonts w:ascii="Arial" w:eastAsia="Times New Roman" w:hAnsi="Arial" w:cs="Arial"/>
          <w:color w:val="000000"/>
          <w:szCs w:val="22"/>
        </w:rPr>
        <w:t xml:space="preserve"> The FTWZ is a special category of the special economic zone (SEZ) and is governed by the SEZ Act. The SEZ Act defines FTWZ as a special economic zone carrying mainly trading, warehousing and other related activities.</w:t>
      </w:r>
      <w:r w:rsidRPr="00D47CD8">
        <w:rPr>
          <w:rFonts w:ascii="Arial" w:eastAsia="Times New Roman" w:hAnsi="Arial" w:cs="Arial"/>
          <w:color w:val="000000"/>
          <w:szCs w:val="22"/>
        </w:rPr>
        <w:br/>
      </w:r>
      <w:r w:rsidRPr="00D47CD8">
        <w:rPr>
          <w:rFonts w:ascii="Arial" w:eastAsia="Times New Roman" w:hAnsi="Arial" w:cs="Arial"/>
          <w:color w:val="000000"/>
          <w:szCs w:val="22"/>
        </w:rPr>
        <w:br/>
        <w:t xml:space="preserve">Laying down the </w:t>
      </w:r>
      <w:proofErr w:type="spellStart"/>
      <w:r w:rsidRPr="00D47CD8">
        <w:rPr>
          <w:rFonts w:ascii="Arial" w:eastAsia="Times New Roman" w:hAnsi="Arial" w:cs="Arial"/>
          <w:color w:val="000000"/>
          <w:szCs w:val="22"/>
        </w:rPr>
        <w:t>parametres</w:t>
      </w:r>
      <w:proofErr w:type="spellEnd"/>
      <w:r w:rsidRPr="00D47CD8">
        <w:rPr>
          <w:rFonts w:ascii="Arial" w:eastAsia="Times New Roman" w:hAnsi="Arial" w:cs="Arial"/>
          <w:color w:val="000000"/>
          <w:szCs w:val="22"/>
        </w:rPr>
        <w:t xml:space="preserve">, the SEZ Act states that the minimum area for a FTWZ should be 40 hectares with a build-up area of 100,000 </w:t>
      </w:r>
      <w:proofErr w:type="spellStart"/>
      <w:r w:rsidRPr="00D47CD8">
        <w:rPr>
          <w:rFonts w:ascii="Arial" w:eastAsia="Times New Roman" w:hAnsi="Arial" w:cs="Arial"/>
          <w:color w:val="000000"/>
          <w:szCs w:val="22"/>
        </w:rPr>
        <w:t>sqm</w:t>
      </w:r>
      <w:proofErr w:type="spellEnd"/>
      <w:r w:rsidRPr="00D47CD8">
        <w:rPr>
          <w:rFonts w:ascii="Arial" w:eastAsia="Times New Roman" w:hAnsi="Arial" w:cs="Arial"/>
          <w:color w:val="000000"/>
          <w:szCs w:val="22"/>
        </w:rPr>
        <w:t>. The act allows, through an automatic route, 100 per cent FDI for the development and establishment of storage and warehousing facility, including warehousing of agricultural products with refrigeration and cold storage.</w:t>
      </w:r>
      <w:r w:rsidRPr="00D47CD8">
        <w:rPr>
          <w:rFonts w:ascii="Arial" w:eastAsia="Times New Roman" w:hAnsi="Arial" w:cs="Arial"/>
          <w:color w:val="000000"/>
          <w:szCs w:val="22"/>
        </w:rPr>
        <w:br/>
      </w:r>
      <w:r w:rsidRPr="00D47CD8">
        <w:rPr>
          <w:rFonts w:ascii="Arial" w:eastAsia="Times New Roman" w:hAnsi="Arial" w:cs="Arial"/>
          <w:color w:val="000000"/>
          <w:szCs w:val="22"/>
        </w:rPr>
        <w:br/>
        <w:t xml:space="preserve">Clearly, with the new government’s emphasis on boosting manufacturing – there appears to be no way out for India to get into the competitive mode – warehousing and storage could see better days. The Supply chain management is all about flow, be it the flow of goods from the producer to the consumer or flow of information from the consumer to the producer. Warehouses play a critical link in this process and were conventionally set up as inventory buffer points along the supply chain so that any irregularities within this chain could be ironed out. However, the need to reduce the service response time and contain inventory cost has necessitated the progression of warehouses from storage points to distribution </w:t>
      </w:r>
      <w:proofErr w:type="spellStart"/>
      <w:r w:rsidRPr="00D47CD8">
        <w:rPr>
          <w:rFonts w:ascii="Arial" w:eastAsia="Times New Roman" w:hAnsi="Arial" w:cs="Arial"/>
          <w:color w:val="000000"/>
          <w:szCs w:val="22"/>
        </w:rPr>
        <w:t>centres</w:t>
      </w:r>
      <w:proofErr w:type="spellEnd"/>
      <w:r w:rsidRPr="00D47CD8">
        <w:rPr>
          <w:rFonts w:ascii="Arial" w:eastAsia="Times New Roman" w:hAnsi="Arial" w:cs="Arial"/>
          <w:color w:val="000000"/>
          <w:szCs w:val="22"/>
        </w:rPr>
        <w:t>. Additionally, the advent of technology has made it possible to operate the warehouses more efficiently and achieve greater integration with the rest of the supply chain modules.</w:t>
      </w:r>
      <w:r w:rsidRPr="00D47CD8">
        <w:rPr>
          <w:rFonts w:ascii="Arial" w:eastAsia="Times New Roman" w:hAnsi="Arial" w:cs="Arial"/>
          <w:color w:val="000000"/>
          <w:szCs w:val="22"/>
        </w:rPr>
        <w:br/>
      </w:r>
      <w:r w:rsidRPr="00D47CD8">
        <w:rPr>
          <w:rFonts w:ascii="Arial" w:eastAsia="Times New Roman" w:hAnsi="Arial" w:cs="Arial"/>
          <w:color w:val="000000"/>
          <w:szCs w:val="22"/>
        </w:rPr>
        <w:br/>
        <w:t xml:space="preserve">In order to </w:t>
      </w:r>
      <w:proofErr w:type="gramStart"/>
      <w:r w:rsidRPr="00D47CD8">
        <w:rPr>
          <w:rFonts w:ascii="Arial" w:eastAsia="Times New Roman" w:hAnsi="Arial" w:cs="Arial"/>
          <w:color w:val="000000"/>
          <w:szCs w:val="22"/>
        </w:rPr>
        <w:t>enthuse</w:t>
      </w:r>
      <w:proofErr w:type="gramEnd"/>
      <w:r w:rsidRPr="00D47CD8">
        <w:rPr>
          <w:rFonts w:ascii="Arial" w:eastAsia="Times New Roman" w:hAnsi="Arial" w:cs="Arial"/>
          <w:color w:val="000000"/>
          <w:szCs w:val="22"/>
        </w:rPr>
        <w:t xml:space="preserve"> potential developers, a set of fiscal and regulatory benefits has been provided. These include a 100 per cent tax holiday under Section 801A of the Income-Tax Act, </w:t>
      </w:r>
      <w:r w:rsidRPr="00D47CD8">
        <w:rPr>
          <w:rFonts w:ascii="Arial" w:eastAsia="Times New Roman" w:hAnsi="Arial" w:cs="Arial"/>
          <w:color w:val="000000"/>
          <w:szCs w:val="22"/>
        </w:rPr>
        <w:lastRenderedPageBreak/>
        <w:t xml:space="preserve">1961. Since FTWZ is a foreign territory within the political boundaries of India, all purchase transactions conducted are not treated as import. Likewise, all sales transactions are not treated as export. Hence, value added tax (VAT) central sales tax and excise duties are exempted on all transactions; exemptions are also valid on service tax. These include service tax on rentals, </w:t>
      </w:r>
      <w:proofErr w:type="spellStart"/>
      <w:proofErr w:type="gramStart"/>
      <w:r w:rsidRPr="00D47CD8">
        <w:rPr>
          <w:rFonts w:ascii="Arial" w:eastAsia="Times New Roman" w:hAnsi="Arial" w:cs="Arial"/>
          <w:color w:val="000000"/>
          <w:szCs w:val="22"/>
        </w:rPr>
        <w:t>labour</w:t>
      </w:r>
      <w:proofErr w:type="spellEnd"/>
      <w:r w:rsidRPr="00D47CD8">
        <w:rPr>
          <w:rFonts w:ascii="Arial" w:eastAsia="Times New Roman" w:hAnsi="Arial" w:cs="Arial"/>
          <w:color w:val="000000"/>
          <w:szCs w:val="22"/>
        </w:rPr>
        <w:t>,</w:t>
      </w:r>
      <w:proofErr w:type="gramEnd"/>
      <w:r w:rsidRPr="00D47CD8">
        <w:rPr>
          <w:rFonts w:ascii="Arial" w:eastAsia="Times New Roman" w:hAnsi="Arial" w:cs="Arial"/>
          <w:color w:val="000000"/>
          <w:szCs w:val="22"/>
        </w:rPr>
        <w:t xml:space="preserve"> value added services and primary transportation from port to FTWZ and from one zone to the other.</w:t>
      </w:r>
      <w:r w:rsidRPr="00D47CD8">
        <w:rPr>
          <w:rFonts w:ascii="Arial" w:eastAsia="Times New Roman" w:hAnsi="Arial" w:cs="Arial"/>
          <w:color w:val="000000"/>
          <w:szCs w:val="22"/>
        </w:rPr>
        <w:br/>
      </w:r>
      <w:r w:rsidRPr="00D47CD8">
        <w:rPr>
          <w:rFonts w:ascii="Arial" w:eastAsia="Times New Roman" w:hAnsi="Arial" w:cs="Arial"/>
          <w:color w:val="000000"/>
          <w:szCs w:val="22"/>
        </w:rPr>
        <w:br/>
        <w:t xml:space="preserve">Still, the warehousing industry has come a long way from the days of storage in </w:t>
      </w:r>
      <w:proofErr w:type="spellStart"/>
      <w:r w:rsidRPr="00D47CD8">
        <w:rPr>
          <w:rFonts w:ascii="Arial" w:eastAsia="Times New Roman" w:hAnsi="Arial" w:cs="Arial"/>
          <w:color w:val="000000"/>
          <w:szCs w:val="22"/>
        </w:rPr>
        <w:t>godowns</w:t>
      </w:r>
      <w:proofErr w:type="spellEnd"/>
      <w:r w:rsidRPr="00D47CD8">
        <w:rPr>
          <w:rFonts w:ascii="Arial" w:eastAsia="Times New Roman" w:hAnsi="Arial" w:cs="Arial"/>
          <w:color w:val="000000"/>
          <w:szCs w:val="22"/>
        </w:rPr>
        <w:t xml:space="preserve"> to modern highly automated warehousing parks. The shift from </w:t>
      </w:r>
      <w:proofErr w:type="spellStart"/>
      <w:r w:rsidRPr="00D47CD8">
        <w:rPr>
          <w:rFonts w:ascii="Arial" w:eastAsia="Times New Roman" w:hAnsi="Arial" w:cs="Arial"/>
          <w:color w:val="000000"/>
          <w:szCs w:val="22"/>
        </w:rPr>
        <w:t>godowns</w:t>
      </w:r>
      <w:proofErr w:type="spellEnd"/>
      <w:r w:rsidRPr="00D47CD8">
        <w:rPr>
          <w:rFonts w:ascii="Arial" w:eastAsia="Times New Roman" w:hAnsi="Arial" w:cs="Arial"/>
          <w:color w:val="000000"/>
          <w:szCs w:val="22"/>
        </w:rPr>
        <w:t xml:space="preserve"> to warehouses has increased activity in the supply chain network. Apart from storage, they are more and more being used for value added functions like distribution and cross docking.</w:t>
      </w:r>
    </w:p>
    <w:p w:rsidR="00D47CD8" w:rsidRPr="00D47CD8" w:rsidRDefault="00D47CD8" w:rsidP="00D47CD8">
      <w:pPr>
        <w:spacing w:after="0" w:line="240" w:lineRule="auto"/>
        <w:rPr>
          <w:rFonts w:ascii="Times New Roman" w:eastAsia="Times New Roman" w:hAnsi="Times New Roman" w:cs="Times New Roman"/>
          <w:sz w:val="24"/>
          <w:szCs w:val="24"/>
        </w:rPr>
      </w:pPr>
    </w:p>
    <w:p w:rsidR="00D47CD8" w:rsidRPr="00D47CD8" w:rsidRDefault="00D47CD8" w:rsidP="00D47CD8">
      <w:pPr>
        <w:spacing w:after="0" w:line="240" w:lineRule="auto"/>
        <w:rPr>
          <w:rFonts w:ascii="Times New Roman" w:eastAsia="Times New Roman" w:hAnsi="Times New Roman" w:cs="Times New Roman"/>
          <w:sz w:val="24"/>
          <w:szCs w:val="24"/>
        </w:rPr>
      </w:pPr>
      <w:r w:rsidRPr="00D47CD8">
        <w:rPr>
          <w:rFonts w:ascii="Arial" w:eastAsia="Times New Roman" w:hAnsi="Arial" w:cs="Arial"/>
          <w:color w:val="000000"/>
          <w:szCs w:val="22"/>
        </w:rPr>
        <w:br/>
      </w:r>
    </w:p>
    <w:p w:rsidR="00D47CD8" w:rsidRDefault="00D47CD8" w:rsidP="00D47CD8">
      <w:pPr>
        <w:shd w:val="clear" w:color="auto" w:fill="FFFFFF"/>
        <w:spacing w:before="108" w:after="108" w:line="240" w:lineRule="auto"/>
        <w:rPr>
          <w:rFonts w:ascii="Helvetica" w:hAnsi="Helvetica"/>
          <w:color w:val="333333"/>
          <w:sz w:val="17"/>
          <w:szCs w:val="17"/>
        </w:rPr>
      </w:pPr>
    </w:p>
    <w:p w:rsidR="00EC4869" w:rsidRPr="00E83E89" w:rsidRDefault="00EC4869" w:rsidP="001B5BE6">
      <w:pPr>
        <w:spacing w:after="0" w:line="240" w:lineRule="auto"/>
        <w:rPr>
          <w:rFonts w:ascii="Georgia" w:eastAsia="Times New Roman" w:hAnsi="Georgia" w:cs="Times New Roman"/>
          <w:b/>
          <w:bCs/>
          <w:color w:val="F49416"/>
          <w:sz w:val="19"/>
          <w:szCs w:val="19"/>
        </w:rPr>
      </w:pPr>
    </w:p>
    <w:sectPr w:rsidR="00EC4869" w:rsidRPr="00E83E89" w:rsidSect="00480B3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Std-Roman">
    <w:panose1 w:val="00000000000000000000"/>
    <w:charset w:val="00"/>
    <w:family w:val="swiss"/>
    <w:notTrueType/>
    <w:pitch w:val="default"/>
    <w:sig w:usb0="00000003" w:usb1="00000000" w:usb2="00000000" w:usb3="00000000" w:csb0="00000001" w:csb1="00000000"/>
  </w:font>
  <w:font w:name="HelveticaNeueC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D64D4"/>
    <w:multiLevelType w:val="multilevel"/>
    <w:tmpl w:val="CDD2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A63183"/>
    <w:multiLevelType w:val="multilevel"/>
    <w:tmpl w:val="649E6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59246C"/>
    <w:multiLevelType w:val="multilevel"/>
    <w:tmpl w:val="078C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E0C7734"/>
    <w:multiLevelType w:val="multilevel"/>
    <w:tmpl w:val="B876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0C4A84"/>
    <w:rsid w:val="00066397"/>
    <w:rsid w:val="000C4A84"/>
    <w:rsid w:val="000E6ED7"/>
    <w:rsid w:val="001B5BE6"/>
    <w:rsid w:val="00275AF7"/>
    <w:rsid w:val="002F557A"/>
    <w:rsid w:val="00480B3D"/>
    <w:rsid w:val="00886346"/>
    <w:rsid w:val="0089312F"/>
    <w:rsid w:val="0097596C"/>
    <w:rsid w:val="00C56AA3"/>
    <w:rsid w:val="00D02C6E"/>
    <w:rsid w:val="00D47CD8"/>
    <w:rsid w:val="00E83E89"/>
    <w:rsid w:val="00EB6171"/>
    <w:rsid w:val="00EC4869"/>
    <w:rsid w:val="00FB213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3D"/>
  </w:style>
  <w:style w:type="paragraph" w:styleId="Heading2">
    <w:name w:val="heading 2"/>
    <w:basedOn w:val="Normal"/>
    <w:link w:val="Heading2Char"/>
    <w:uiPriority w:val="9"/>
    <w:qFormat/>
    <w:rsid w:val="00E83E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B61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AA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56AA3"/>
    <w:rPr>
      <w:rFonts w:ascii="Tahoma" w:hAnsi="Tahoma" w:cs="Tahoma"/>
      <w:sz w:val="16"/>
      <w:szCs w:val="14"/>
    </w:rPr>
  </w:style>
  <w:style w:type="paragraph" w:styleId="NormalWeb">
    <w:name w:val="Normal (Web)"/>
    <w:basedOn w:val="Normal"/>
    <w:uiPriority w:val="99"/>
    <w:unhideWhenUsed/>
    <w:rsid w:val="00E83E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3E89"/>
    <w:rPr>
      <w:b/>
      <w:bCs/>
    </w:rPr>
  </w:style>
  <w:style w:type="character" w:customStyle="1" w:styleId="Heading2Char">
    <w:name w:val="Heading 2 Char"/>
    <w:basedOn w:val="DefaultParagraphFont"/>
    <w:link w:val="Heading2"/>
    <w:uiPriority w:val="9"/>
    <w:rsid w:val="00E83E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B617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B6171"/>
  </w:style>
  <w:style w:type="paragraph" w:customStyle="1" w:styleId="s3l">
    <w:name w:val="s3l"/>
    <w:basedOn w:val="Normal"/>
    <w:rsid w:val="001B5B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eta">
    <w:name w:val="s_meta"/>
    <w:basedOn w:val="DefaultParagraphFont"/>
    <w:rsid w:val="001B5BE6"/>
  </w:style>
  <w:style w:type="paragraph" w:customStyle="1" w:styleId="pr-intro">
    <w:name w:val="pr-intro"/>
    <w:basedOn w:val="Normal"/>
    <w:rsid w:val="000663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0663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919085">
      <w:bodyDiv w:val="1"/>
      <w:marLeft w:val="0"/>
      <w:marRight w:val="0"/>
      <w:marTop w:val="0"/>
      <w:marBottom w:val="0"/>
      <w:divBdr>
        <w:top w:val="none" w:sz="0" w:space="0" w:color="auto"/>
        <w:left w:val="none" w:sz="0" w:space="0" w:color="auto"/>
        <w:bottom w:val="none" w:sz="0" w:space="0" w:color="auto"/>
        <w:right w:val="none" w:sz="0" w:space="0" w:color="auto"/>
      </w:divBdr>
      <w:divsChild>
        <w:div w:id="1545488133">
          <w:marLeft w:val="0"/>
          <w:marRight w:val="0"/>
          <w:marTop w:val="0"/>
          <w:marBottom w:val="0"/>
          <w:divBdr>
            <w:top w:val="none" w:sz="0" w:space="0" w:color="auto"/>
            <w:left w:val="none" w:sz="0" w:space="0" w:color="auto"/>
            <w:bottom w:val="none" w:sz="0" w:space="0" w:color="auto"/>
            <w:right w:val="none" w:sz="0" w:space="0" w:color="auto"/>
          </w:divBdr>
        </w:div>
        <w:div w:id="544103554">
          <w:marLeft w:val="0"/>
          <w:marRight w:val="0"/>
          <w:marTop w:val="0"/>
          <w:marBottom w:val="0"/>
          <w:divBdr>
            <w:top w:val="none" w:sz="0" w:space="0" w:color="auto"/>
            <w:left w:val="none" w:sz="0" w:space="0" w:color="auto"/>
            <w:bottom w:val="none" w:sz="0" w:space="0" w:color="auto"/>
            <w:right w:val="none" w:sz="0" w:space="0" w:color="auto"/>
          </w:divBdr>
        </w:div>
        <w:div w:id="2112507349">
          <w:marLeft w:val="0"/>
          <w:marRight w:val="0"/>
          <w:marTop w:val="0"/>
          <w:marBottom w:val="0"/>
          <w:divBdr>
            <w:top w:val="none" w:sz="0" w:space="0" w:color="auto"/>
            <w:left w:val="none" w:sz="0" w:space="0" w:color="auto"/>
            <w:bottom w:val="none" w:sz="0" w:space="0" w:color="auto"/>
            <w:right w:val="none" w:sz="0" w:space="0" w:color="auto"/>
          </w:divBdr>
        </w:div>
      </w:divsChild>
    </w:div>
    <w:div w:id="73405593">
      <w:bodyDiv w:val="1"/>
      <w:marLeft w:val="0"/>
      <w:marRight w:val="0"/>
      <w:marTop w:val="0"/>
      <w:marBottom w:val="0"/>
      <w:divBdr>
        <w:top w:val="none" w:sz="0" w:space="0" w:color="auto"/>
        <w:left w:val="none" w:sz="0" w:space="0" w:color="auto"/>
        <w:bottom w:val="none" w:sz="0" w:space="0" w:color="auto"/>
        <w:right w:val="none" w:sz="0" w:space="0" w:color="auto"/>
      </w:divBdr>
      <w:divsChild>
        <w:div w:id="899361238">
          <w:marLeft w:val="0"/>
          <w:marRight w:val="0"/>
          <w:marTop w:val="0"/>
          <w:marBottom w:val="60"/>
          <w:divBdr>
            <w:top w:val="none" w:sz="0" w:space="0" w:color="auto"/>
            <w:left w:val="none" w:sz="0" w:space="0" w:color="auto"/>
            <w:bottom w:val="none" w:sz="0" w:space="0" w:color="auto"/>
            <w:right w:val="none" w:sz="0" w:space="0" w:color="auto"/>
          </w:divBdr>
          <w:divsChild>
            <w:div w:id="1241139296">
              <w:marLeft w:val="0"/>
              <w:marRight w:val="0"/>
              <w:marTop w:val="0"/>
              <w:marBottom w:val="0"/>
              <w:divBdr>
                <w:top w:val="none" w:sz="0" w:space="0" w:color="auto"/>
                <w:left w:val="none" w:sz="0" w:space="0" w:color="auto"/>
                <w:bottom w:val="none" w:sz="0" w:space="0" w:color="auto"/>
                <w:right w:val="none" w:sz="0" w:space="0" w:color="auto"/>
              </w:divBdr>
              <w:divsChild>
                <w:div w:id="156269779">
                  <w:marLeft w:val="0"/>
                  <w:marRight w:val="0"/>
                  <w:marTop w:val="0"/>
                  <w:marBottom w:val="0"/>
                  <w:divBdr>
                    <w:top w:val="none" w:sz="0" w:space="0" w:color="auto"/>
                    <w:left w:val="none" w:sz="0" w:space="0" w:color="auto"/>
                    <w:bottom w:val="none" w:sz="0" w:space="0" w:color="auto"/>
                    <w:right w:val="none" w:sz="0" w:space="0" w:color="auto"/>
                  </w:divBdr>
                  <w:divsChild>
                    <w:div w:id="281039047">
                      <w:marLeft w:val="0"/>
                      <w:marRight w:val="0"/>
                      <w:marTop w:val="0"/>
                      <w:marBottom w:val="0"/>
                      <w:divBdr>
                        <w:top w:val="none" w:sz="0" w:space="0" w:color="auto"/>
                        <w:left w:val="none" w:sz="0" w:space="0" w:color="auto"/>
                        <w:bottom w:val="none" w:sz="0" w:space="0" w:color="auto"/>
                        <w:right w:val="none" w:sz="0" w:space="0" w:color="auto"/>
                      </w:divBdr>
                      <w:divsChild>
                        <w:div w:id="15190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7983">
      <w:bodyDiv w:val="1"/>
      <w:marLeft w:val="0"/>
      <w:marRight w:val="0"/>
      <w:marTop w:val="0"/>
      <w:marBottom w:val="0"/>
      <w:divBdr>
        <w:top w:val="none" w:sz="0" w:space="0" w:color="auto"/>
        <w:left w:val="none" w:sz="0" w:space="0" w:color="auto"/>
        <w:bottom w:val="none" w:sz="0" w:space="0" w:color="auto"/>
        <w:right w:val="none" w:sz="0" w:space="0" w:color="auto"/>
      </w:divBdr>
      <w:divsChild>
        <w:div w:id="667057688">
          <w:marLeft w:val="0"/>
          <w:marRight w:val="0"/>
          <w:marTop w:val="0"/>
          <w:marBottom w:val="0"/>
          <w:divBdr>
            <w:top w:val="none" w:sz="0" w:space="0" w:color="auto"/>
            <w:left w:val="none" w:sz="0" w:space="0" w:color="auto"/>
            <w:bottom w:val="none" w:sz="0" w:space="0" w:color="auto"/>
            <w:right w:val="none" w:sz="0" w:space="0" w:color="auto"/>
          </w:divBdr>
        </w:div>
        <w:div w:id="2102987888">
          <w:marLeft w:val="0"/>
          <w:marRight w:val="0"/>
          <w:marTop w:val="0"/>
          <w:marBottom w:val="0"/>
          <w:divBdr>
            <w:top w:val="none" w:sz="0" w:space="0" w:color="auto"/>
            <w:left w:val="none" w:sz="0" w:space="0" w:color="auto"/>
            <w:bottom w:val="none" w:sz="0" w:space="0" w:color="auto"/>
            <w:right w:val="none" w:sz="0" w:space="0" w:color="auto"/>
          </w:divBdr>
        </w:div>
        <w:div w:id="891843806">
          <w:marLeft w:val="0"/>
          <w:marRight w:val="0"/>
          <w:marTop w:val="0"/>
          <w:marBottom w:val="0"/>
          <w:divBdr>
            <w:top w:val="none" w:sz="0" w:space="0" w:color="auto"/>
            <w:left w:val="none" w:sz="0" w:space="0" w:color="auto"/>
            <w:bottom w:val="none" w:sz="0" w:space="0" w:color="auto"/>
            <w:right w:val="none" w:sz="0" w:space="0" w:color="auto"/>
          </w:divBdr>
        </w:div>
      </w:divsChild>
    </w:div>
    <w:div w:id="261455328">
      <w:bodyDiv w:val="1"/>
      <w:marLeft w:val="0"/>
      <w:marRight w:val="0"/>
      <w:marTop w:val="0"/>
      <w:marBottom w:val="0"/>
      <w:divBdr>
        <w:top w:val="none" w:sz="0" w:space="0" w:color="auto"/>
        <w:left w:val="none" w:sz="0" w:space="0" w:color="auto"/>
        <w:bottom w:val="none" w:sz="0" w:space="0" w:color="auto"/>
        <w:right w:val="none" w:sz="0" w:space="0" w:color="auto"/>
      </w:divBdr>
    </w:div>
    <w:div w:id="271012494">
      <w:bodyDiv w:val="1"/>
      <w:marLeft w:val="0"/>
      <w:marRight w:val="0"/>
      <w:marTop w:val="0"/>
      <w:marBottom w:val="0"/>
      <w:divBdr>
        <w:top w:val="none" w:sz="0" w:space="0" w:color="auto"/>
        <w:left w:val="none" w:sz="0" w:space="0" w:color="auto"/>
        <w:bottom w:val="none" w:sz="0" w:space="0" w:color="auto"/>
        <w:right w:val="none" w:sz="0" w:space="0" w:color="auto"/>
      </w:divBdr>
    </w:div>
    <w:div w:id="354499741">
      <w:bodyDiv w:val="1"/>
      <w:marLeft w:val="0"/>
      <w:marRight w:val="0"/>
      <w:marTop w:val="0"/>
      <w:marBottom w:val="0"/>
      <w:divBdr>
        <w:top w:val="none" w:sz="0" w:space="0" w:color="auto"/>
        <w:left w:val="none" w:sz="0" w:space="0" w:color="auto"/>
        <w:bottom w:val="none" w:sz="0" w:space="0" w:color="auto"/>
        <w:right w:val="none" w:sz="0" w:space="0" w:color="auto"/>
      </w:divBdr>
      <w:divsChild>
        <w:div w:id="1640383283">
          <w:marLeft w:val="0"/>
          <w:marRight w:val="0"/>
          <w:marTop w:val="0"/>
          <w:marBottom w:val="0"/>
          <w:divBdr>
            <w:top w:val="none" w:sz="0" w:space="0" w:color="auto"/>
            <w:left w:val="none" w:sz="0" w:space="0" w:color="auto"/>
            <w:bottom w:val="none" w:sz="0" w:space="0" w:color="auto"/>
            <w:right w:val="none" w:sz="0" w:space="0" w:color="auto"/>
          </w:divBdr>
        </w:div>
        <w:div w:id="1012992191">
          <w:marLeft w:val="0"/>
          <w:marRight w:val="0"/>
          <w:marTop w:val="0"/>
          <w:marBottom w:val="0"/>
          <w:divBdr>
            <w:top w:val="none" w:sz="0" w:space="0" w:color="auto"/>
            <w:left w:val="none" w:sz="0" w:space="0" w:color="auto"/>
            <w:bottom w:val="none" w:sz="0" w:space="0" w:color="auto"/>
            <w:right w:val="none" w:sz="0" w:space="0" w:color="auto"/>
          </w:divBdr>
          <w:divsChild>
            <w:div w:id="3602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4142">
      <w:bodyDiv w:val="1"/>
      <w:marLeft w:val="0"/>
      <w:marRight w:val="0"/>
      <w:marTop w:val="0"/>
      <w:marBottom w:val="0"/>
      <w:divBdr>
        <w:top w:val="none" w:sz="0" w:space="0" w:color="auto"/>
        <w:left w:val="none" w:sz="0" w:space="0" w:color="auto"/>
        <w:bottom w:val="none" w:sz="0" w:space="0" w:color="auto"/>
        <w:right w:val="none" w:sz="0" w:space="0" w:color="auto"/>
      </w:divBdr>
    </w:div>
    <w:div w:id="542062698">
      <w:bodyDiv w:val="1"/>
      <w:marLeft w:val="0"/>
      <w:marRight w:val="0"/>
      <w:marTop w:val="0"/>
      <w:marBottom w:val="0"/>
      <w:divBdr>
        <w:top w:val="none" w:sz="0" w:space="0" w:color="auto"/>
        <w:left w:val="none" w:sz="0" w:space="0" w:color="auto"/>
        <w:bottom w:val="none" w:sz="0" w:space="0" w:color="auto"/>
        <w:right w:val="none" w:sz="0" w:space="0" w:color="auto"/>
      </w:divBdr>
    </w:div>
    <w:div w:id="553852156">
      <w:bodyDiv w:val="1"/>
      <w:marLeft w:val="0"/>
      <w:marRight w:val="0"/>
      <w:marTop w:val="0"/>
      <w:marBottom w:val="0"/>
      <w:divBdr>
        <w:top w:val="none" w:sz="0" w:space="0" w:color="auto"/>
        <w:left w:val="none" w:sz="0" w:space="0" w:color="auto"/>
        <w:bottom w:val="none" w:sz="0" w:space="0" w:color="auto"/>
        <w:right w:val="none" w:sz="0" w:space="0" w:color="auto"/>
      </w:divBdr>
      <w:divsChild>
        <w:div w:id="1445073228">
          <w:marLeft w:val="0"/>
          <w:marRight w:val="0"/>
          <w:marTop w:val="0"/>
          <w:marBottom w:val="0"/>
          <w:divBdr>
            <w:top w:val="none" w:sz="0" w:space="0" w:color="auto"/>
            <w:left w:val="none" w:sz="0" w:space="0" w:color="auto"/>
            <w:bottom w:val="none" w:sz="0" w:space="0" w:color="auto"/>
            <w:right w:val="none" w:sz="0" w:space="0" w:color="auto"/>
          </w:divBdr>
        </w:div>
      </w:divsChild>
    </w:div>
    <w:div w:id="739526990">
      <w:bodyDiv w:val="1"/>
      <w:marLeft w:val="0"/>
      <w:marRight w:val="0"/>
      <w:marTop w:val="0"/>
      <w:marBottom w:val="0"/>
      <w:divBdr>
        <w:top w:val="none" w:sz="0" w:space="0" w:color="auto"/>
        <w:left w:val="none" w:sz="0" w:space="0" w:color="auto"/>
        <w:bottom w:val="none" w:sz="0" w:space="0" w:color="auto"/>
        <w:right w:val="none" w:sz="0" w:space="0" w:color="auto"/>
      </w:divBdr>
    </w:div>
    <w:div w:id="1011832064">
      <w:bodyDiv w:val="1"/>
      <w:marLeft w:val="0"/>
      <w:marRight w:val="0"/>
      <w:marTop w:val="0"/>
      <w:marBottom w:val="0"/>
      <w:divBdr>
        <w:top w:val="none" w:sz="0" w:space="0" w:color="auto"/>
        <w:left w:val="none" w:sz="0" w:space="0" w:color="auto"/>
        <w:bottom w:val="none" w:sz="0" w:space="0" w:color="auto"/>
        <w:right w:val="none" w:sz="0" w:space="0" w:color="auto"/>
      </w:divBdr>
    </w:div>
    <w:div w:id="1142965368">
      <w:bodyDiv w:val="1"/>
      <w:marLeft w:val="0"/>
      <w:marRight w:val="0"/>
      <w:marTop w:val="0"/>
      <w:marBottom w:val="0"/>
      <w:divBdr>
        <w:top w:val="none" w:sz="0" w:space="0" w:color="auto"/>
        <w:left w:val="none" w:sz="0" w:space="0" w:color="auto"/>
        <w:bottom w:val="none" w:sz="0" w:space="0" w:color="auto"/>
        <w:right w:val="none" w:sz="0" w:space="0" w:color="auto"/>
      </w:divBdr>
      <w:divsChild>
        <w:div w:id="759175965">
          <w:marLeft w:val="0"/>
          <w:marRight w:val="0"/>
          <w:marTop w:val="0"/>
          <w:marBottom w:val="0"/>
          <w:divBdr>
            <w:top w:val="none" w:sz="0" w:space="0" w:color="auto"/>
            <w:left w:val="none" w:sz="0" w:space="0" w:color="auto"/>
            <w:bottom w:val="none" w:sz="0" w:space="0" w:color="auto"/>
            <w:right w:val="none" w:sz="0" w:space="0" w:color="auto"/>
          </w:divBdr>
        </w:div>
      </w:divsChild>
    </w:div>
    <w:div w:id="1229805822">
      <w:bodyDiv w:val="1"/>
      <w:marLeft w:val="0"/>
      <w:marRight w:val="0"/>
      <w:marTop w:val="0"/>
      <w:marBottom w:val="0"/>
      <w:divBdr>
        <w:top w:val="none" w:sz="0" w:space="0" w:color="auto"/>
        <w:left w:val="none" w:sz="0" w:space="0" w:color="auto"/>
        <w:bottom w:val="none" w:sz="0" w:space="0" w:color="auto"/>
        <w:right w:val="none" w:sz="0" w:space="0" w:color="auto"/>
      </w:divBdr>
      <w:divsChild>
        <w:div w:id="1150098289">
          <w:marLeft w:val="0"/>
          <w:marRight w:val="0"/>
          <w:marTop w:val="0"/>
          <w:marBottom w:val="0"/>
          <w:divBdr>
            <w:top w:val="none" w:sz="0" w:space="0" w:color="auto"/>
            <w:left w:val="none" w:sz="0" w:space="0" w:color="auto"/>
            <w:bottom w:val="none" w:sz="0" w:space="0" w:color="auto"/>
            <w:right w:val="none" w:sz="0" w:space="0" w:color="auto"/>
          </w:divBdr>
        </w:div>
      </w:divsChild>
    </w:div>
    <w:div w:id="1431195591">
      <w:bodyDiv w:val="1"/>
      <w:marLeft w:val="0"/>
      <w:marRight w:val="0"/>
      <w:marTop w:val="0"/>
      <w:marBottom w:val="0"/>
      <w:divBdr>
        <w:top w:val="none" w:sz="0" w:space="0" w:color="auto"/>
        <w:left w:val="none" w:sz="0" w:space="0" w:color="auto"/>
        <w:bottom w:val="none" w:sz="0" w:space="0" w:color="auto"/>
        <w:right w:val="none" w:sz="0" w:space="0" w:color="auto"/>
      </w:divBdr>
      <w:divsChild>
        <w:div w:id="1149783455">
          <w:blockQuote w:val="1"/>
          <w:marLeft w:val="0"/>
          <w:marRight w:val="0"/>
          <w:marTop w:val="240"/>
          <w:marBottom w:val="240"/>
          <w:divBdr>
            <w:top w:val="single" w:sz="12" w:space="6" w:color="CCCCCC"/>
            <w:left w:val="single" w:sz="2" w:space="12" w:color="CCCCCC"/>
            <w:bottom w:val="single" w:sz="12" w:space="6" w:color="CCCCCC"/>
            <w:right w:val="single" w:sz="2" w:space="12" w:color="CCCCCC"/>
          </w:divBdr>
        </w:div>
      </w:divsChild>
    </w:div>
    <w:div w:id="1605189826">
      <w:bodyDiv w:val="1"/>
      <w:marLeft w:val="0"/>
      <w:marRight w:val="0"/>
      <w:marTop w:val="0"/>
      <w:marBottom w:val="0"/>
      <w:divBdr>
        <w:top w:val="none" w:sz="0" w:space="0" w:color="auto"/>
        <w:left w:val="none" w:sz="0" w:space="0" w:color="auto"/>
        <w:bottom w:val="none" w:sz="0" w:space="0" w:color="auto"/>
        <w:right w:val="none" w:sz="0" w:space="0" w:color="auto"/>
      </w:divBdr>
    </w:div>
    <w:div w:id="1794518844">
      <w:bodyDiv w:val="1"/>
      <w:marLeft w:val="0"/>
      <w:marRight w:val="0"/>
      <w:marTop w:val="0"/>
      <w:marBottom w:val="0"/>
      <w:divBdr>
        <w:top w:val="none" w:sz="0" w:space="0" w:color="auto"/>
        <w:left w:val="none" w:sz="0" w:space="0" w:color="auto"/>
        <w:bottom w:val="none" w:sz="0" w:space="0" w:color="auto"/>
        <w:right w:val="none" w:sz="0" w:space="0" w:color="auto"/>
      </w:divBdr>
      <w:divsChild>
        <w:div w:id="2136605562">
          <w:blockQuote w:val="1"/>
          <w:marLeft w:val="0"/>
          <w:marRight w:val="0"/>
          <w:marTop w:val="240"/>
          <w:marBottom w:val="240"/>
          <w:divBdr>
            <w:top w:val="single" w:sz="12" w:space="6" w:color="CCCCCC"/>
            <w:left w:val="single" w:sz="2" w:space="12" w:color="CCCCCC"/>
            <w:bottom w:val="single" w:sz="12" w:space="6" w:color="CCCCCC"/>
            <w:right w:val="single" w:sz="2" w:space="12" w:color="CCCCCC"/>
          </w:divBdr>
        </w:div>
      </w:divsChild>
    </w:div>
    <w:div w:id="1801220148">
      <w:bodyDiv w:val="1"/>
      <w:marLeft w:val="0"/>
      <w:marRight w:val="0"/>
      <w:marTop w:val="0"/>
      <w:marBottom w:val="0"/>
      <w:divBdr>
        <w:top w:val="none" w:sz="0" w:space="0" w:color="auto"/>
        <w:left w:val="none" w:sz="0" w:space="0" w:color="auto"/>
        <w:bottom w:val="none" w:sz="0" w:space="0" w:color="auto"/>
        <w:right w:val="none" w:sz="0" w:space="0" w:color="auto"/>
      </w:divBdr>
      <w:divsChild>
        <w:div w:id="1284000205">
          <w:marLeft w:val="0"/>
          <w:marRight w:val="0"/>
          <w:marTop w:val="0"/>
          <w:marBottom w:val="0"/>
          <w:divBdr>
            <w:top w:val="none" w:sz="0" w:space="0" w:color="auto"/>
            <w:left w:val="none" w:sz="0" w:space="0" w:color="auto"/>
            <w:bottom w:val="none" w:sz="0" w:space="0" w:color="auto"/>
            <w:right w:val="none" w:sz="0" w:space="0" w:color="auto"/>
          </w:divBdr>
        </w:div>
        <w:div w:id="1364014367">
          <w:marLeft w:val="0"/>
          <w:marRight w:val="0"/>
          <w:marTop w:val="0"/>
          <w:marBottom w:val="0"/>
          <w:divBdr>
            <w:top w:val="none" w:sz="0" w:space="0" w:color="auto"/>
            <w:left w:val="none" w:sz="0" w:space="0" w:color="auto"/>
            <w:bottom w:val="none" w:sz="0" w:space="0" w:color="auto"/>
            <w:right w:val="none" w:sz="0" w:space="0" w:color="auto"/>
          </w:divBdr>
        </w:div>
        <w:div w:id="2024088584">
          <w:marLeft w:val="0"/>
          <w:marRight w:val="0"/>
          <w:marTop w:val="0"/>
          <w:marBottom w:val="0"/>
          <w:divBdr>
            <w:top w:val="none" w:sz="0" w:space="0" w:color="auto"/>
            <w:left w:val="none" w:sz="0" w:space="0" w:color="auto"/>
            <w:bottom w:val="none" w:sz="0" w:space="0" w:color="auto"/>
            <w:right w:val="none" w:sz="0" w:space="0" w:color="auto"/>
          </w:divBdr>
        </w:div>
      </w:divsChild>
    </w:div>
    <w:div w:id="1867911943">
      <w:bodyDiv w:val="1"/>
      <w:marLeft w:val="0"/>
      <w:marRight w:val="0"/>
      <w:marTop w:val="0"/>
      <w:marBottom w:val="0"/>
      <w:divBdr>
        <w:top w:val="none" w:sz="0" w:space="0" w:color="auto"/>
        <w:left w:val="none" w:sz="0" w:space="0" w:color="auto"/>
        <w:bottom w:val="none" w:sz="0" w:space="0" w:color="auto"/>
        <w:right w:val="none" w:sz="0" w:space="0" w:color="auto"/>
      </w:divBdr>
    </w:div>
    <w:div w:id="1880704254">
      <w:bodyDiv w:val="1"/>
      <w:marLeft w:val="0"/>
      <w:marRight w:val="0"/>
      <w:marTop w:val="0"/>
      <w:marBottom w:val="0"/>
      <w:divBdr>
        <w:top w:val="none" w:sz="0" w:space="0" w:color="auto"/>
        <w:left w:val="none" w:sz="0" w:space="0" w:color="auto"/>
        <w:bottom w:val="none" w:sz="0" w:space="0" w:color="auto"/>
        <w:right w:val="none" w:sz="0" w:space="0" w:color="auto"/>
      </w:divBdr>
      <w:divsChild>
        <w:div w:id="783768248">
          <w:blockQuote w:val="1"/>
          <w:marLeft w:val="0"/>
          <w:marRight w:val="0"/>
          <w:marTop w:val="240"/>
          <w:marBottom w:val="240"/>
          <w:divBdr>
            <w:top w:val="single" w:sz="12" w:space="6" w:color="CCCCCC"/>
            <w:left w:val="single" w:sz="2" w:space="12" w:color="CCCCCC"/>
            <w:bottom w:val="single" w:sz="12" w:space="6" w:color="CCCCCC"/>
            <w:right w:val="single" w:sz="2" w:space="12" w:color="CCCCCC"/>
          </w:divBdr>
        </w:div>
      </w:divsChild>
    </w:div>
    <w:div w:id="1887525224">
      <w:bodyDiv w:val="1"/>
      <w:marLeft w:val="0"/>
      <w:marRight w:val="0"/>
      <w:marTop w:val="0"/>
      <w:marBottom w:val="0"/>
      <w:divBdr>
        <w:top w:val="none" w:sz="0" w:space="0" w:color="auto"/>
        <w:left w:val="none" w:sz="0" w:space="0" w:color="auto"/>
        <w:bottom w:val="none" w:sz="0" w:space="0" w:color="auto"/>
        <w:right w:val="none" w:sz="0" w:space="0" w:color="auto"/>
      </w:divBdr>
      <w:divsChild>
        <w:div w:id="1364598305">
          <w:marLeft w:val="0"/>
          <w:marRight w:val="0"/>
          <w:marTop w:val="0"/>
          <w:marBottom w:val="60"/>
          <w:divBdr>
            <w:top w:val="none" w:sz="0" w:space="0" w:color="auto"/>
            <w:left w:val="none" w:sz="0" w:space="0" w:color="auto"/>
            <w:bottom w:val="none" w:sz="0" w:space="0" w:color="auto"/>
            <w:right w:val="none" w:sz="0" w:space="0" w:color="auto"/>
          </w:divBdr>
          <w:divsChild>
            <w:div w:id="974993987">
              <w:marLeft w:val="0"/>
              <w:marRight w:val="0"/>
              <w:marTop w:val="0"/>
              <w:marBottom w:val="0"/>
              <w:divBdr>
                <w:top w:val="none" w:sz="0" w:space="0" w:color="auto"/>
                <w:left w:val="none" w:sz="0" w:space="0" w:color="auto"/>
                <w:bottom w:val="none" w:sz="0" w:space="0" w:color="auto"/>
                <w:right w:val="none" w:sz="0" w:space="0" w:color="auto"/>
              </w:divBdr>
              <w:divsChild>
                <w:div w:id="1810628693">
                  <w:marLeft w:val="0"/>
                  <w:marRight w:val="0"/>
                  <w:marTop w:val="0"/>
                  <w:marBottom w:val="0"/>
                  <w:divBdr>
                    <w:top w:val="none" w:sz="0" w:space="0" w:color="auto"/>
                    <w:left w:val="none" w:sz="0" w:space="0" w:color="auto"/>
                    <w:bottom w:val="none" w:sz="0" w:space="0" w:color="auto"/>
                    <w:right w:val="none" w:sz="0" w:space="0" w:color="auto"/>
                  </w:divBdr>
                  <w:divsChild>
                    <w:div w:id="1403067490">
                      <w:marLeft w:val="0"/>
                      <w:marRight w:val="0"/>
                      <w:marTop w:val="0"/>
                      <w:marBottom w:val="0"/>
                      <w:divBdr>
                        <w:top w:val="none" w:sz="0" w:space="0" w:color="auto"/>
                        <w:left w:val="none" w:sz="0" w:space="0" w:color="auto"/>
                        <w:bottom w:val="none" w:sz="0" w:space="0" w:color="auto"/>
                        <w:right w:val="none" w:sz="0" w:space="0" w:color="auto"/>
                      </w:divBdr>
                      <w:divsChild>
                        <w:div w:id="594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511">
      <w:bodyDiv w:val="1"/>
      <w:marLeft w:val="0"/>
      <w:marRight w:val="0"/>
      <w:marTop w:val="0"/>
      <w:marBottom w:val="0"/>
      <w:divBdr>
        <w:top w:val="none" w:sz="0" w:space="0" w:color="auto"/>
        <w:left w:val="none" w:sz="0" w:space="0" w:color="auto"/>
        <w:bottom w:val="none" w:sz="0" w:space="0" w:color="auto"/>
        <w:right w:val="none" w:sz="0" w:space="0" w:color="auto"/>
      </w:divBdr>
    </w:div>
    <w:div w:id="1899971234">
      <w:bodyDiv w:val="1"/>
      <w:marLeft w:val="0"/>
      <w:marRight w:val="0"/>
      <w:marTop w:val="0"/>
      <w:marBottom w:val="0"/>
      <w:divBdr>
        <w:top w:val="none" w:sz="0" w:space="0" w:color="auto"/>
        <w:left w:val="none" w:sz="0" w:space="0" w:color="auto"/>
        <w:bottom w:val="none" w:sz="0" w:space="0" w:color="auto"/>
        <w:right w:val="none" w:sz="0" w:space="0" w:color="auto"/>
      </w:divBdr>
    </w:div>
    <w:div w:id="1961837682">
      <w:bodyDiv w:val="1"/>
      <w:marLeft w:val="0"/>
      <w:marRight w:val="0"/>
      <w:marTop w:val="0"/>
      <w:marBottom w:val="0"/>
      <w:divBdr>
        <w:top w:val="none" w:sz="0" w:space="0" w:color="auto"/>
        <w:left w:val="none" w:sz="0" w:space="0" w:color="auto"/>
        <w:bottom w:val="none" w:sz="0" w:space="0" w:color="auto"/>
        <w:right w:val="none" w:sz="0" w:space="0" w:color="auto"/>
      </w:divBdr>
    </w:div>
    <w:div w:id="1986661766">
      <w:bodyDiv w:val="1"/>
      <w:marLeft w:val="0"/>
      <w:marRight w:val="0"/>
      <w:marTop w:val="0"/>
      <w:marBottom w:val="0"/>
      <w:divBdr>
        <w:top w:val="none" w:sz="0" w:space="0" w:color="auto"/>
        <w:left w:val="none" w:sz="0" w:space="0" w:color="auto"/>
        <w:bottom w:val="none" w:sz="0" w:space="0" w:color="auto"/>
        <w:right w:val="none" w:sz="0" w:space="0" w:color="auto"/>
      </w:divBdr>
      <w:divsChild>
        <w:div w:id="1757705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ospace.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http://www.realterm.com/" TargetMode="External"/><Relationship Id="rId4" Type="http://schemas.openxmlformats.org/officeDocument/2006/relationships/webSettings" Target="webSettings.xml"/><Relationship Id="rId9" Type="http://schemas.openxmlformats.org/officeDocument/2006/relationships/hyperlink" Target="http://www.everstone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2421</Words>
  <Characters>13804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aroranavneet2014@hotmail.com</dc:creator>
  <cp:keywords/>
  <dc:description/>
  <cp:lastModifiedBy>aroranavneet2014@hotmail.com</cp:lastModifiedBy>
  <cp:revision>4</cp:revision>
  <dcterms:created xsi:type="dcterms:W3CDTF">2018-04-20T10:23:00Z</dcterms:created>
  <dcterms:modified xsi:type="dcterms:W3CDTF">2018-04-20T15:02:00Z</dcterms:modified>
</cp:coreProperties>
</file>