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Return/Exchange Form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Today’s Date: _________</w:t>
      </w:r>
    </w:p>
    <w:p w:rsidR="00000000" w:rsidDel="00000000" w:rsidP="00000000" w:rsidRDefault="00000000" w:rsidRPr="00000000" w14:paraId="00000003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Customer Information: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7860"/>
        <w:tblGridChange w:id="0">
          <w:tblGrid>
            <w:gridCol w:w="1500"/>
            <w:gridCol w:w="7860"/>
          </w:tblGrid>
        </w:tblGridChange>
      </w:tblGrid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City/State: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Please provide brief description of the reason for return: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shd w:fill="cccccc" w:val="clear"/>
          <w:rtl w:val="0"/>
        </w:rPr>
        <w:t xml:space="preserve">Office Use Only: Store Clerk ______________</w:t>
      </w:r>
    </w:p>
    <w:tbl>
      <w:tblPr>
        <w:tblStyle w:val="Table2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 of Purchase: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Manufacture Name: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Item Name: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Item UPC: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Item Lot or Batch#: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Item Cost:                                                Expiration Date: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Refund:                                                 Exchange:</w:t>
            </w:r>
          </w:p>
        </w:tc>
      </w:tr>
    </w:tbl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Store Clerk Notes:</w:t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