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800" w:after="0"/>
      </w:pPr>
      <w:r>
        <w:t xml:space="preserve"/>
      </w:r>
    </w:p>
    <w:p>
      <w:pPr>
        <w:spacing w:before="60" w:after="80"/>
        <w:jc w:val="center"/>
      </w:pPr>
      <w:r>
        <w:rPr>
          <w:rFonts w:ascii="Georgia" w:cs="Georgia" w:eastAsia="Georgia" w:hAnsi="Georgia"/>
          <w:b w:val="false"/>
          <w:bCs w:val="false"/>
          <w:i w:val="false"/>
          <w:iCs w:val="false"/>
          <w:color w:val="C09020"/>
          <w:sz w:val="18"/>
          <w:szCs w:val="18"/>
        </w:rPr>
        <w:t xml:space="preserve">✦  FILOSOFIA DAS VIRTUDES  ✦</w:t>
      </w:r>
    </w:p>
    <w:p>
      <w:pPr>
        <w:spacing w:before="60" w:after="40"/>
        <w:jc w:val="center"/>
      </w:pPr>
      <w:r>
        <w:rPr>
          <w:rFonts w:ascii="Arial" w:cs="Arial" w:eastAsia="Arial" w:hAnsi="Arial"/>
          <w:b/>
          <w:bCs/>
          <w:i w:val="false"/>
          <w:iCs w:val="false"/>
          <w:color w:val="141008"/>
          <w:sz w:val="52"/>
          <w:szCs w:val="52"/>
        </w:rPr>
        <w:t xml:space="preserve">VIRTUE TRANSGRESSION</w:t>
      </w:r>
    </w:p>
    <w:p>
      <w:pPr>
        <w:spacing w:before="60" w:after="80"/>
        <w:jc w:val="center"/>
      </w:pPr>
      <w:r>
        <w:rPr>
          <w:rFonts w:ascii="Arial" w:cs="Arial" w:eastAsia="Arial" w:hAnsi="Arial"/>
          <w:b/>
          <w:bCs/>
          <w:i w:val="false"/>
          <w:iCs w:val="false"/>
          <w:color w:val="996600"/>
          <w:sz w:val="32"/>
          <w:szCs w:val="32"/>
        </w:rPr>
        <w:t xml:space="preserve">AND THE DEFENCE OF FREEDOM</w:t>
      </w:r>
    </w:p>
    <w:p>
      <w:pPr>
        <w:pBdr>
          <w:bottom w:val="single" w:color="996600" w:sz="6"/>
        </w:pBdr>
        <w:spacing w:before="200" w:after="200"/>
      </w:pPr>
      <w:r>
        <w:t xml:space="preserve"/>
      </w:r>
    </w:p>
    <w:p>
      <w:pPr>
        <w:spacing w:before="80" w:after="30"/>
        <w:jc w:val="center"/>
      </w:pPr>
      <w:r>
        <w:rPr>
          <w:rFonts w:ascii="Georgia" w:cs="Georgia" w:eastAsia="Georgia" w:hAnsi="Georgia"/>
          <w:b w:val="false"/>
          <w:bCs w:val="false"/>
          <w:i/>
          <w:iCs/>
          <w:color w:val="444444"/>
          <w:sz w:val="20"/>
          <w:szCs w:val="20"/>
        </w:rPr>
        <w:t xml:space="preserve">A Complete Analytical Report Demonstrating That Virtue Transgression</w:t>
      </w:r>
    </w:p>
    <w:p>
      <w:pPr>
        <w:spacing w:before="60" w:after="30"/>
        <w:jc w:val="center"/>
      </w:pPr>
      <w:r>
        <w:rPr>
          <w:rFonts w:ascii="Georgia" w:cs="Georgia" w:eastAsia="Georgia" w:hAnsi="Georgia"/>
          <w:b w:val="false"/>
          <w:bCs w:val="false"/>
          <w:i/>
          <w:iCs/>
          <w:color w:val="444444"/>
          <w:sz w:val="20"/>
          <w:szCs w:val="20"/>
        </w:rPr>
        <w:t xml:space="preserve">Is Fundamental to the Fight Against Tyranny</w:t>
      </w:r>
    </w:p>
    <w:p>
      <w:pPr>
        <w:spacing w:before="60" w:after="100"/>
        <w:jc w:val="center"/>
      </w:pPr>
      <w:r>
        <w:rPr>
          <w:rFonts w:ascii="Georgia" w:cs="Georgia" w:eastAsia="Georgia" w:hAnsi="Georgia"/>
          <w:b w:val="false"/>
          <w:bCs w:val="false"/>
          <w:i/>
          <w:iCs/>
          <w:color w:val="444444"/>
          <w:sz w:val="20"/>
          <w:szCs w:val="20"/>
        </w:rPr>
        <w:t xml:space="preserve">and the Preservation of the Freedom of Populations</w:t>
      </w:r>
    </w:p>
    <w:p>
      <w:pPr>
        <w:pBdr>
          <w:bottom w:val="single" w:color="996600" w:sz="6"/>
        </w:pBdr>
        <w:spacing w:before="200" w:after="200"/>
      </w:pPr>
      <w:r>
        <w:t xml:space="preserve"/>
      </w:r>
    </w:p>
    <w:p>
      <w:pPr>
        <w:spacing w:before="80" w:after="20"/>
        <w:jc w:val="center"/>
      </w:pPr>
      <w:r>
        <w:rPr>
          <w:rFonts w:ascii="Georgia" w:cs="Georgia" w:eastAsia="Georgia" w:hAnsi="Georgia"/>
          <w:b w:val="false"/>
          <w:bCs w:val="false"/>
          <w:i w:val="false"/>
          <w:iCs w:val="false"/>
          <w:color w:val="444444"/>
          <w:sz w:val="16"/>
          <w:szCs w:val="16"/>
        </w:rPr>
        <w:t xml:space="preserve">Based on the work of</w:t>
      </w:r>
    </w:p>
    <w:p>
      <w:pPr>
        <w:spacing w:before="60" w:after="20"/>
        <w:jc w:val="center"/>
      </w:pPr>
      <w:r>
        <w:rPr>
          <w:rFonts w:ascii="Georgia" w:cs="Georgia" w:eastAsia="Georgia" w:hAnsi="Georgia"/>
          <w:b/>
          <w:bCs/>
          <w:i w:val="false"/>
          <w:iCs w:val="false"/>
          <w:color w:val="141008"/>
          <w:sz w:val="22"/>
          <w:szCs w:val="22"/>
        </w:rPr>
        <w:t xml:space="preserve">José Caetano de Mattos</w:t>
      </w:r>
    </w:p>
    <w:p>
      <w:pPr>
        <w:spacing w:before="60" w:after="20"/>
        <w:jc w:val="center"/>
      </w:pPr>
      <w:r>
        <w:rPr>
          <w:rFonts w:ascii="Georgia" w:cs="Georgia" w:eastAsia="Georgia" w:hAnsi="Georgia"/>
          <w:b w:val="false"/>
          <w:bCs w:val="false"/>
          <w:i/>
          <w:iCs/>
          <w:color w:val="996600"/>
          <w:sz w:val="18"/>
          <w:szCs w:val="18"/>
        </w:rPr>
        <w:t xml:space="preserve">Filosofia das Virtudes — Manifesto das Virtudes</w:t>
      </w:r>
    </w:p>
    <w:p>
      <w:pPr>
        <w:spacing w:before="60" w:after="600"/>
        <w:jc w:val="center"/>
      </w:pPr>
      <w:r>
        <w:rPr>
          <w:rFonts w:ascii="Georgia" w:cs="Georgia" w:eastAsia="Georgia" w:hAnsi="Georgia"/>
          <w:b w:val="false"/>
          <w:bCs w:val="false"/>
          <w:i/>
          <w:iCs/>
          <w:color w:val="444444"/>
          <w:sz w:val="16"/>
          <w:szCs w:val="16"/>
        </w:rPr>
        <w:t xml:space="preserve">Rio de Janeiro, 2023</w:t>
      </w:r>
    </w:p>
    <w:p>
      <w:r>
        <w:br w:type="page"/>
      </w:r>
    </w:p>
    <w:p>
      <w:pPr>
        <w:pStyle w:val="Heading1"/>
        <w:spacing w:before="440" w:after="140"/>
      </w:pPr>
      <w:r>
        <w:rPr>
          <w:rFonts w:ascii="Arial" w:cs="Arial" w:eastAsia="Arial" w:hAnsi="Arial"/>
          <w:b/>
          <w:bCs/>
          <w:color w:val="141008"/>
          <w:sz w:val="32"/>
          <w:szCs w:val="32"/>
        </w:rPr>
        <w:t xml:space="preserve">Table of Contents</w:t>
      </w:r>
    </w:p>
    <w:p>
      <w:pPr>
        <w:spacing w:before="80" w:after="0"/>
      </w:pPr>
      <w:r>
        <w:t xml:space="preserve"/>
      </w:r>
    </w:p>
    <w:sdt>
      <w:sdtPr>
        <w:alias w:val="Contents"/>
      </w:sdtPr>
      <w:sdtContent>
        <w:p>
          <w:r>
            <w:fldChar w:fldCharType="begin" w:dirty="true"/>
            <w:instrText xml:space="preserve">TOC \h \o "1-3"</w:instrText>
            <w:fldChar w:fldCharType="separate"/>
          </w:r>
        </w:p>
        <w:p>
          <w:r>
            <w:fldChar w:fldCharType="end"/>
          </w:r>
        </w:p>
      </w:sdtContent>
    </w:sdt>
    <w:p>
      <w:r>
        <w:br w:type="page"/>
      </w:r>
    </w:p>
    <w:p>
      <w:pPr>
        <w:pStyle w:val="Heading1"/>
        <w:spacing w:before="440" w:after="140"/>
      </w:pPr>
      <w:r>
        <w:rPr>
          <w:rFonts w:ascii="Arial" w:cs="Arial" w:eastAsia="Arial" w:hAnsi="Arial"/>
          <w:b/>
          <w:bCs/>
          <w:color w:val="141008"/>
          <w:sz w:val="32"/>
          <w:szCs w:val="32"/>
        </w:rPr>
        <w:t xml:space="preserve">Abstract</w:t>
      </w:r>
    </w:p>
    <w:p>
      <w:pPr>
        <w:spacing w:before="80" w:after="80"/>
        <w:jc w:val="both"/>
      </w:pPr>
      <w:r>
        <w:rPr>
          <w:rFonts w:ascii="Georgia" w:cs="Georgia" w:eastAsia="Georgia" w:hAnsi="Georgia"/>
          <w:b w:val="false"/>
          <w:bCs w:val="false"/>
          <w:i w:val="false"/>
          <w:iCs w:val="false"/>
          <w:smallCaps w:val="false"/>
          <w:color w:val="141008"/>
          <w:sz w:val="20"/>
          <w:szCs w:val="20"/>
        </w:rPr>
        <w:t xml:space="preserve">This report presents a comprehensive philosophical and political analysis of the concept of Virtue Transgression as articulated in Filosofia das Virtudes by José Caetano de Mattos (Rio de Janeiro, 2023). Virtue Transgression — defined here as the morally justified and, in certain circumstances, obligatory violation of conventional compliance in defence of Freedom and the Universal Human Virtues — is demonstrated to be not a marginal or peripheral concept in the work but its political heart.</w:t>
      </w:r>
    </w:p>
    <w:p>
      <w:pPr>
        <w:spacing w:before="80" w:after="0"/>
      </w:pPr>
      <w:r>
        <w:t xml:space="preserve"/>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report proceeds in eight parts. Part I establishes the philosophical architecture within which Virtue Transgression operates. Parts II through VI analyse the specific dimensions of this concept: the diagnosis of tyranny as the attack on virtue (Holoviceose and De-virtualization); the conditional logic of legitimate resistance; the Virtue of Protection as the institutional guardian of freedom; the distinction between law and justice; and the existential stakes of compliance versus transgression. Part VII situates Mattos's position within the broader intellectual tradition — from Aristotle and Cicero through Locke, Jefferson, and Thoreau to Arendt, Solzhenitsyn, and contemporary political philosophy. Part VIII provides a complete bibliography.</w:t>
      </w:r>
    </w:p>
    <w:p>
      <w:pPr>
        <w:spacing w:before="80" w:after="0"/>
      </w:pPr>
      <w:r>
        <w:t xml:space="preserve"/>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central finding is that Virtue Transgression is architecturally necessary in Mattos's system: because Freedom is the Elemental Virtue from which all other virtues derive their existence, any system that attacks Freedom attacks virtue itself — and resistance to such a system is not merely permitted but constitutive of what it means to be a Virtuoso.</w:t>
      </w:r>
    </w:p>
    <w:p>
      <w:r>
        <w:br w:type="page"/>
      </w:r>
    </w:p>
    <w:p>
      <w:pPr>
        <w:pStyle w:val="Heading1"/>
        <w:spacing w:before="440" w:after="140"/>
      </w:pPr>
      <w:r>
        <w:rPr>
          <w:rFonts w:ascii="Arial" w:cs="Arial" w:eastAsia="Arial" w:hAnsi="Arial"/>
          <w:b/>
          <w:bCs/>
          <w:color w:val="141008"/>
          <w:sz w:val="32"/>
          <w:szCs w:val="32"/>
        </w:rPr>
        <w:t xml:space="preserve">Part I — The Philosophical Architecture of Virtue Transgression</w:t>
      </w:r>
    </w:p>
    <w:p>
      <w:pPr>
        <w:pStyle w:val="Heading2"/>
        <w:spacing w:before="320" w:after="100"/>
      </w:pPr>
      <w:r>
        <w:rPr>
          <w:rFonts w:ascii="Arial" w:cs="Arial" w:eastAsia="Arial" w:hAnsi="Arial"/>
          <w:b/>
          <w:bCs/>
          <w:color w:val="996600"/>
          <w:sz w:val="26"/>
          <w:szCs w:val="26"/>
        </w:rPr>
        <w:t xml:space="preserve">1.1  Freedom as the Elemental Virtue: The Structural Foundation</w:t>
      </w:r>
    </w:p>
    <w:p>
      <w:pPr>
        <w:spacing w:before="80" w:after="80"/>
        <w:jc w:val="both"/>
      </w:pPr>
      <w:r>
        <w:rPr>
          <w:rFonts w:ascii="Georgia" w:cs="Georgia" w:eastAsia="Georgia" w:hAnsi="Georgia"/>
          <w:b w:val="false"/>
          <w:bCs w:val="false"/>
          <w:i w:val="false"/>
          <w:iCs w:val="false"/>
          <w:smallCaps w:val="false"/>
          <w:color w:val="141008"/>
          <w:sz w:val="20"/>
          <w:szCs w:val="20"/>
        </w:rPr>
        <w:t xml:space="preserve">Before the concept of Virtue Transgression can be properly understood, it is necessary to grasp the structural claim that makes it philosophically necessary. In Filosofia das Virtudes, Freedom (Liberdade) is not one virtue among others, nor even the highest virtue in a ranked list. It is what Mattos calls the Elemental Virtue — the building material of which all other virtues are composed.</w:t>
      </w:r>
    </w:p>
    <w:p>
      <w:pPr>
        <w:spacing w:before="80" w:after="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720"/>
        <w:gridCol w:w="8640"/>
      </w:tblGrid>
      <w:tr>
        <w:tc>
          <w:tcPr>
            <w:tcBorders>
              <w:top w:val="none" w:color="FFFFFF" w:sz="0"/>
              <w:left w:val="none" w:color="FFFFFF" w:sz="0"/>
              <w:bottom w:val="none" w:color="FFFFFF" w:sz="0"/>
              <w:right w:val="none" w:color="FFFFFF" w:sz="0"/>
            </w:tcBorders>
            <w:shd w:fill="996600" w:val="clear"/>
            <w:tcMar>
              <w:top w:type="dxa" w:w="80"/>
              <w:left w:type="dxa" w:w="100"/>
              <w:bottom w:type="dxa" w:w="80"/>
              <w:right w:type="dxa" w:w="100"/>
            </w:tcMar>
            <w:vAlign w:val="center"/>
          </w:tcPr>
          <w:p>
            <w:pPr>
              <w:jc w:val="center"/>
            </w:pPr>
            <w:r>
              <w:rPr>
                <w:rFonts w:ascii="Arial" w:cs="Arial" w:eastAsia="Arial" w:hAnsi="Arial"/>
                <w:b/>
                <w:bCs/>
                <w:color w:val="FFFFFF"/>
                <w:sz w:val="24"/>
                <w:szCs w:val="24"/>
              </w:rPr>
              <w:t xml:space="preserve">01</w:t>
            </w:r>
          </w:p>
        </w:tc>
        <w:tc>
          <w:tcPr>
            <w:tcBorders>
              <w:top w:val="none" w:color="FFFFFF" w:sz="0"/>
              <w:left w:val="none" w:color="FFFFFF" w:sz="0"/>
              <w:bottom w:val="none" w:color="FFFFFF" w:sz="0"/>
              <w:right w:val="none" w:color="FFFFFF" w:sz="0"/>
            </w:tcBorders>
            <w:shd w:fill="2A1E00" w:val="clear"/>
            <w:tcMar>
              <w:top w:type="dxa" w:w="80"/>
              <w:left w:type="dxa" w:w="200"/>
              <w:bottom w:type="dxa" w:w="80"/>
              <w:right w:type="dxa" w:w="120"/>
            </w:tcMar>
          </w:tcPr>
          <w:p>
            <w:r>
              <w:rPr>
                <w:rFonts w:ascii="Arial" w:cs="Arial" w:eastAsia="Arial" w:hAnsi="Arial"/>
                <w:b/>
                <w:bCs/>
                <w:color w:val="C09020"/>
                <w:sz w:val="17"/>
                <w:szCs w:val="17"/>
              </w:rPr>
              <w:t xml:space="preserve">FREEDOM AS THE SUBSTANCE OF ALL VIRTUE</w:t>
            </w:r>
          </w:p>
        </w:tc>
      </w:tr>
    </w:tbl>
    <w:p>
      <w:pPr>
        <w:spacing w:before="60" w:after="0"/>
      </w:pPr>
      <w:r>
        <w:t xml:space="preserve"/>
      </w:r>
    </w:p>
    <w:tbl>
      <w:tblPr>
        <w:tblW w:type="dxa" w:w="9360"/>
        <w:tblBorders>
          <w:top w:val="single" w:color="996600" w:sz="10"/>
          <w:left w:val="single" w:color="996600" w:sz="10"/>
          <w:bottom w:val="single" w:color="996600" w:sz="10"/>
          <w:right w:val="single" w:color="996600"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40"/>
              <w:left w:type="dxa" w:w="280"/>
              <w:bottom w:type="dxa" w:w="60"/>
              <w:right w:type="dxa" w:w="280"/>
            </w:tcMar>
          </w:tcPr>
          <w:p>
            <w:pPr>
              <w:spacing w:before="80" w:after="80"/>
              <w:jc w:val="left"/>
            </w:pPr>
            <w:r>
              <w:rPr>
                <w:rFonts w:ascii="Georgia" w:cs="Georgia" w:eastAsia="Georgia" w:hAnsi="Georgia"/>
                <w:b/>
                <w:bCs/>
                <w:i/>
                <w:iCs/>
                <w:smallCaps w:val="false"/>
                <w:color w:val="141008"/>
                <w:sz w:val="22"/>
                <w:szCs w:val="22"/>
              </w:rPr>
              <w:t xml:space="preserve">"A Liberdade é a Virtude Elementar, o Elemento. Todas as outras Virtudes são compostas pela Liberdade... Sem ela, todas as outras Virtudes são subjugadas, perdem o sentido, sucumbem, afrouxam, esvaziam, fraquejam, caem, reduzem-se, ajoelham-se."</w:t>
            </w:r>
          </w:p>
        </w:tc>
      </w:tr>
      <w:tr>
        <w:tc>
          <w:tcPr>
            <w:tcBorders>
              <w:top w:val="single" w:color="C09020" w:sz="1"/>
              <w:left w:val="none" w:color="FFFFFF" w:sz="0"/>
              <w:bottom w:val="none" w:color="FFFFFF" w:sz="0"/>
              <w:right w:val="none" w:color="FFFFFF" w:sz="0"/>
            </w:tcBorders>
            <w:shd w:fill="FDFAF2" w:val="clear"/>
            <w:tcMar>
              <w:top w:type="dxa" w:w="60"/>
              <w:left w:type="dxa" w:w="280"/>
              <w:bottom w:type="dxa" w:w="40"/>
              <w:right w:type="dxa" w:w="280"/>
            </w:tcMar>
          </w:tcPr>
          <w:p>
            <w:pPr>
              <w:spacing w:before="80" w:after="80"/>
              <w:jc w:val="left"/>
            </w:pPr>
            <w:r>
              <w:rPr>
                <w:rFonts w:ascii="Georgia" w:cs="Georgia" w:eastAsia="Georgia" w:hAnsi="Georgia"/>
                <w:b w:val="false"/>
                <w:bCs w:val="false"/>
                <w:i/>
                <w:iCs/>
                <w:smallCaps w:val="false"/>
                <w:color w:val="888860"/>
                <w:sz w:val="18"/>
                <w:szCs w:val="18"/>
              </w:rPr>
              <w:t xml:space="preserve">"Freedom is the Elemental Virtue — the Element. All other Virtues are composed of Freedom... Without it, all other Virtues are subjugated, lose their meaning, succumb, slacken, are emptied, weaken, fall, diminish, kneel."</w:t>
            </w:r>
          </w:p>
        </w:tc>
      </w:tr>
      <w:tr>
        <w:tc>
          <w:tcPr>
            <w:tcBorders>
              <w:top w:val="single" w:color="C09020" w:sz="1"/>
              <w:left w:val="none" w:color="FFFFFF" w:sz="0"/>
              <w:bottom w:val="none" w:color="FFFFFF" w:sz="0"/>
              <w:right w:val="none" w:color="FFFFFF" w:sz="0"/>
            </w:tcBorders>
            <w:shd w:fill="FDFAF2" w:val="clear"/>
            <w:tcMar>
              <w:top w:type="dxa" w:w="40"/>
              <w:left w:type="dxa" w:w="280"/>
              <w:bottom w:type="dxa" w:w="120"/>
              <w:right w:type="dxa" w:w="280"/>
            </w:tcMar>
          </w:tcPr>
          <w:p>
            <w:pPr>
              <w:spacing w:before="80" w:after="80"/>
              <w:jc w:val="right"/>
            </w:pPr>
            <w:r>
              <w:rPr>
                <w:rFonts w:ascii="Georgia" w:cs="Georgia" w:eastAsia="Georgia" w:hAnsi="Georgia"/>
                <w:b/>
                <w:bCs/>
                <w:i/>
                <w:iCs/>
                <w:smallCaps w:val="false"/>
                <w:color w:val="5C4400"/>
                <w:sz w:val="16"/>
                <w:szCs w:val="16"/>
              </w:rPr>
              <w:t xml:space="preserve">— José Caetano de Mattos, Filosofia das Virtudes, Cap. IV</w:t>
            </w:r>
          </w:p>
        </w:tc>
      </w:tr>
    </w:tbl>
    <w:p>
      <w:pPr>
        <w:spacing w:before="80" w:after="0"/>
      </w:pPr>
      <w:r>
        <w:t xml:space="preserve"/>
      </w:r>
    </w:p>
    <w:p>
      <w:pPr>
        <w:spacing w:before="80" w:after="80"/>
        <w:jc w:val="both"/>
      </w:pPr>
      <w:r>
        <w:rPr>
          <w:rFonts w:ascii="Georgia" w:cs="Georgia" w:eastAsia="Georgia" w:hAnsi="Georgia"/>
          <w:b w:val="false"/>
          <w:bCs w:val="false"/>
          <w:i w:val="false"/>
          <w:iCs w:val="false"/>
          <w:smallCaps w:val="false"/>
          <w:color w:val="141008"/>
          <w:sz w:val="20"/>
          <w:szCs w:val="20"/>
        </w:rPr>
        <w:t xml:space="preserve">This claim is the pivot on which the entire edifice of Virtue Transgression turns. If Freedom is the element from which all virtues are made, then the destruction of Freedom is not merely an injustice — it is the destruction of virtue as such. Under genuine tyranny, courage becomes servility (courage applied at the direction of the tyrant), justice becomes compliance (justice as defined by the oppressor), and love becomes dependence (love made possible only within the boundaries the regime permits).</w:t>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philosophical consequence is unavoidable: a system that attacks Freedom attacks virtue itself. And if virtue is the foundation of human life — if, as Mattos argues, 'the Truth of Life is the Virtues' — then the attack on Freedom is an attack on the foundation of human existence. This is what gives Virtue Transgression its moral force: it is not the breaking of a rule but the defence of the very condition that makes rules meaningful.</w:t>
      </w:r>
    </w:p>
    <w:p>
      <w:pPr>
        <w:spacing w:before="180" w:after="0"/>
      </w:pPr>
      <w:r>
        <w:t xml:space="preserve"/>
      </w:r>
    </w:p>
    <w:p>
      <w:pPr>
        <w:pStyle w:val="Heading2"/>
        <w:spacing w:before="320" w:after="100"/>
      </w:pPr>
      <w:r>
        <w:rPr>
          <w:rFonts w:ascii="Arial" w:cs="Arial" w:eastAsia="Arial" w:hAnsi="Arial"/>
          <w:b/>
          <w:bCs/>
          <w:color w:val="996600"/>
          <w:sz w:val="26"/>
          <w:szCs w:val="26"/>
        </w:rPr>
        <w:t xml:space="preserve">1.2  What Virtue Transgression Is</w:t>
      </w:r>
    </w:p>
    <w:p>
      <w:pPr>
        <w:spacing w:before="80" w:after="80"/>
        <w:jc w:val="both"/>
      </w:pPr>
      <w:r>
        <w:rPr>
          <w:rFonts w:ascii="Georgia" w:cs="Georgia" w:eastAsia="Georgia" w:hAnsi="Georgia"/>
          <w:b w:val="false"/>
          <w:bCs w:val="false"/>
          <w:i w:val="false"/>
          <w:iCs w:val="false"/>
          <w:smallCaps w:val="false"/>
          <w:color w:val="141008"/>
          <w:sz w:val="20"/>
          <w:szCs w:val="20"/>
        </w:rPr>
        <w:t xml:space="preserve">Virtue Transgression, as a term, does not appear explicitly in the text as a single coined phrase. It is, however, the precise description of a cluster of interconnected claims that Mattos develops across Chapters IV, VIII, IX, X, and XI: the claim that virtuous people have not merely the right but the duty to transgress unjust laws, to resist tyranny by force if necessary, to refuse compliance with systems built on the inversion of values, and to act in ways that conventional society — captured by those systems — will label transgressive.</w:t>
      </w:r>
    </w:p>
    <w:p>
      <w:pPr>
        <w:spacing w:before="80" w:after="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720"/>
        <w:gridCol w:w="8640"/>
      </w:tblGrid>
      <w:tr>
        <w:tc>
          <w:tcPr>
            <w:tcBorders>
              <w:top w:val="none" w:color="FFFFFF" w:sz="0"/>
              <w:left w:val="none" w:color="FFFFFF" w:sz="0"/>
              <w:bottom w:val="none" w:color="FFFFFF" w:sz="0"/>
              <w:right w:val="none" w:color="FFFFFF" w:sz="0"/>
            </w:tcBorders>
            <w:shd w:fill="996600" w:val="clear"/>
            <w:tcMar>
              <w:top w:type="dxa" w:w="80"/>
              <w:left w:type="dxa" w:w="100"/>
              <w:bottom w:type="dxa" w:w="80"/>
              <w:right w:type="dxa" w:w="100"/>
            </w:tcMar>
            <w:vAlign w:val="center"/>
          </w:tcPr>
          <w:p>
            <w:pPr>
              <w:jc w:val="center"/>
            </w:pPr>
            <w:r>
              <w:rPr>
                <w:rFonts w:ascii="Arial" w:cs="Arial" w:eastAsia="Arial" w:hAnsi="Arial"/>
                <w:b/>
                <w:bCs/>
                <w:color w:val="FFFFFF"/>
                <w:sz w:val="24"/>
                <w:szCs w:val="24"/>
              </w:rPr>
              <w:t xml:space="preserve">02</w:t>
            </w:r>
          </w:p>
        </w:tc>
        <w:tc>
          <w:tcPr>
            <w:tcBorders>
              <w:top w:val="none" w:color="FFFFFF" w:sz="0"/>
              <w:left w:val="none" w:color="FFFFFF" w:sz="0"/>
              <w:bottom w:val="none" w:color="FFFFFF" w:sz="0"/>
              <w:right w:val="none" w:color="FFFFFF" w:sz="0"/>
            </w:tcBorders>
            <w:shd w:fill="2A1E00" w:val="clear"/>
            <w:tcMar>
              <w:top w:type="dxa" w:w="80"/>
              <w:left w:type="dxa" w:w="200"/>
              <w:bottom w:type="dxa" w:w="80"/>
              <w:right w:type="dxa" w:w="120"/>
            </w:tcMar>
          </w:tcPr>
          <w:p>
            <w:r>
              <w:rPr>
                <w:rFonts w:ascii="Arial" w:cs="Arial" w:eastAsia="Arial" w:hAnsi="Arial"/>
                <w:b/>
                <w:bCs/>
                <w:color w:val="C09020"/>
                <w:sz w:val="17"/>
                <w:szCs w:val="17"/>
              </w:rPr>
              <w:t xml:space="preserve">WHEN INJUSTICE BECOMES LAW</w:t>
            </w:r>
          </w:p>
        </w:tc>
      </w:tr>
    </w:tbl>
    <w:p>
      <w:pPr>
        <w:spacing w:before="60" w:after="0"/>
      </w:pPr>
      <w:r>
        <w:t xml:space="preserve"/>
      </w:r>
    </w:p>
    <w:tbl>
      <w:tblPr>
        <w:tblW w:type="dxa" w:w="9360"/>
        <w:tblBorders>
          <w:top w:val="single" w:color="996600" w:sz="10"/>
          <w:left w:val="single" w:color="996600" w:sz="10"/>
          <w:bottom w:val="single" w:color="996600" w:sz="10"/>
          <w:right w:val="single" w:color="996600"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40"/>
              <w:left w:type="dxa" w:w="280"/>
              <w:bottom w:type="dxa" w:w="60"/>
              <w:right w:type="dxa" w:w="280"/>
            </w:tcMar>
          </w:tcPr>
          <w:p>
            <w:pPr>
              <w:spacing w:before="80" w:after="80"/>
              <w:jc w:val="left"/>
            </w:pPr>
            <w:r>
              <w:rPr>
                <w:rFonts w:ascii="Georgia" w:cs="Georgia" w:eastAsia="Georgia" w:hAnsi="Georgia"/>
                <w:b/>
                <w:bCs/>
                <w:i/>
                <w:iCs/>
                <w:smallCaps w:val="false"/>
                <w:color w:val="141008"/>
                <w:sz w:val="22"/>
                <w:szCs w:val="22"/>
              </w:rPr>
              <w:t xml:space="preserve">"Quando a injustiça se torna a lei, as Virtudes sempre se tornarão a resistência. Diante do mal abjeto, as Virtudes sempre serão convocadas ao dever."</w:t>
            </w:r>
          </w:p>
        </w:tc>
      </w:tr>
      <w:tr>
        <w:tc>
          <w:tcPr>
            <w:tcBorders>
              <w:top w:val="single" w:color="C09020" w:sz="1"/>
              <w:left w:val="none" w:color="FFFFFF" w:sz="0"/>
              <w:bottom w:val="none" w:color="FFFFFF" w:sz="0"/>
              <w:right w:val="none" w:color="FFFFFF" w:sz="0"/>
            </w:tcBorders>
            <w:shd w:fill="FDFAF2" w:val="clear"/>
            <w:tcMar>
              <w:top w:type="dxa" w:w="60"/>
              <w:left w:type="dxa" w:w="280"/>
              <w:bottom w:type="dxa" w:w="40"/>
              <w:right w:type="dxa" w:w="280"/>
            </w:tcMar>
          </w:tcPr>
          <w:p>
            <w:pPr>
              <w:spacing w:before="80" w:after="80"/>
              <w:jc w:val="left"/>
            </w:pPr>
            <w:r>
              <w:rPr>
                <w:rFonts w:ascii="Georgia" w:cs="Georgia" w:eastAsia="Georgia" w:hAnsi="Georgia"/>
                <w:b w:val="false"/>
                <w:bCs w:val="false"/>
                <w:i/>
                <w:iCs/>
                <w:smallCaps w:val="false"/>
                <w:color w:val="888860"/>
                <w:sz w:val="18"/>
                <w:szCs w:val="18"/>
              </w:rPr>
              <w:t xml:space="preserve">"When injustice becomes law, the Virtues will always become the resistance. Before abject evil, the Virtues will always be summoned to duty."</w:t>
            </w:r>
          </w:p>
        </w:tc>
      </w:tr>
      <w:tr>
        <w:tc>
          <w:tcPr>
            <w:tcBorders>
              <w:top w:val="single" w:color="C09020" w:sz="1"/>
              <w:left w:val="none" w:color="FFFFFF" w:sz="0"/>
              <w:bottom w:val="none" w:color="FFFFFF" w:sz="0"/>
              <w:right w:val="none" w:color="FFFFFF" w:sz="0"/>
            </w:tcBorders>
            <w:shd w:fill="FDFAF2" w:val="clear"/>
            <w:tcMar>
              <w:top w:type="dxa" w:w="40"/>
              <w:left w:type="dxa" w:w="280"/>
              <w:bottom w:type="dxa" w:w="120"/>
              <w:right w:type="dxa" w:w="280"/>
            </w:tcMar>
          </w:tcPr>
          <w:p>
            <w:pPr>
              <w:spacing w:before="80" w:after="80"/>
              <w:jc w:val="right"/>
            </w:pPr>
            <w:r>
              <w:rPr>
                <w:rFonts w:ascii="Georgia" w:cs="Georgia" w:eastAsia="Georgia" w:hAnsi="Georgia"/>
                <w:b/>
                <w:bCs/>
                <w:i/>
                <w:iCs/>
                <w:smallCaps w:val="false"/>
                <w:color w:val="5C4400"/>
                <w:sz w:val="16"/>
                <w:szCs w:val="16"/>
              </w:rPr>
              <w:t xml:space="preserve">— José Caetano de Mattos, Filosofia das Virtudes, Declaration of Virtues</w:t>
            </w:r>
          </w:p>
        </w:tc>
      </w:tr>
    </w:tbl>
    <w:p>
      <w:pPr>
        <w:spacing w:before="80" w:after="0"/>
      </w:pPr>
      <w:r>
        <w:t xml:space="preserve"/>
      </w:r>
    </w:p>
    <w:p>
      <w:pPr>
        <w:spacing w:before="80" w:after="80"/>
        <w:jc w:val="both"/>
      </w:pPr>
      <w:r>
        <w:rPr>
          <w:rFonts w:ascii="Georgia" w:cs="Georgia" w:eastAsia="Georgia" w:hAnsi="Georgia"/>
          <w:b w:val="false"/>
          <w:bCs w:val="false"/>
          <w:i w:val="false"/>
          <w:iCs w:val="false"/>
          <w:smallCaps w:val="false"/>
          <w:color w:val="141008"/>
          <w:sz w:val="20"/>
          <w:szCs w:val="20"/>
        </w:rPr>
        <w:t xml:space="preserve">This passage from the Declaration of Virtues (the opening chapter) establishes the structural identity between virtue and resistance in conditions of systemic injustice. The statement does not say that virtuous people may resist — it says they will be summoned to duty. The language of summons and calling is theological: virtue under tyranny is not an optional stance but a vocation.</w:t>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philosophical resonance here is ancient. Sophocles' Antigone — one of the founding texts of Western ethics — turns on exactly this question: whether the law of the city (Creon's decree) overrides the unwritten law of virtue (burying her brother). Antigone transgresses and is condemned. But the tradition has always read her as right. Mattos updates this insight for a systematic virtue-ethical framework: when the law inverts virtue, the virtue-ethical imperative to resist is not weakened by the existence of the law but intensified by it.</w:t>
      </w:r>
    </w:p>
    <w:p>
      <w:pPr>
        <w:spacing w:before="180" w:after="0"/>
      </w:pPr>
      <w:r>
        <w:t xml:space="preserve"/>
      </w:r>
    </w:p>
    <w:p>
      <w:pPr>
        <w:pStyle w:val="Heading2"/>
        <w:spacing w:before="320" w:after="100"/>
      </w:pPr>
      <w:r>
        <w:rPr>
          <w:rFonts w:ascii="Arial" w:cs="Arial" w:eastAsia="Arial" w:hAnsi="Arial"/>
          <w:b/>
          <w:bCs/>
          <w:color w:val="996600"/>
          <w:sz w:val="26"/>
          <w:szCs w:val="26"/>
        </w:rPr>
        <w:t xml:space="preserve">1.3  The Five-Tier Architecture and Where Transgression Lives</w:t>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five-tier hierarchy of 101 Universal Human Virtues provides the architectural context for Virtue Transgression. The hierarchy is: (1) Virtue of Essence — Freedom; (2) Virtues of Foundation — Love, Science, Courage, Family, Honesty, Justice, Free Will, Environment, Property, Work, Life, Study; (3) Virtues of Edifice — the 86 virtues of human excellence in action; (4) Virtue of Protection — the right to bear arms, as the institutional guardian of the entire structure; (5) Virtue of the Divine — critical thinking, the unveiling of truth.</w:t>
      </w:r>
    </w:p>
    <w:p>
      <w:pPr>
        <w:spacing w:before="80" w:after="0"/>
      </w:pPr>
      <w:r>
        <w:t xml:space="preserve"/>
      </w:r>
    </w:p>
    <w:p>
      <w:pPr>
        <w:spacing w:before="80" w:after="80"/>
        <w:jc w:val="both"/>
      </w:pPr>
      <w:r>
        <w:rPr>
          <w:rFonts w:ascii="Georgia" w:cs="Georgia" w:eastAsia="Georgia" w:hAnsi="Georgia"/>
          <w:b w:val="false"/>
          <w:bCs w:val="false"/>
          <w:i w:val="false"/>
          <w:iCs w:val="false"/>
          <w:smallCaps w:val="false"/>
          <w:color w:val="141008"/>
          <w:sz w:val="20"/>
          <w:szCs w:val="20"/>
        </w:rPr>
        <w:t xml:space="preserve">Virtue Transgression operates at each level of this architecture in a specific way. At the level of the Virtue of Essence, it is the refusal to surrender freedom. At the Foundation level, it is the exercise of courage, honesty, and justice against the instruments of power. At the Edifice level, it is the thousand daily acts of non-compliance that preserve the texture of free life. At the Protection level, it is the maintenance and use of arms in defence of freedom. At the Divine level, it is the insistence on critical thought against official narratives. Together they form the complete toolkit of Virtue Transgression.</w:t>
      </w:r>
    </w:p>
    <w:p>
      <w:r>
        <w:br w:type="page"/>
      </w:r>
    </w:p>
    <w:p>
      <w:pPr>
        <w:pStyle w:val="Heading1"/>
        <w:spacing w:before="440" w:after="140"/>
      </w:pPr>
      <w:r>
        <w:rPr>
          <w:rFonts w:ascii="Arial" w:cs="Arial" w:eastAsia="Arial" w:hAnsi="Arial"/>
          <w:b/>
          <w:bCs/>
          <w:color w:val="141008"/>
          <w:sz w:val="32"/>
          <w:szCs w:val="32"/>
        </w:rPr>
        <w:t xml:space="preserve">Part II — Diagnosis: How Tyranny Attacks Virtue</w:t>
      </w:r>
    </w:p>
    <w:p>
      <w:pPr>
        <w:pStyle w:val="Heading2"/>
        <w:spacing w:before="320" w:after="100"/>
      </w:pPr>
      <w:r>
        <w:rPr>
          <w:rFonts w:ascii="Arial" w:cs="Arial" w:eastAsia="Arial" w:hAnsi="Arial"/>
          <w:b/>
          <w:bCs/>
          <w:color w:val="996600"/>
          <w:sz w:val="26"/>
          <w:szCs w:val="26"/>
        </w:rPr>
        <w:t xml:space="preserve">2.1  Holoviceose: The Modern Form of Tyranny</w:t>
      </w:r>
    </w:p>
    <w:p>
      <w:pPr>
        <w:spacing w:before="80" w:after="80"/>
        <w:jc w:val="both"/>
      </w:pPr>
      <w:r>
        <w:rPr>
          <w:rFonts w:ascii="Georgia" w:cs="Georgia" w:eastAsia="Georgia" w:hAnsi="Georgia"/>
          <w:b w:val="false"/>
          <w:bCs w:val="false"/>
          <w:i w:val="false"/>
          <w:iCs w:val="false"/>
          <w:smallCaps w:val="false"/>
          <w:color w:val="141008"/>
          <w:sz w:val="20"/>
          <w:szCs w:val="20"/>
        </w:rPr>
        <w:t xml:space="preserve">Before Virtue Transgression can be understood as a response, the specific form of the tyranny it opposes must be understood. Mattos does not describe a simple and visible despotism of the classical kind — a Caesar who declares himself emperor, a Hitler who abolishes parliament. The tyranny he analyses is more sophisticated and therefore more dangerous: the systematic replacement of virtues by vices as a technology of political domination.</w:t>
      </w:r>
    </w:p>
    <w:p>
      <w:pPr>
        <w:spacing w:before="80" w:after="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720"/>
        <w:gridCol w:w="8640"/>
      </w:tblGrid>
      <w:tr>
        <w:tc>
          <w:tcPr>
            <w:tcBorders>
              <w:top w:val="none" w:color="FFFFFF" w:sz="0"/>
              <w:left w:val="none" w:color="FFFFFF" w:sz="0"/>
              <w:bottom w:val="none" w:color="FFFFFF" w:sz="0"/>
              <w:right w:val="none" w:color="FFFFFF" w:sz="0"/>
            </w:tcBorders>
            <w:shd w:fill="996600" w:val="clear"/>
            <w:tcMar>
              <w:top w:type="dxa" w:w="80"/>
              <w:left w:type="dxa" w:w="100"/>
              <w:bottom w:type="dxa" w:w="80"/>
              <w:right w:type="dxa" w:w="100"/>
            </w:tcMar>
            <w:vAlign w:val="center"/>
          </w:tcPr>
          <w:p>
            <w:pPr>
              <w:jc w:val="center"/>
            </w:pPr>
            <w:r>
              <w:rPr>
                <w:rFonts w:ascii="Arial" w:cs="Arial" w:eastAsia="Arial" w:hAnsi="Arial"/>
                <w:b/>
                <w:bCs/>
                <w:color w:val="FFFFFF"/>
                <w:sz w:val="24"/>
                <w:szCs w:val="24"/>
              </w:rPr>
              <w:t xml:space="preserve">03</w:t>
            </w:r>
          </w:p>
        </w:tc>
        <w:tc>
          <w:tcPr>
            <w:tcBorders>
              <w:top w:val="none" w:color="FFFFFF" w:sz="0"/>
              <w:left w:val="none" w:color="FFFFFF" w:sz="0"/>
              <w:bottom w:val="none" w:color="FFFFFF" w:sz="0"/>
              <w:right w:val="none" w:color="FFFFFF" w:sz="0"/>
            </w:tcBorders>
            <w:shd w:fill="2A1E00" w:val="clear"/>
            <w:tcMar>
              <w:top w:type="dxa" w:w="80"/>
              <w:left w:type="dxa" w:w="200"/>
              <w:bottom w:type="dxa" w:w="80"/>
              <w:right w:type="dxa" w:w="120"/>
            </w:tcMar>
          </w:tcPr>
          <w:p>
            <w:r>
              <w:rPr>
                <w:rFonts w:ascii="Arial" w:cs="Arial" w:eastAsia="Arial" w:hAnsi="Arial"/>
                <w:b/>
                <w:bCs/>
                <w:color w:val="C09020"/>
                <w:sz w:val="17"/>
                <w:szCs w:val="17"/>
              </w:rPr>
              <w:t xml:space="preserve">HOLOVICEOSE: THE DEFINITION</w:t>
            </w:r>
          </w:p>
        </w:tc>
      </w:tr>
    </w:tbl>
    <w:p>
      <w:pPr>
        <w:spacing w:before="60" w:after="0"/>
      </w:pPr>
      <w:r>
        <w:t xml:space="preserve"/>
      </w:r>
    </w:p>
    <w:tbl>
      <w:tblPr>
        <w:tblW w:type="dxa" w:w="9360"/>
        <w:tblBorders>
          <w:top w:val="single" w:color="996600" w:sz="10"/>
          <w:left w:val="single" w:color="996600" w:sz="10"/>
          <w:bottom w:val="single" w:color="996600" w:sz="10"/>
          <w:right w:val="single" w:color="996600"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40"/>
              <w:left w:type="dxa" w:w="280"/>
              <w:bottom w:type="dxa" w:w="60"/>
              <w:right w:type="dxa" w:w="280"/>
            </w:tcMar>
          </w:tcPr>
          <w:p>
            <w:pPr>
              <w:spacing w:before="80" w:after="80"/>
              <w:jc w:val="left"/>
            </w:pPr>
            <w:r>
              <w:rPr>
                <w:rFonts w:ascii="Georgia" w:cs="Georgia" w:eastAsia="Georgia" w:hAnsi="Georgia"/>
                <w:b/>
                <w:bCs/>
                <w:i/>
                <w:iCs/>
                <w:smallCaps w:val="false"/>
                <w:color w:val="141008"/>
                <w:sz w:val="22"/>
                <w:szCs w:val="22"/>
              </w:rPr>
              <w:t xml:space="preserve">"A Holoviceose é a condição de morte e subjugação do povo pela substituição sistemática das Virtudes por vícios, num processo de coexistência contraditória necessário para a manutenção do sistema de poder. Em outras palavras, o sistema que incentiva a caridade estimula a pobreza."</w:t>
            </w:r>
          </w:p>
        </w:tc>
      </w:tr>
      <w:tr>
        <w:tc>
          <w:tcPr>
            <w:tcBorders>
              <w:top w:val="single" w:color="C09020" w:sz="1"/>
              <w:left w:val="none" w:color="FFFFFF" w:sz="0"/>
              <w:bottom w:val="none" w:color="FFFFFF" w:sz="0"/>
              <w:right w:val="none" w:color="FFFFFF" w:sz="0"/>
            </w:tcBorders>
            <w:shd w:fill="FDFAF2" w:val="clear"/>
            <w:tcMar>
              <w:top w:type="dxa" w:w="60"/>
              <w:left w:type="dxa" w:w="280"/>
              <w:bottom w:type="dxa" w:w="40"/>
              <w:right w:type="dxa" w:w="280"/>
            </w:tcMar>
          </w:tcPr>
          <w:p>
            <w:pPr>
              <w:spacing w:before="80" w:after="80"/>
              <w:jc w:val="left"/>
            </w:pPr>
            <w:r>
              <w:rPr>
                <w:rFonts w:ascii="Georgia" w:cs="Georgia" w:eastAsia="Georgia" w:hAnsi="Georgia"/>
                <w:b w:val="false"/>
                <w:bCs w:val="false"/>
                <w:i/>
                <w:iCs/>
                <w:smallCaps w:val="false"/>
                <w:color w:val="888860"/>
                <w:sz w:val="18"/>
                <w:szCs w:val="18"/>
              </w:rPr>
              <w:t xml:space="preserve">"Holoviceose is the condition of death and subjugation of the people through the systematic replacement of Virtues by vices, in a process of contradictory coexistence necessary for the maintenance of the power system. In other words: the system that encourages charity stimulates poverty."</w:t>
            </w:r>
          </w:p>
        </w:tc>
      </w:tr>
      <w:tr>
        <w:tc>
          <w:tcPr>
            <w:tcBorders>
              <w:top w:val="single" w:color="C09020" w:sz="1"/>
              <w:left w:val="none" w:color="FFFFFF" w:sz="0"/>
              <w:bottom w:val="none" w:color="FFFFFF" w:sz="0"/>
              <w:right w:val="none" w:color="FFFFFF" w:sz="0"/>
            </w:tcBorders>
            <w:shd w:fill="FDFAF2" w:val="clear"/>
            <w:tcMar>
              <w:top w:type="dxa" w:w="40"/>
              <w:left w:type="dxa" w:w="280"/>
              <w:bottom w:type="dxa" w:w="120"/>
              <w:right w:type="dxa" w:w="280"/>
            </w:tcMar>
          </w:tcPr>
          <w:p>
            <w:pPr>
              <w:spacing w:before="80" w:after="80"/>
              <w:jc w:val="right"/>
            </w:pPr>
            <w:r>
              <w:rPr>
                <w:rFonts w:ascii="Georgia" w:cs="Georgia" w:eastAsia="Georgia" w:hAnsi="Georgia"/>
                <w:b/>
                <w:bCs/>
                <w:i/>
                <w:iCs/>
                <w:smallCaps w:val="false"/>
                <w:color w:val="5C4400"/>
                <w:sz w:val="16"/>
                <w:szCs w:val="16"/>
              </w:rPr>
              <w:t xml:space="preserve">— José Caetano de Mattos, Filosofia das Virtudes, Cap. XI, p. 209</w:t>
            </w:r>
          </w:p>
        </w:tc>
      </w:tr>
    </w:tbl>
    <w:p>
      <w:pPr>
        <w:spacing w:before="80" w:after="0"/>
      </w:pPr>
      <w:r>
        <w:t xml:space="preserve"/>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analytical power of this concept lies in its identification of a dialectical mechanism at the heart of modern power: the coexistence of good and evil as co-functioning instruments of the same machine. Classical tyranny is identifiable because it is overtly violent. Holoviceose is invisible because it operates through the very institutions of welfare, culture, education, and charity that appear to be its opposites.</w:t>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genocide analogy is deliberate and structurally important. The Holocaust (1941–1945) exterminates through explicit violence in visible camps. The Holodomor (1932–1933) exterminates through artificial famine. Holoviceose exterminates through the systematic destruction of the moral capacity for resistance — dispersing the death toll across hospital waiting lists, road accident statistics, drug overdose rates, and malnutrition figures that each appear, in isolation, to be tragic but ordinary social facts.</w:t>
      </w:r>
    </w:p>
    <w:p>
      <w:pPr>
        <w:spacing w:before="80" w:after="80"/>
        <w:jc w:val="both"/>
      </w:pPr>
      <w:r>
        <w:rPr>
          <w:rFonts w:ascii="Georgia" w:cs="Georgia" w:eastAsia="Georgia" w:hAnsi="Georgia"/>
          <w:b w:val="false"/>
          <w:bCs w:val="false"/>
          <w:i w:val="false"/>
          <w:iCs w:val="false"/>
          <w:smallCaps w:val="false"/>
          <w:color w:val="141008"/>
          <w:sz w:val="20"/>
          <w:szCs w:val="20"/>
        </w:rPr>
        <w:t xml:space="preserve">This is the foundational diagnosis from which Virtue Transgression follows: if the enemy does not look like an enemy — if it arrives wearing the face of charity, inclusion, and progress — then conventional compliance is indistinguishable from collaboration. Only a virtue-ethical framework with a robust concept of what counts as a virtue and what counts as a vice can detect the inversion when it occurs.</w:t>
      </w:r>
    </w:p>
    <w:p>
      <w:pPr>
        <w:spacing w:before="180" w:after="0"/>
      </w:pPr>
      <w:r>
        <w:t xml:space="preserve"/>
      </w:r>
    </w:p>
    <w:p>
      <w:pPr>
        <w:pStyle w:val="Heading2"/>
        <w:spacing w:before="320" w:after="100"/>
      </w:pPr>
      <w:r>
        <w:rPr>
          <w:rFonts w:ascii="Arial" w:cs="Arial" w:eastAsia="Arial" w:hAnsi="Arial"/>
          <w:b/>
          <w:bCs/>
          <w:color w:val="996600"/>
          <w:sz w:val="26"/>
          <w:szCs w:val="26"/>
        </w:rPr>
        <w:t xml:space="preserve">2.2  Reverse Ethics: The Cultural Mechanism</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720"/>
        <w:gridCol w:w="8640"/>
      </w:tblGrid>
      <w:tr>
        <w:tc>
          <w:tcPr>
            <w:tcBorders>
              <w:top w:val="none" w:color="FFFFFF" w:sz="0"/>
              <w:left w:val="none" w:color="FFFFFF" w:sz="0"/>
              <w:bottom w:val="none" w:color="FFFFFF" w:sz="0"/>
              <w:right w:val="none" w:color="FFFFFF" w:sz="0"/>
            </w:tcBorders>
            <w:shd w:fill="996600" w:val="clear"/>
            <w:tcMar>
              <w:top w:type="dxa" w:w="80"/>
              <w:left w:type="dxa" w:w="100"/>
              <w:bottom w:type="dxa" w:w="80"/>
              <w:right w:type="dxa" w:w="100"/>
            </w:tcMar>
            <w:vAlign w:val="center"/>
          </w:tcPr>
          <w:p>
            <w:pPr>
              <w:jc w:val="center"/>
            </w:pPr>
            <w:r>
              <w:rPr>
                <w:rFonts w:ascii="Arial" w:cs="Arial" w:eastAsia="Arial" w:hAnsi="Arial"/>
                <w:b/>
                <w:bCs/>
                <w:color w:val="FFFFFF"/>
                <w:sz w:val="24"/>
                <w:szCs w:val="24"/>
              </w:rPr>
              <w:t xml:space="preserve">04</w:t>
            </w:r>
          </w:p>
        </w:tc>
        <w:tc>
          <w:tcPr>
            <w:tcBorders>
              <w:top w:val="none" w:color="FFFFFF" w:sz="0"/>
              <w:left w:val="none" w:color="FFFFFF" w:sz="0"/>
              <w:bottom w:val="none" w:color="FFFFFF" w:sz="0"/>
              <w:right w:val="none" w:color="FFFFFF" w:sz="0"/>
            </w:tcBorders>
            <w:shd w:fill="2A1E00" w:val="clear"/>
            <w:tcMar>
              <w:top w:type="dxa" w:w="80"/>
              <w:left w:type="dxa" w:w="200"/>
              <w:bottom w:type="dxa" w:w="80"/>
              <w:right w:type="dxa" w:w="120"/>
            </w:tcMar>
          </w:tcPr>
          <w:p>
            <w:r>
              <w:rPr>
                <w:rFonts w:ascii="Arial" w:cs="Arial" w:eastAsia="Arial" w:hAnsi="Arial"/>
                <w:b/>
                <w:bCs/>
                <w:color w:val="C09020"/>
                <w:sz w:val="17"/>
                <w:szCs w:val="17"/>
              </w:rPr>
              <w:t xml:space="preserve">THE INVERSION MECHANISM</w:t>
            </w:r>
          </w:p>
        </w:tc>
      </w:tr>
    </w:tbl>
    <w:p>
      <w:pPr>
        <w:spacing w:before="60" w:after="0"/>
      </w:pPr>
      <w:r>
        <w:t xml:space="preserve"/>
      </w:r>
    </w:p>
    <w:tbl>
      <w:tblPr>
        <w:tblW w:type="dxa" w:w="9360"/>
        <w:tblBorders>
          <w:top w:val="single" w:color="996600" w:sz="10"/>
          <w:left w:val="single" w:color="996600" w:sz="10"/>
          <w:bottom w:val="single" w:color="996600" w:sz="10"/>
          <w:right w:val="single" w:color="996600"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40"/>
              <w:left w:type="dxa" w:w="280"/>
              <w:bottom w:type="dxa" w:w="60"/>
              <w:right w:type="dxa" w:w="280"/>
            </w:tcMar>
          </w:tcPr>
          <w:p>
            <w:pPr>
              <w:spacing w:before="80" w:after="80"/>
              <w:jc w:val="left"/>
            </w:pPr>
            <w:r>
              <w:rPr>
                <w:rFonts w:ascii="Georgia" w:cs="Georgia" w:eastAsia="Georgia" w:hAnsi="Georgia"/>
                <w:b/>
                <w:bCs/>
                <w:i/>
                <w:iCs/>
                <w:smallCaps w:val="false"/>
                <w:color w:val="141008"/>
                <w:sz w:val="22"/>
                <w:szCs w:val="22"/>
              </w:rPr>
              <w:t xml:space="preserve">"Ética Reversa é a inversão planejada de valores para substituição das Virtudes por vícios, estes, então, considerados as novas Virtudes. 'Liberdade é servir', 'Escravidão é Liberdade', 'O feio é belo', 'Roubar é trabalho'..."</w:t>
            </w:r>
          </w:p>
        </w:tc>
      </w:tr>
      <w:tr>
        <w:tc>
          <w:tcPr>
            <w:tcBorders>
              <w:top w:val="single" w:color="C09020" w:sz="1"/>
              <w:left w:val="none" w:color="FFFFFF" w:sz="0"/>
              <w:bottom w:val="none" w:color="FFFFFF" w:sz="0"/>
              <w:right w:val="none" w:color="FFFFFF" w:sz="0"/>
            </w:tcBorders>
            <w:shd w:fill="FDFAF2" w:val="clear"/>
            <w:tcMar>
              <w:top w:type="dxa" w:w="60"/>
              <w:left w:type="dxa" w:w="280"/>
              <w:bottom w:type="dxa" w:w="40"/>
              <w:right w:type="dxa" w:w="280"/>
            </w:tcMar>
          </w:tcPr>
          <w:p>
            <w:pPr>
              <w:spacing w:before="80" w:after="80"/>
              <w:jc w:val="left"/>
            </w:pPr>
            <w:r>
              <w:rPr>
                <w:rFonts w:ascii="Georgia" w:cs="Georgia" w:eastAsia="Georgia" w:hAnsi="Georgia"/>
                <w:b w:val="false"/>
                <w:bCs w:val="false"/>
                <w:i/>
                <w:iCs/>
                <w:smallCaps w:val="false"/>
                <w:color w:val="888860"/>
                <w:sz w:val="18"/>
                <w:szCs w:val="18"/>
              </w:rPr>
              <w:t xml:space="preserve">"Reverse Ethics is the planned inversion of values to substitute Virtues with vices, which are then considered the new Virtues. 'Freedom is servitude', 'Slavery is Freedom', 'The ugly is beautiful', 'Theft is work'..."</w:t>
            </w:r>
          </w:p>
        </w:tc>
      </w:tr>
      <w:tr>
        <w:tc>
          <w:tcPr>
            <w:tcBorders>
              <w:top w:val="single" w:color="C09020" w:sz="1"/>
              <w:left w:val="none" w:color="FFFFFF" w:sz="0"/>
              <w:bottom w:val="none" w:color="FFFFFF" w:sz="0"/>
              <w:right w:val="none" w:color="FFFFFF" w:sz="0"/>
            </w:tcBorders>
            <w:shd w:fill="FDFAF2" w:val="clear"/>
            <w:tcMar>
              <w:top w:type="dxa" w:w="40"/>
              <w:left w:type="dxa" w:w="280"/>
              <w:bottom w:type="dxa" w:w="120"/>
              <w:right w:type="dxa" w:w="280"/>
            </w:tcMar>
          </w:tcPr>
          <w:p>
            <w:pPr>
              <w:spacing w:before="80" w:after="80"/>
              <w:jc w:val="right"/>
            </w:pPr>
            <w:r>
              <w:rPr>
                <w:rFonts w:ascii="Georgia" w:cs="Georgia" w:eastAsia="Georgia" w:hAnsi="Georgia"/>
                <w:b/>
                <w:bCs/>
                <w:i/>
                <w:iCs/>
                <w:smallCaps w:val="false"/>
                <w:color w:val="5C4400"/>
                <w:sz w:val="16"/>
                <w:szCs w:val="16"/>
              </w:rPr>
              <w:t xml:space="preserve">— José Caetano de Mattos, Filosofia das Virtudes, Cap. XI, p. 208</w:t>
            </w:r>
          </w:p>
        </w:tc>
      </w:tr>
    </w:tbl>
    <w:p>
      <w:pPr>
        <w:spacing w:before="80" w:after="0"/>
      </w:pPr>
      <w:r>
        <w:t xml:space="preserve"/>
      </w:r>
    </w:p>
    <w:p>
      <w:pPr>
        <w:spacing w:before="80" w:after="80"/>
        <w:jc w:val="both"/>
      </w:pPr>
      <w:r>
        <w:rPr>
          <w:rFonts w:ascii="Georgia" w:cs="Georgia" w:eastAsia="Georgia" w:hAnsi="Georgia"/>
          <w:b w:val="false"/>
          <w:bCs w:val="false"/>
          <w:i w:val="false"/>
          <w:iCs w:val="false"/>
          <w:smallCaps w:val="false"/>
          <w:color w:val="141008"/>
          <w:sz w:val="20"/>
          <w:szCs w:val="20"/>
        </w:rPr>
        <w:t xml:space="preserve">Ética Reversa (Reverse Ethics) is the micro-level mechanism whose civilisational-scale operation produces Holoviceose. It is deliberately distinguished from ordinary moral relativism or cultural drift. The word 'planned' (planejada) is exact: this is not decay but strategy. The function is to destroy the vocabulary of resistance before the resistance can begin. A population that has been taught that courage is aggression, that honesty is intolerance, and that freedom is selfishness cannot recognise its own subjugation.</w:t>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Orwellian resonance is unmistakeable. In Nineteen Eighty-Four, the Ministry of Peace conducts war; the Ministry of Love administers torture; the Ministry of Truth produces propaganda. Mattos gives the underlying mechanism its philosophical name: Ética Reversa is the planned operation by which vices are relabelled as virtues and virtues as vices, transforming the citizenry into willing agents of its own oppression.</w:t>
      </w:r>
    </w:p>
    <w:p>
      <w:pPr>
        <w:spacing w:before="80" w:after="80"/>
        <w:jc w:val="both"/>
      </w:pPr>
      <w:r>
        <w:rPr>
          <w:rFonts w:ascii="Georgia" w:cs="Georgia" w:eastAsia="Georgia" w:hAnsi="Georgia"/>
          <w:b w:val="false"/>
          <w:bCs w:val="false"/>
          <w:i w:val="false"/>
          <w:iCs w:val="false"/>
          <w:smallCaps w:val="false"/>
          <w:color w:val="141008"/>
          <w:sz w:val="20"/>
          <w:szCs w:val="20"/>
        </w:rPr>
        <w:t xml:space="preserve">For Virtue Transgression, this has a direct implication. If the conventional moral vocabulary has been inverted — if what the system calls 'good citizenship' is actually compliance with Holoviceose — then virtuous action will appear, from within that inverted vocabulary, as transgression. The Virtuoso who speaks truth in a culture of institutionalised lying will be called aggressive. The Virtuoso who bears arms in a culture of enforced disarmament will be called dangerous. Virtue Transgression is virtuous behaviour that the inverted system must label as transgression in order to protect itself.</w:t>
      </w:r>
    </w:p>
    <w:p>
      <w:pPr>
        <w:spacing w:before="180" w:after="0"/>
      </w:pPr>
      <w:r>
        <w:t xml:space="preserve"/>
      </w:r>
    </w:p>
    <w:p>
      <w:pPr>
        <w:pStyle w:val="Heading2"/>
        <w:spacing w:before="320" w:after="100"/>
      </w:pPr>
      <w:r>
        <w:rPr>
          <w:rFonts w:ascii="Arial" w:cs="Arial" w:eastAsia="Arial" w:hAnsi="Arial"/>
          <w:b/>
          <w:bCs/>
          <w:color w:val="996600"/>
          <w:sz w:val="26"/>
          <w:szCs w:val="26"/>
        </w:rPr>
        <w:t xml:space="preserve">2.3  De-Virtualization: The Strategic Process</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720"/>
        <w:gridCol w:w="8640"/>
      </w:tblGrid>
      <w:tr>
        <w:tc>
          <w:tcPr>
            <w:tcBorders>
              <w:top w:val="none" w:color="FFFFFF" w:sz="0"/>
              <w:left w:val="none" w:color="FFFFFF" w:sz="0"/>
              <w:bottom w:val="none" w:color="FFFFFF" w:sz="0"/>
              <w:right w:val="none" w:color="FFFFFF" w:sz="0"/>
            </w:tcBorders>
            <w:shd w:fill="996600" w:val="clear"/>
            <w:tcMar>
              <w:top w:type="dxa" w:w="80"/>
              <w:left w:type="dxa" w:w="100"/>
              <w:bottom w:type="dxa" w:w="80"/>
              <w:right w:type="dxa" w:w="100"/>
            </w:tcMar>
            <w:vAlign w:val="center"/>
          </w:tcPr>
          <w:p>
            <w:pPr>
              <w:jc w:val="center"/>
            </w:pPr>
            <w:r>
              <w:rPr>
                <w:rFonts w:ascii="Arial" w:cs="Arial" w:eastAsia="Arial" w:hAnsi="Arial"/>
                <w:b/>
                <w:bCs/>
                <w:color w:val="FFFFFF"/>
                <w:sz w:val="24"/>
                <w:szCs w:val="24"/>
              </w:rPr>
              <w:t xml:space="preserve">05</w:t>
            </w:r>
          </w:p>
        </w:tc>
        <w:tc>
          <w:tcPr>
            <w:tcBorders>
              <w:top w:val="none" w:color="FFFFFF" w:sz="0"/>
              <w:left w:val="none" w:color="FFFFFF" w:sz="0"/>
              <w:bottom w:val="none" w:color="FFFFFF" w:sz="0"/>
              <w:right w:val="none" w:color="FFFFFF" w:sz="0"/>
            </w:tcBorders>
            <w:shd w:fill="2A1E00" w:val="clear"/>
            <w:tcMar>
              <w:top w:type="dxa" w:w="80"/>
              <w:left w:type="dxa" w:w="200"/>
              <w:bottom w:type="dxa" w:w="80"/>
              <w:right w:type="dxa" w:w="120"/>
            </w:tcMar>
          </w:tcPr>
          <w:p>
            <w:r>
              <w:rPr>
                <w:rFonts w:ascii="Arial" w:cs="Arial" w:eastAsia="Arial" w:hAnsi="Arial"/>
                <w:b/>
                <w:bCs/>
                <w:color w:val="C09020"/>
                <w:sz w:val="17"/>
                <w:szCs w:val="17"/>
              </w:rPr>
              <w:t xml:space="preserve">PLANNED MORAL WARFARE</w:t>
            </w:r>
          </w:p>
        </w:tc>
      </w:tr>
    </w:tbl>
    <w:p>
      <w:pPr>
        <w:spacing w:before="60" w:after="0"/>
      </w:pPr>
      <w:r>
        <w:t xml:space="preserve"/>
      </w:r>
    </w:p>
    <w:tbl>
      <w:tblPr>
        <w:tblW w:type="dxa" w:w="9360"/>
        <w:tblBorders>
          <w:top w:val="single" w:color="996600" w:sz="10"/>
          <w:left w:val="single" w:color="996600" w:sz="10"/>
          <w:bottom w:val="single" w:color="996600" w:sz="10"/>
          <w:right w:val="single" w:color="996600"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40"/>
              <w:left w:type="dxa" w:w="280"/>
              <w:bottom w:type="dxa" w:w="60"/>
              <w:right w:type="dxa" w:w="280"/>
            </w:tcMar>
          </w:tcPr>
          <w:p>
            <w:pPr>
              <w:spacing w:before="80" w:after="80"/>
              <w:jc w:val="left"/>
            </w:pPr>
            <w:r>
              <w:rPr>
                <w:rFonts w:ascii="Georgia" w:cs="Georgia" w:eastAsia="Georgia" w:hAnsi="Georgia"/>
                <w:b/>
                <w:bCs/>
                <w:i/>
                <w:iCs/>
                <w:smallCaps w:val="false"/>
                <w:color w:val="141008"/>
                <w:sz w:val="22"/>
                <w:szCs w:val="22"/>
              </w:rPr>
              <w:t xml:space="preserve">"O Processo de Desvirtualização é diferente de um simples processo de degradação moral, ou desmoralização, de uma sociedade. A Desvirtualização é a degradação moral planificada, utilizada como tática de guerra híbrida para destruição de uma sociedade livre."</w:t>
            </w:r>
          </w:p>
        </w:tc>
      </w:tr>
      <w:tr>
        <w:tc>
          <w:tcPr>
            <w:tcBorders>
              <w:top w:val="single" w:color="C09020" w:sz="1"/>
              <w:left w:val="none" w:color="FFFFFF" w:sz="0"/>
              <w:bottom w:val="none" w:color="FFFFFF" w:sz="0"/>
              <w:right w:val="none" w:color="FFFFFF" w:sz="0"/>
            </w:tcBorders>
            <w:shd w:fill="FDFAF2" w:val="clear"/>
            <w:tcMar>
              <w:top w:type="dxa" w:w="60"/>
              <w:left w:type="dxa" w:w="280"/>
              <w:bottom w:type="dxa" w:w="40"/>
              <w:right w:type="dxa" w:w="280"/>
            </w:tcMar>
          </w:tcPr>
          <w:p>
            <w:pPr>
              <w:spacing w:before="80" w:after="80"/>
              <w:jc w:val="left"/>
            </w:pPr>
            <w:r>
              <w:rPr>
                <w:rFonts w:ascii="Georgia" w:cs="Georgia" w:eastAsia="Georgia" w:hAnsi="Georgia"/>
                <w:b w:val="false"/>
                <w:bCs w:val="false"/>
                <w:i/>
                <w:iCs/>
                <w:smallCaps w:val="false"/>
                <w:color w:val="888860"/>
                <w:sz w:val="18"/>
                <w:szCs w:val="18"/>
              </w:rPr>
              <w:t xml:space="preserve">"The De-virtualization Process is different from a simple process of moral degradation or demoralisation of a society. De-virtualization is planned moral degradation, used as a tactic of hybrid warfare for the destruction of a free society."</w:t>
            </w:r>
          </w:p>
        </w:tc>
      </w:tr>
      <w:tr>
        <w:tc>
          <w:tcPr>
            <w:tcBorders>
              <w:top w:val="single" w:color="C09020" w:sz="1"/>
              <w:left w:val="none" w:color="FFFFFF" w:sz="0"/>
              <w:bottom w:val="none" w:color="FFFFFF" w:sz="0"/>
              <w:right w:val="none" w:color="FFFFFF" w:sz="0"/>
            </w:tcBorders>
            <w:shd w:fill="FDFAF2" w:val="clear"/>
            <w:tcMar>
              <w:top w:type="dxa" w:w="40"/>
              <w:left w:type="dxa" w:w="280"/>
              <w:bottom w:type="dxa" w:w="120"/>
              <w:right w:type="dxa" w:w="280"/>
            </w:tcMar>
          </w:tcPr>
          <w:p>
            <w:pPr>
              <w:spacing w:before="80" w:after="80"/>
              <w:jc w:val="right"/>
            </w:pPr>
            <w:r>
              <w:rPr>
                <w:rFonts w:ascii="Georgia" w:cs="Georgia" w:eastAsia="Georgia" w:hAnsi="Georgia"/>
                <w:b/>
                <w:bCs/>
                <w:i/>
                <w:iCs/>
                <w:smallCaps w:val="false"/>
                <w:color w:val="5C4400"/>
                <w:sz w:val="16"/>
                <w:szCs w:val="16"/>
              </w:rPr>
              <w:t xml:space="preserve">— José Caetano de Mattos, Filosofia das Virtudes, Cap. XI, p. 208–209</w:t>
            </w:r>
          </w:p>
        </w:tc>
      </w:tr>
    </w:tbl>
    <w:p>
      <w:pPr>
        <w:spacing w:before="80" w:after="0"/>
      </w:pPr>
      <w:r>
        <w:t xml:space="preserve"/>
      </w:r>
    </w:p>
    <w:p>
      <w:pPr>
        <w:spacing w:before="80" w:after="80"/>
        <w:jc w:val="both"/>
      </w:pPr>
      <w:r>
        <w:rPr>
          <w:rFonts w:ascii="Georgia" w:cs="Georgia" w:eastAsia="Georgia" w:hAnsi="Georgia"/>
          <w:b w:val="false"/>
          <w:bCs w:val="false"/>
          <w:i w:val="false"/>
          <w:iCs w:val="false"/>
          <w:smallCaps w:val="false"/>
          <w:color w:val="141008"/>
          <w:sz w:val="20"/>
          <w:szCs w:val="20"/>
        </w:rPr>
        <w:t xml:space="preserve">De-virtualization (Desvirtualização) is the macrostrategic dimension of Reverse Ethics: not isolated instances of value inversion but a sustained, coordinated campaign of cultural and institutional warfare whose explicit goal is the destruction of the moral conditions of a free society. The term 'hybrid warfare' (guerra híbrida) is precise: this is a form of war that does not require bullets because its weapons are ideas, laws, media narratives, educational curricula, and institutional appointments.</w:t>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logic is militarily coherent. To defeat an army you must first disarm it. To defeat a free society you must first disarm it morally: destroy the virtues of courage, honesty, and critical thinking that would allow citizens to recognise and resist the attack. De-virtualization is the long-range artillery preparation before the infantry assault of Holoviceose.</w:t>
      </w:r>
    </w:p>
    <w:p>
      <w:pPr>
        <w:spacing w:before="80" w:after="80"/>
        <w:jc w:val="both"/>
      </w:pPr>
      <w:r>
        <w:rPr>
          <w:rFonts w:ascii="Georgia" w:cs="Georgia" w:eastAsia="Georgia" w:hAnsi="Georgia"/>
          <w:b w:val="false"/>
          <w:bCs w:val="false"/>
          <w:i w:val="false"/>
          <w:iCs w:val="false"/>
          <w:smallCaps w:val="false"/>
          <w:color w:val="141008"/>
          <w:sz w:val="20"/>
          <w:szCs w:val="20"/>
        </w:rPr>
        <w:t xml:space="preserve">For Virtue Transgression this is crucial: Mattos is not describing a society that has merely drifted into decadence. He is describing a society under active, planned, strategic attack on its moral foundations. This is why conventional political responses — elections, legal challenges, public debate — are insufficient. They operate within a cultural space that has already been conquered. Virtue Transgression is the response adequate to the nature of the attack: moral reconstruction carried out against the grain of the system, by people whose very virtue the system has designated as transgressive.</w:t>
      </w:r>
    </w:p>
    <w:p>
      <w:pPr>
        <w:spacing w:before="180" w:after="0"/>
      </w:pPr>
      <w:r>
        <w:t xml:space="preserve"/>
      </w:r>
    </w:p>
    <w:p>
      <w:r>
        <w:br w:type="page"/>
      </w:r>
    </w:p>
    <w:p>
      <w:pPr>
        <w:pStyle w:val="Heading1"/>
        <w:spacing w:before="440" w:after="140"/>
      </w:pPr>
      <w:r>
        <w:rPr>
          <w:rFonts w:ascii="Arial" w:cs="Arial" w:eastAsia="Arial" w:hAnsi="Arial"/>
          <w:b/>
          <w:bCs/>
          <w:color w:val="141008"/>
          <w:sz w:val="32"/>
          <w:szCs w:val="32"/>
        </w:rPr>
        <w:t xml:space="preserve">Part III — The Conditional Logic of Legitimate Resistance</w:t>
      </w:r>
    </w:p>
    <w:p>
      <w:pPr>
        <w:spacing w:before="80" w:after="80"/>
        <w:jc w:val="both"/>
      </w:pPr>
      <w:r>
        <w:rPr>
          <w:rFonts w:ascii="Georgia" w:cs="Georgia" w:eastAsia="Georgia" w:hAnsi="Georgia"/>
          <w:b w:val="false"/>
          <w:bCs w:val="false"/>
          <w:i w:val="false"/>
          <w:iCs w:val="false"/>
          <w:smallCaps w:val="false"/>
          <w:color w:val="141008"/>
          <w:sz w:val="20"/>
          <w:szCs w:val="20"/>
        </w:rPr>
        <w:t xml:space="preserve">Mattos does not advocate for indiscriminate rebellion. His account of Virtue Transgression has a precise conditional logic: a set of observable signals that indicate when conventional compliance has become complicity with tyranny, and when the obligation to resist — including by force — becomes active. This section analyses that logic.</w:t>
      </w:r>
    </w:p>
    <w:p>
      <w:pPr>
        <w:spacing w:before="80" w:after="0"/>
      </w:pPr>
      <w:r>
        <w:t xml:space="preserve"/>
      </w:r>
    </w:p>
    <w:p>
      <w:pPr>
        <w:pStyle w:val="Heading2"/>
        <w:spacing w:before="320" w:after="100"/>
      </w:pPr>
      <w:r>
        <w:rPr>
          <w:rFonts w:ascii="Arial" w:cs="Arial" w:eastAsia="Arial" w:hAnsi="Arial"/>
          <w:b/>
          <w:bCs/>
          <w:color w:val="996600"/>
          <w:sz w:val="26"/>
          <w:szCs w:val="26"/>
        </w:rPr>
        <w:t xml:space="preserve">3.1  The Signals: When It Is Time</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720"/>
        <w:gridCol w:w="8640"/>
      </w:tblGrid>
      <w:tr>
        <w:tc>
          <w:tcPr>
            <w:tcBorders>
              <w:top w:val="none" w:color="FFFFFF" w:sz="0"/>
              <w:left w:val="none" w:color="FFFFFF" w:sz="0"/>
              <w:bottom w:val="none" w:color="FFFFFF" w:sz="0"/>
              <w:right w:val="none" w:color="FFFFFF" w:sz="0"/>
            </w:tcBorders>
            <w:shd w:fill="996600" w:val="clear"/>
            <w:tcMar>
              <w:top w:type="dxa" w:w="80"/>
              <w:left w:type="dxa" w:w="100"/>
              <w:bottom w:type="dxa" w:w="80"/>
              <w:right w:type="dxa" w:w="100"/>
            </w:tcMar>
            <w:vAlign w:val="center"/>
          </w:tcPr>
          <w:p>
            <w:pPr>
              <w:jc w:val="center"/>
            </w:pPr>
            <w:r>
              <w:rPr>
                <w:rFonts w:ascii="Arial" w:cs="Arial" w:eastAsia="Arial" w:hAnsi="Arial"/>
                <w:b/>
                <w:bCs/>
                <w:color w:val="FFFFFF"/>
                <w:sz w:val="24"/>
                <w:szCs w:val="24"/>
              </w:rPr>
              <w:t xml:space="preserve">06</w:t>
            </w:r>
          </w:p>
        </w:tc>
        <w:tc>
          <w:tcPr>
            <w:tcBorders>
              <w:top w:val="none" w:color="FFFFFF" w:sz="0"/>
              <w:left w:val="none" w:color="FFFFFF" w:sz="0"/>
              <w:bottom w:val="none" w:color="FFFFFF" w:sz="0"/>
              <w:right w:val="none" w:color="FFFFFF" w:sz="0"/>
            </w:tcBorders>
            <w:shd w:fill="2A1E00" w:val="clear"/>
            <w:tcMar>
              <w:top w:type="dxa" w:w="80"/>
              <w:left w:type="dxa" w:w="200"/>
              <w:bottom w:type="dxa" w:w="80"/>
              <w:right w:type="dxa" w:w="120"/>
            </w:tcMar>
          </w:tcPr>
          <w:p>
            <w:r>
              <w:rPr>
                <w:rFonts w:ascii="Arial" w:cs="Arial" w:eastAsia="Arial" w:hAnsi="Arial"/>
                <w:b/>
                <w:bCs/>
                <w:color w:val="C09020"/>
                <w:sz w:val="17"/>
                <w:szCs w:val="17"/>
              </w:rPr>
              <w:t xml:space="preserve">THE TWELVE CONDITIONS FOR LEGITIMATE RESISTANCE</w:t>
            </w:r>
          </w:p>
        </w:tc>
      </w:tr>
    </w:tbl>
    <w:p>
      <w:pPr>
        <w:spacing w:before="60" w:after="0"/>
      </w:pPr>
      <w:r>
        <w:t xml:space="preserve"/>
      </w:r>
    </w:p>
    <w:tbl>
      <w:tblPr>
        <w:tblW w:type="dxa" w:w="9360"/>
        <w:tblBorders>
          <w:top w:val="single" w:color="996600" w:sz="10"/>
          <w:left w:val="single" w:color="996600" w:sz="10"/>
          <w:bottom w:val="single" w:color="996600" w:sz="10"/>
          <w:right w:val="single" w:color="996600"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40"/>
              <w:left w:type="dxa" w:w="280"/>
              <w:bottom w:type="dxa" w:w="60"/>
              <w:right w:type="dxa" w:w="280"/>
            </w:tcMar>
          </w:tcPr>
          <w:p>
            <w:pPr>
              <w:spacing w:before="80" w:after="80"/>
              <w:jc w:val="left"/>
            </w:pPr>
            <w:r>
              <w:rPr>
                <w:rFonts w:ascii="Georgia" w:cs="Georgia" w:eastAsia="Georgia" w:hAnsi="Georgia"/>
                <w:b/>
                <w:bCs/>
                <w:i/>
                <w:iCs/>
                <w:smallCaps w:val="false"/>
                <w:color w:val="141008"/>
                <w:sz w:val="22"/>
                <w:szCs w:val="22"/>
              </w:rPr>
              <w:t xml:space="preserve">"Quando falar a verdade for proibido, será a hora. Quando o trabalhador for proibido de trabalhar, será a hora. Quando uma família for proibida de prover seu sustento, será a hora. Quando um cidadão for proibido de se locomover, será a hora. Quando poucos prejudicarem muitos, será a hora... Quando poucos matarem muitos, passou da hora."</w:t>
            </w:r>
          </w:p>
        </w:tc>
      </w:tr>
      <w:tr>
        <w:tc>
          <w:tcPr>
            <w:tcBorders>
              <w:top w:val="single" w:color="C09020" w:sz="1"/>
              <w:left w:val="none" w:color="FFFFFF" w:sz="0"/>
              <w:bottom w:val="none" w:color="FFFFFF" w:sz="0"/>
              <w:right w:val="none" w:color="FFFFFF" w:sz="0"/>
            </w:tcBorders>
            <w:shd w:fill="FDFAF2" w:val="clear"/>
            <w:tcMar>
              <w:top w:type="dxa" w:w="60"/>
              <w:left w:type="dxa" w:w="280"/>
              <w:bottom w:type="dxa" w:w="40"/>
              <w:right w:type="dxa" w:w="280"/>
            </w:tcMar>
          </w:tcPr>
          <w:p>
            <w:pPr>
              <w:spacing w:before="80" w:after="80"/>
              <w:jc w:val="left"/>
            </w:pPr>
            <w:r>
              <w:rPr>
                <w:rFonts w:ascii="Georgia" w:cs="Georgia" w:eastAsia="Georgia" w:hAnsi="Georgia"/>
                <w:b w:val="false"/>
                <w:bCs w:val="false"/>
                <w:i/>
                <w:iCs/>
                <w:smallCaps w:val="false"/>
                <w:color w:val="888860"/>
                <w:sz w:val="18"/>
                <w:szCs w:val="18"/>
              </w:rPr>
              <w:t xml:space="preserve">"When speaking the truth is forbidden — it is time. When the worker is forbidden to work — it is time. When a family is forbidden to provide for itself — it is time. When a citizen is forbidden to move freely — it is time. When the few harm the many — it is time... When the few kill the many — it is past time."</w:t>
            </w:r>
          </w:p>
        </w:tc>
      </w:tr>
      <w:tr>
        <w:tc>
          <w:tcPr>
            <w:tcBorders>
              <w:top w:val="single" w:color="C09020" w:sz="1"/>
              <w:left w:val="none" w:color="FFFFFF" w:sz="0"/>
              <w:bottom w:val="none" w:color="FFFFFF" w:sz="0"/>
              <w:right w:val="none" w:color="FFFFFF" w:sz="0"/>
            </w:tcBorders>
            <w:shd w:fill="FDFAF2" w:val="clear"/>
            <w:tcMar>
              <w:top w:type="dxa" w:w="40"/>
              <w:left w:type="dxa" w:w="280"/>
              <w:bottom w:type="dxa" w:w="120"/>
              <w:right w:type="dxa" w:w="280"/>
            </w:tcMar>
          </w:tcPr>
          <w:p>
            <w:pPr>
              <w:spacing w:before="80" w:after="80"/>
              <w:jc w:val="right"/>
            </w:pPr>
            <w:r>
              <w:rPr>
                <w:rFonts w:ascii="Georgia" w:cs="Georgia" w:eastAsia="Georgia" w:hAnsi="Georgia"/>
                <w:b/>
                <w:bCs/>
                <w:i/>
                <w:iCs/>
                <w:smallCaps w:val="false"/>
                <w:color w:val="5C4400"/>
                <w:sz w:val="16"/>
                <w:szCs w:val="16"/>
              </w:rPr>
              <w:t xml:space="preserve">— José Caetano de Mattos, Filosofia das Virtudes, Cap. XI, p. 158–159</w:t>
            </w:r>
          </w:p>
        </w:tc>
      </w:tr>
    </w:tbl>
    <w:p>
      <w:pPr>
        <w:spacing w:before="80" w:after="0"/>
      </w:pPr>
      <w:r>
        <w:t xml:space="preserve"/>
      </w:r>
    </w:p>
    <w:p>
      <w:pPr>
        <w:spacing w:before="80" w:after="80"/>
        <w:jc w:val="both"/>
      </w:pPr>
      <w:r>
        <w:rPr>
          <w:rFonts w:ascii="Georgia" w:cs="Georgia" w:eastAsia="Georgia" w:hAnsi="Georgia"/>
          <w:b w:val="false"/>
          <w:bCs w:val="false"/>
          <w:i w:val="false"/>
          <w:iCs w:val="false"/>
          <w:smallCaps w:val="false"/>
          <w:color w:val="141008"/>
          <w:sz w:val="20"/>
          <w:szCs w:val="20"/>
        </w:rPr>
        <w:t xml:space="preserve">This anaphoric catalogue is the book's most explicit statement of the conditions under which the obligation of Virtue Transgression becomes active. Each condition names a specific violation of a Foundation or Edifice Virtue: the prohibition of truth violates Honesty; the prohibition of work violates Work; the prohibition of family provision violates Family; the prohibition of movement violates Freedom itself. The catalogue culminates with a moral escalation: the passive threshold ('it is time') gives way to the urgent past-due marker ('it is past time') when the violation reaches killing.</w:t>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structure is philosophically significant. It is not a vague call to rebellion. It names specific, observable, empirically verifiable conditions. This means Virtue Transgression is not triggered by ideological disagreement or mere political preference — it is triggered by the systematic violation of the Universal Human Virtues that the entire analytical framework has established as universal, cross-cultural, and historically confirmed across all twelve major world religious traditions.</w:t>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political philosopher Philip Pettit's concept of non-domination — freedom as the absence of structures of arbitrary power that could interfere with one's choices even when they do not currently exercise that power — provides a useful analytic parallel. The conditions Mattos lists are precisely the conditions under which domination has moved from structural threat to actual exercise. When the conditions are met, compliance with the system is participation in the domination of others.</w:t>
      </w:r>
    </w:p>
    <w:p>
      <w:pPr>
        <w:spacing w:before="180" w:after="0"/>
      </w:pPr>
      <w:r>
        <w:t xml:space="preserve"/>
      </w:r>
    </w:p>
    <w:p>
      <w:pPr>
        <w:pStyle w:val="Heading2"/>
        <w:spacing w:before="320" w:after="100"/>
      </w:pPr>
      <w:r>
        <w:rPr>
          <w:rFonts w:ascii="Arial" w:cs="Arial" w:eastAsia="Arial" w:hAnsi="Arial"/>
          <w:b/>
          <w:bCs/>
          <w:color w:val="996600"/>
          <w:sz w:val="26"/>
          <w:szCs w:val="26"/>
        </w:rPr>
        <w:t xml:space="preserve">3.2  The Law Is Not the Standard</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720"/>
        <w:gridCol w:w="8640"/>
      </w:tblGrid>
      <w:tr>
        <w:tc>
          <w:tcPr>
            <w:tcBorders>
              <w:top w:val="none" w:color="FFFFFF" w:sz="0"/>
              <w:left w:val="none" w:color="FFFFFF" w:sz="0"/>
              <w:bottom w:val="none" w:color="FFFFFF" w:sz="0"/>
              <w:right w:val="none" w:color="FFFFFF" w:sz="0"/>
            </w:tcBorders>
            <w:shd w:fill="996600" w:val="clear"/>
            <w:tcMar>
              <w:top w:type="dxa" w:w="80"/>
              <w:left w:type="dxa" w:w="100"/>
              <w:bottom w:type="dxa" w:w="80"/>
              <w:right w:type="dxa" w:w="100"/>
            </w:tcMar>
            <w:vAlign w:val="center"/>
          </w:tcPr>
          <w:p>
            <w:pPr>
              <w:jc w:val="center"/>
            </w:pPr>
            <w:r>
              <w:rPr>
                <w:rFonts w:ascii="Arial" w:cs="Arial" w:eastAsia="Arial" w:hAnsi="Arial"/>
                <w:b/>
                <w:bCs/>
                <w:color w:val="FFFFFF"/>
                <w:sz w:val="24"/>
                <w:szCs w:val="24"/>
              </w:rPr>
              <w:t xml:space="preserve">07</w:t>
            </w:r>
          </w:p>
        </w:tc>
        <w:tc>
          <w:tcPr>
            <w:tcBorders>
              <w:top w:val="none" w:color="FFFFFF" w:sz="0"/>
              <w:left w:val="none" w:color="FFFFFF" w:sz="0"/>
              <w:bottom w:val="none" w:color="FFFFFF" w:sz="0"/>
              <w:right w:val="none" w:color="FFFFFF" w:sz="0"/>
            </w:tcBorders>
            <w:shd w:fill="2A1E00" w:val="clear"/>
            <w:tcMar>
              <w:top w:type="dxa" w:w="80"/>
              <w:left w:type="dxa" w:w="200"/>
              <w:bottom w:type="dxa" w:w="80"/>
              <w:right w:type="dxa" w:w="120"/>
            </w:tcMar>
          </w:tcPr>
          <w:p>
            <w:r>
              <w:rPr>
                <w:rFonts w:ascii="Arial" w:cs="Arial" w:eastAsia="Arial" w:hAnsi="Arial"/>
                <w:b/>
                <w:bCs/>
                <w:color w:val="C09020"/>
                <w:sz w:val="17"/>
                <w:szCs w:val="17"/>
              </w:rPr>
              <w:t xml:space="preserve">THE ANNE FRANK ARGUMENT</w:t>
            </w:r>
          </w:p>
        </w:tc>
      </w:tr>
    </w:tbl>
    <w:p>
      <w:pPr>
        <w:spacing w:before="60" w:after="0"/>
      </w:pPr>
      <w:r>
        <w:t xml:space="preserve"/>
      </w:r>
    </w:p>
    <w:tbl>
      <w:tblPr>
        <w:tblW w:type="dxa" w:w="9360"/>
        <w:tblBorders>
          <w:top w:val="single" w:color="996600" w:sz="10"/>
          <w:left w:val="single" w:color="996600" w:sz="10"/>
          <w:bottom w:val="single" w:color="996600" w:sz="10"/>
          <w:right w:val="single" w:color="996600"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40"/>
              <w:left w:type="dxa" w:w="280"/>
              <w:bottom w:type="dxa" w:w="60"/>
              <w:right w:type="dxa" w:w="280"/>
            </w:tcMar>
          </w:tcPr>
          <w:p>
            <w:pPr>
              <w:spacing w:before="80" w:after="80"/>
              <w:jc w:val="left"/>
            </w:pPr>
            <w:r>
              <w:rPr>
                <w:rFonts w:ascii="Georgia" w:cs="Georgia" w:eastAsia="Georgia" w:hAnsi="Georgia"/>
                <w:b/>
                <w:bCs/>
                <w:i/>
                <w:iCs/>
                <w:smallCaps w:val="false"/>
                <w:color w:val="141008"/>
                <w:sz w:val="22"/>
                <w:szCs w:val="22"/>
              </w:rPr>
              <w:t xml:space="preserve">"As pessoas que esconderam Anne Frank estavam quebrando a lei. As pessoas que mataram Anne Frank estavam 'apenas seguindo a lei'."</w:t>
            </w:r>
          </w:p>
        </w:tc>
      </w:tr>
      <w:tr>
        <w:tc>
          <w:tcPr>
            <w:tcBorders>
              <w:top w:val="single" w:color="C09020" w:sz="1"/>
              <w:left w:val="none" w:color="FFFFFF" w:sz="0"/>
              <w:bottom w:val="none" w:color="FFFFFF" w:sz="0"/>
              <w:right w:val="none" w:color="FFFFFF" w:sz="0"/>
            </w:tcBorders>
            <w:shd w:fill="FDFAF2" w:val="clear"/>
            <w:tcMar>
              <w:top w:type="dxa" w:w="60"/>
              <w:left w:type="dxa" w:w="280"/>
              <w:bottom w:type="dxa" w:w="40"/>
              <w:right w:type="dxa" w:w="280"/>
            </w:tcMar>
          </w:tcPr>
          <w:p>
            <w:pPr>
              <w:spacing w:before="80" w:after="80"/>
              <w:jc w:val="left"/>
            </w:pPr>
            <w:r>
              <w:rPr>
                <w:rFonts w:ascii="Georgia" w:cs="Georgia" w:eastAsia="Georgia" w:hAnsi="Georgia"/>
                <w:b w:val="false"/>
                <w:bCs w:val="false"/>
                <w:i/>
                <w:iCs/>
                <w:smallCaps w:val="false"/>
                <w:color w:val="888860"/>
                <w:sz w:val="18"/>
                <w:szCs w:val="18"/>
              </w:rPr>
              <w:t xml:space="preserve">"The people who hid Anne Frank were breaking the law. The people who killed Anne Frank were 'just following the law'."</w:t>
            </w:r>
          </w:p>
        </w:tc>
      </w:tr>
      <w:tr>
        <w:tc>
          <w:tcPr>
            <w:tcBorders>
              <w:top w:val="single" w:color="C09020" w:sz="1"/>
              <w:left w:val="none" w:color="FFFFFF" w:sz="0"/>
              <w:bottom w:val="none" w:color="FFFFFF" w:sz="0"/>
              <w:right w:val="none" w:color="FFFFFF" w:sz="0"/>
            </w:tcBorders>
            <w:shd w:fill="FDFAF2" w:val="clear"/>
            <w:tcMar>
              <w:top w:type="dxa" w:w="40"/>
              <w:left w:type="dxa" w:w="280"/>
              <w:bottom w:type="dxa" w:w="120"/>
              <w:right w:type="dxa" w:w="280"/>
            </w:tcMar>
          </w:tcPr>
          <w:p>
            <w:pPr>
              <w:spacing w:before="80" w:after="80"/>
              <w:jc w:val="right"/>
            </w:pPr>
            <w:r>
              <w:rPr>
                <w:rFonts w:ascii="Georgia" w:cs="Georgia" w:eastAsia="Georgia" w:hAnsi="Georgia"/>
                <w:b/>
                <w:bCs/>
                <w:i/>
                <w:iCs/>
                <w:smallCaps w:val="false"/>
                <w:color w:val="5C4400"/>
                <w:sz w:val="16"/>
                <w:szCs w:val="16"/>
              </w:rPr>
              <w:t xml:space="preserve">— José Caetano de Mattos, Filosofia das Virtudes, Cap. XI, p. 168</w:t>
            </w:r>
          </w:p>
        </w:tc>
      </w:tr>
    </w:tbl>
    <w:p>
      <w:pPr>
        <w:spacing w:before="80" w:after="0"/>
      </w:pPr>
      <w:r>
        <w:t xml:space="preserve"/>
      </w:r>
    </w:p>
    <w:p>
      <w:pPr>
        <w:spacing w:before="80" w:after="80"/>
        <w:jc w:val="both"/>
      </w:pPr>
      <w:r>
        <w:rPr>
          <w:rFonts w:ascii="Georgia" w:cs="Georgia" w:eastAsia="Georgia" w:hAnsi="Georgia"/>
          <w:b w:val="false"/>
          <w:bCs w:val="false"/>
          <w:i w:val="false"/>
          <w:iCs w:val="false"/>
          <w:smallCaps w:val="false"/>
          <w:color w:val="141008"/>
          <w:sz w:val="20"/>
          <w:szCs w:val="20"/>
        </w:rPr>
        <w:t xml:space="preserve">This is one of the most rhetorically devastating lines in the book and one of the most philosophically precise. It encapsulates the distinction between legality and justice that is foundational to the entire concept of Virtue Transgression. A system in which the virtuous act is illegal and the murderous act is legal has not merely enacted bad laws — it has undergone the full inversion described by Reverse Ethics. In such a system, the law is not a moral guide but a moral threat.</w:t>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philosophical tradition that supports this claim is ancient and distinguished. Cicero's distinction between lex and ius — between the enacted law and the law of right — is the classical formulation. Aquinas's condition that unjust laws do not bind in conscience (lex iniusta non est lex) is the medieval formulation. Thoreau's Civil Disobedience, King's Letter from Birmingham Jail, Solzhenitsyn's Gulag Archipelago, and Arendt's analysis of the banality of evil are the modern formulations. Mattos compresses all of them into a single sentence: the Anne Frank sentence.</w:t>
      </w:r>
    </w:p>
    <w:p>
      <w:pPr>
        <w:spacing w:before="80" w:after="80"/>
        <w:jc w:val="both"/>
      </w:pPr>
      <w:r>
        <w:rPr>
          <w:rFonts w:ascii="Georgia" w:cs="Georgia" w:eastAsia="Georgia" w:hAnsi="Georgia"/>
          <w:b w:val="false"/>
          <w:bCs w:val="false"/>
          <w:i w:val="false"/>
          <w:iCs w:val="false"/>
          <w:smallCaps w:val="false"/>
          <w:color w:val="141008"/>
          <w:sz w:val="20"/>
          <w:szCs w:val="20"/>
        </w:rPr>
        <w:t xml:space="preserve">For Virtue Transgression, the implication is explicit: the Virtuoso's obligation is not to the law as enacted but to the virtues as universally confirmed. When these conflict — when the law commands what virtue forbids, or forbids what virtue commands — virtue takes precedence. The Virtuoso is by definition a transgressor within any system that has undergone Reverse Ethics.</w:t>
      </w:r>
    </w:p>
    <w:p>
      <w:pPr>
        <w:spacing w:before="180" w:after="0"/>
      </w:pPr>
      <w:r>
        <w:t xml:space="preserve"/>
      </w:r>
    </w:p>
    <w:p>
      <w:pPr>
        <w:pStyle w:val="Heading2"/>
        <w:spacing w:before="320" w:after="100"/>
      </w:pPr>
      <w:r>
        <w:rPr>
          <w:rFonts w:ascii="Arial" w:cs="Arial" w:eastAsia="Arial" w:hAnsi="Arial"/>
          <w:b/>
          <w:bCs/>
          <w:color w:val="996600"/>
          <w:sz w:val="26"/>
          <w:szCs w:val="26"/>
        </w:rPr>
        <w:t xml:space="preserve">3.3  The Price of Compliance</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720"/>
        <w:gridCol w:w="8640"/>
      </w:tblGrid>
      <w:tr>
        <w:tc>
          <w:tcPr>
            <w:tcBorders>
              <w:top w:val="none" w:color="FFFFFF" w:sz="0"/>
              <w:left w:val="none" w:color="FFFFFF" w:sz="0"/>
              <w:bottom w:val="none" w:color="FFFFFF" w:sz="0"/>
              <w:right w:val="none" w:color="FFFFFF" w:sz="0"/>
            </w:tcBorders>
            <w:shd w:fill="996600" w:val="clear"/>
            <w:tcMar>
              <w:top w:type="dxa" w:w="80"/>
              <w:left w:type="dxa" w:w="100"/>
              <w:bottom w:type="dxa" w:w="80"/>
              <w:right w:type="dxa" w:w="100"/>
            </w:tcMar>
            <w:vAlign w:val="center"/>
          </w:tcPr>
          <w:p>
            <w:pPr>
              <w:jc w:val="center"/>
            </w:pPr>
            <w:r>
              <w:rPr>
                <w:rFonts w:ascii="Arial" w:cs="Arial" w:eastAsia="Arial" w:hAnsi="Arial"/>
                <w:b/>
                <w:bCs/>
                <w:color w:val="FFFFFF"/>
                <w:sz w:val="24"/>
                <w:szCs w:val="24"/>
              </w:rPr>
              <w:t xml:space="preserve">08</w:t>
            </w:r>
          </w:p>
        </w:tc>
        <w:tc>
          <w:tcPr>
            <w:tcBorders>
              <w:top w:val="none" w:color="FFFFFF" w:sz="0"/>
              <w:left w:val="none" w:color="FFFFFF" w:sz="0"/>
              <w:bottom w:val="none" w:color="FFFFFF" w:sz="0"/>
              <w:right w:val="none" w:color="FFFFFF" w:sz="0"/>
            </w:tcBorders>
            <w:shd w:fill="2A1E00" w:val="clear"/>
            <w:tcMar>
              <w:top w:type="dxa" w:w="80"/>
              <w:left w:type="dxa" w:w="200"/>
              <w:bottom w:type="dxa" w:w="80"/>
              <w:right w:type="dxa" w:w="120"/>
            </w:tcMar>
          </w:tcPr>
          <w:p>
            <w:r>
              <w:rPr>
                <w:rFonts w:ascii="Arial" w:cs="Arial" w:eastAsia="Arial" w:hAnsi="Arial"/>
                <w:b/>
                <w:bCs/>
                <w:color w:val="C09020"/>
                <w:sz w:val="17"/>
                <w:szCs w:val="17"/>
              </w:rPr>
              <w:t xml:space="preserve">THE MIRROR OF TYRANNY</w:t>
            </w:r>
          </w:p>
        </w:tc>
      </w:tr>
    </w:tbl>
    <w:p>
      <w:pPr>
        <w:spacing w:before="60" w:after="0"/>
      </w:pPr>
      <w:r>
        <w:t xml:space="preserve"/>
      </w:r>
    </w:p>
    <w:tbl>
      <w:tblPr>
        <w:tblW w:type="dxa" w:w="9360"/>
        <w:tblBorders>
          <w:top w:val="single" w:color="996600" w:sz="10"/>
          <w:left w:val="single" w:color="996600" w:sz="10"/>
          <w:bottom w:val="single" w:color="996600" w:sz="10"/>
          <w:right w:val="single" w:color="996600"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40"/>
              <w:left w:type="dxa" w:w="280"/>
              <w:bottom w:type="dxa" w:w="60"/>
              <w:right w:type="dxa" w:w="280"/>
            </w:tcMar>
          </w:tcPr>
          <w:p>
            <w:pPr>
              <w:spacing w:before="80" w:after="80"/>
              <w:jc w:val="left"/>
            </w:pPr>
            <w:r>
              <w:rPr>
                <w:rFonts w:ascii="Georgia" w:cs="Georgia" w:eastAsia="Georgia" w:hAnsi="Georgia"/>
                <w:b/>
                <w:bCs/>
                <w:i/>
                <w:iCs/>
                <w:smallCaps w:val="false"/>
                <w:color w:val="141008"/>
                <w:sz w:val="22"/>
                <w:szCs w:val="22"/>
              </w:rPr>
              <w:t xml:space="preserve">"Quando se olha no espelho da tirania, o que se vê?... Vê-se traição, a tua. Vê-se tudo o que poderias ter feito, mas se omitiu. Tu sabias de tudo, mas nada fez. Contudo, agora é tarde demais. A tua maldita covardia! Morrerás consciente de que és um covarde."</w:t>
            </w:r>
          </w:p>
        </w:tc>
      </w:tr>
      <w:tr>
        <w:tc>
          <w:tcPr>
            <w:tcBorders>
              <w:top w:val="single" w:color="C09020" w:sz="1"/>
              <w:left w:val="none" w:color="FFFFFF" w:sz="0"/>
              <w:bottom w:val="none" w:color="FFFFFF" w:sz="0"/>
              <w:right w:val="none" w:color="FFFFFF" w:sz="0"/>
            </w:tcBorders>
            <w:shd w:fill="FDFAF2" w:val="clear"/>
            <w:tcMar>
              <w:top w:type="dxa" w:w="60"/>
              <w:left w:type="dxa" w:w="280"/>
              <w:bottom w:type="dxa" w:w="40"/>
              <w:right w:type="dxa" w:w="280"/>
            </w:tcMar>
          </w:tcPr>
          <w:p>
            <w:pPr>
              <w:spacing w:before="80" w:after="80"/>
              <w:jc w:val="left"/>
            </w:pPr>
            <w:r>
              <w:rPr>
                <w:rFonts w:ascii="Georgia" w:cs="Georgia" w:eastAsia="Georgia" w:hAnsi="Georgia"/>
                <w:b w:val="false"/>
                <w:bCs w:val="false"/>
                <w:i/>
                <w:iCs/>
                <w:smallCaps w:val="false"/>
                <w:color w:val="888860"/>
                <w:sz w:val="18"/>
                <w:szCs w:val="18"/>
              </w:rPr>
              <w:t xml:space="preserve">"When you look in the mirror of tyranny, what do you see?... You see betrayal — yours. You see everything you could have done, but omitted. You knew everything, but did nothing. But now it is too late. Your wretched cowardice! You will die knowing you are a coward."</w:t>
            </w:r>
          </w:p>
        </w:tc>
      </w:tr>
      <w:tr>
        <w:tc>
          <w:tcPr>
            <w:tcBorders>
              <w:top w:val="single" w:color="C09020" w:sz="1"/>
              <w:left w:val="none" w:color="FFFFFF" w:sz="0"/>
              <w:bottom w:val="none" w:color="FFFFFF" w:sz="0"/>
              <w:right w:val="none" w:color="FFFFFF" w:sz="0"/>
            </w:tcBorders>
            <w:shd w:fill="FDFAF2" w:val="clear"/>
            <w:tcMar>
              <w:top w:type="dxa" w:w="40"/>
              <w:left w:type="dxa" w:w="280"/>
              <w:bottom w:type="dxa" w:w="120"/>
              <w:right w:type="dxa" w:w="280"/>
            </w:tcMar>
          </w:tcPr>
          <w:p>
            <w:pPr>
              <w:spacing w:before="80" w:after="80"/>
              <w:jc w:val="right"/>
            </w:pPr>
            <w:r>
              <w:rPr>
                <w:rFonts w:ascii="Georgia" w:cs="Georgia" w:eastAsia="Georgia" w:hAnsi="Georgia"/>
                <w:b/>
                <w:bCs/>
                <w:i/>
                <w:iCs/>
                <w:smallCaps w:val="false"/>
                <w:color w:val="5C4400"/>
                <w:sz w:val="16"/>
                <w:szCs w:val="16"/>
              </w:rPr>
              <w:t xml:space="preserve">— José Caetano de Mattos, Filosofia das Virtudes, Cap. XI, p. 168–169</w:t>
            </w:r>
          </w:p>
        </w:tc>
      </w:tr>
    </w:tbl>
    <w:p>
      <w:pPr>
        <w:spacing w:before="80" w:after="0"/>
      </w:pPr>
      <w:r>
        <w:t xml:space="preserve"/>
      </w:r>
    </w:p>
    <w:p>
      <w:pPr>
        <w:spacing w:before="80" w:after="80"/>
        <w:jc w:val="both"/>
      </w:pPr>
      <w:r>
        <w:rPr>
          <w:rFonts w:ascii="Georgia" w:cs="Georgia" w:eastAsia="Georgia" w:hAnsi="Georgia"/>
          <w:b w:val="false"/>
          <w:bCs w:val="false"/>
          <w:i w:val="false"/>
          <w:iCs w:val="false"/>
          <w:smallCaps w:val="false"/>
          <w:color w:val="141008"/>
          <w:sz w:val="20"/>
          <w:szCs w:val="20"/>
        </w:rPr>
        <w:t xml:space="preserve">This passage addresses the existential cost of non-transgression — the price paid not by the brave but by the compliant. It is the most psychologically penetrating passage in the book on the question of Virtue Transgression: it does not argue for resistance from above (from abstract principles) but from below (from the future self-judgement of the person who chose not to resist).</w:t>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argument connects to what Aristotle called the relationship between virtue and eudaimonia (flourishing): a person who fails to act courageously when courage is required does not merely fail morally — they fail existentially. They become less than the person they could have been. The mirror of tyranny is not a metaphor for political defeat; it is a metaphor for the self-recognition of moral self-betrayal.</w:t>
      </w:r>
    </w:p>
    <w:p>
      <w:pPr>
        <w:spacing w:before="80" w:after="80"/>
        <w:jc w:val="both"/>
      </w:pPr>
      <w:r>
        <w:rPr>
          <w:rFonts w:ascii="Georgia" w:cs="Georgia" w:eastAsia="Georgia" w:hAnsi="Georgia"/>
          <w:b w:val="false"/>
          <w:bCs w:val="false"/>
          <w:i w:val="false"/>
          <w:iCs w:val="false"/>
          <w:smallCaps w:val="false"/>
          <w:color w:val="141008"/>
          <w:sz w:val="20"/>
          <w:szCs w:val="20"/>
        </w:rPr>
        <w:t xml:space="preserve">Hannah Arendt's concept of the banality of evil is the analytical parallel: ordinary people comply with extraordinary evil not out of special wickedness but out of a failure of moral imagination — a failure to think from the standpoint of others, to recognise what their compliance enables. Mattos's mirror forces that recognition. Virtue Transgression is not merely the politically advisable option — it is the existential necessity of the person who wishes to look at themselves honestly at the end of their life.</w:t>
      </w:r>
    </w:p>
    <w:p>
      <w:pPr>
        <w:spacing w:before="180" w:after="0"/>
      </w:pPr>
      <w:r>
        <w:t xml:space="preserve"/>
      </w:r>
    </w:p>
    <w:p>
      <w:r>
        <w:br w:type="page"/>
      </w:r>
    </w:p>
    <w:p>
      <w:pPr>
        <w:pStyle w:val="Heading1"/>
        <w:spacing w:before="440" w:after="140"/>
      </w:pPr>
      <w:r>
        <w:rPr>
          <w:rFonts w:ascii="Arial" w:cs="Arial" w:eastAsia="Arial" w:hAnsi="Arial"/>
          <w:b/>
          <w:bCs/>
          <w:color w:val="141008"/>
          <w:sz w:val="32"/>
          <w:szCs w:val="32"/>
        </w:rPr>
        <w:t xml:space="preserve">Part IV — The Virtue of Protection: The Institutional Guardian</w:t>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most architecturally original element of Virtue Transgression in Filosofia das Virtudes is the elevation of the right to bear arms to the formal status of a Virtue — specifically, the Virtue of Protection (Virtude de Proteção), the unique fourth tier of the five-tier virtue hierarchy. This section analyses the philosophical argument, its structural necessity, and its political implications.</w:t>
      </w:r>
    </w:p>
    <w:p>
      <w:pPr>
        <w:spacing w:before="80" w:after="0"/>
      </w:pPr>
      <w:r>
        <w:t xml:space="preserve"/>
      </w:r>
    </w:p>
    <w:p>
      <w:pPr>
        <w:pStyle w:val="Heading2"/>
        <w:spacing w:before="320" w:after="100"/>
      </w:pPr>
      <w:r>
        <w:rPr>
          <w:rFonts w:ascii="Arial" w:cs="Arial" w:eastAsia="Arial" w:hAnsi="Arial"/>
          <w:b/>
          <w:bCs/>
          <w:color w:val="996600"/>
          <w:sz w:val="26"/>
          <w:szCs w:val="26"/>
        </w:rPr>
        <w:t xml:space="preserve">4.1  The Structural Argument</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720"/>
        <w:gridCol w:w="8640"/>
      </w:tblGrid>
      <w:tr>
        <w:tc>
          <w:tcPr>
            <w:tcBorders>
              <w:top w:val="none" w:color="FFFFFF" w:sz="0"/>
              <w:left w:val="none" w:color="FFFFFF" w:sz="0"/>
              <w:bottom w:val="none" w:color="FFFFFF" w:sz="0"/>
              <w:right w:val="none" w:color="FFFFFF" w:sz="0"/>
            </w:tcBorders>
            <w:shd w:fill="996600" w:val="clear"/>
            <w:tcMar>
              <w:top w:type="dxa" w:w="80"/>
              <w:left w:type="dxa" w:w="100"/>
              <w:bottom w:type="dxa" w:w="80"/>
              <w:right w:type="dxa" w:w="100"/>
            </w:tcMar>
            <w:vAlign w:val="center"/>
          </w:tcPr>
          <w:p>
            <w:pPr>
              <w:jc w:val="center"/>
            </w:pPr>
            <w:r>
              <w:rPr>
                <w:rFonts w:ascii="Arial" w:cs="Arial" w:eastAsia="Arial" w:hAnsi="Arial"/>
                <w:b/>
                <w:bCs/>
                <w:color w:val="FFFFFF"/>
                <w:sz w:val="24"/>
                <w:szCs w:val="24"/>
              </w:rPr>
              <w:t xml:space="preserve">09</w:t>
            </w:r>
          </w:p>
        </w:tc>
        <w:tc>
          <w:tcPr>
            <w:tcBorders>
              <w:top w:val="none" w:color="FFFFFF" w:sz="0"/>
              <w:left w:val="none" w:color="FFFFFF" w:sz="0"/>
              <w:bottom w:val="none" w:color="FFFFFF" w:sz="0"/>
              <w:right w:val="none" w:color="FFFFFF" w:sz="0"/>
            </w:tcBorders>
            <w:shd w:fill="2A1E00" w:val="clear"/>
            <w:tcMar>
              <w:top w:type="dxa" w:w="80"/>
              <w:left w:type="dxa" w:w="200"/>
              <w:bottom w:type="dxa" w:w="80"/>
              <w:right w:type="dxa" w:w="120"/>
            </w:tcMar>
          </w:tcPr>
          <w:p>
            <w:r>
              <w:rPr>
                <w:rFonts w:ascii="Arial" w:cs="Arial" w:eastAsia="Arial" w:hAnsi="Arial"/>
                <w:b/>
                <w:bCs/>
                <w:color w:val="C09020"/>
                <w:sz w:val="17"/>
                <w:szCs w:val="17"/>
              </w:rPr>
              <w:t xml:space="preserve">ARMS AS THE GUARDIAN OF ALL OTHER VIRTUES</w:t>
            </w:r>
          </w:p>
        </w:tc>
      </w:tr>
    </w:tbl>
    <w:p>
      <w:pPr>
        <w:spacing w:before="60" w:after="0"/>
      </w:pPr>
      <w:r>
        <w:t xml:space="preserve"/>
      </w:r>
    </w:p>
    <w:tbl>
      <w:tblPr>
        <w:tblW w:type="dxa" w:w="9360"/>
        <w:tblBorders>
          <w:top w:val="single" w:color="996600" w:sz="10"/>
          <w:left w:val="single" w:color="996600" w:sz="10"/>
          <w:bottom w:val="single" w:color="996600" w:sz="10"/>
          <w:right w:val="single" w:color="996600"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40"/>
              <w:left w:type="dxa" w:w="280"/>
              <w:bottom w:type="dxa" w:w="60"/>
              <w:right w:type="dxa" w:w="280"/>
            </w:tcMar>
          </w:tcPr>
          <w:p>
            <w:pPr>
              <w:spacing w:before="80" w:after="80"/>
              <w:jc w:val="left"/>
            </w:pPr>
            <w:r>
              <w:rPr>
                <w:rFonts w:ascii="Georgia" w:cs="Georgia" w:eastAsia="Georgia" w:hAnsi="Georgia"/>
                <w:b/>
                <w:bCs/>
                <w:i/>
                <w:iCs/>
                <w:smallCaps w:val="false"/>
                <w:color w:val="141008"/>
                <w:sz w:val="22"/>
                <w:szCs w:val="22"/>
              </w:rPr>
              <w:t xml:space="preserve">"A Virtude de Proteção é a Guardiã da Liberdade e das demais Virtudes... Virtudes são guerreiros no jardim, não jardineiros na guerra. A Liberdade proíbe proibir, a Virtude de Proteção garante este ânimo."</w:t>
            </w:r>
          </w:p>
        </w:tc>
      </w:tr>
      <w:tr>
        <w:tc>
          <w:tcPr>
            <w:tcBorders>
              <w:top w:val="single" w:color="C09020" w:sz="1"/>
              <w:left w:val="none" w:color="FFFFFF" w:sz="0"/>
              <w:bottom w:val="none" w:color="FFFFFF" w:sz="0"/>
              <w:right w:val="none" w:color="FFFFFF" w:sz="0"/>
            </w:tcBorders>
            <w:shd w:fill="FDFAF2" w:val="clear"/>
            <w:tcMar>
              <w:top w:type="dxa" w:w="60"/>
              <w:left w:type="dxa" w:w="280"/>
              <w:bottom w:type="dxa" w:w="40"/>
              <w:right w:type="dxa" w:w="280"/>
            </w:tcMar>
          </w:tcPr>
          <w:p>
            <w:pPr>
              <w:spacing w:before="80" w:after="80"/>
              <w:jc w:val="left"/>
            </w:pPr>
            <w:r>
              <w:rPr>
                <w:rFonts w:ascii="Georgia" w:cs="Georgia" w:eastAsia="Georgia" w:hAnsi="Georgia"/>
                <w:b w:val="false"/>
                <w:bCs w:val="false"/>
                <w:i/>
                <w:iCs/>
                <w:smallCaps w:val="false"/>
                <w:color w:val="888860"/>
                <w:sz w:val="18"/>
                <w:szCs w:val="18"/>
              </w:rPr>
              <w:t xml:space="preserve">"The Virtue of Protection is the Guardian of Freedom and of all other Virtues... Virtues are warriors in the garden, not gardeners in the war. Freedom forbids prohibition — the Virtue of Protection guarantees this spirit."</w:t>
            </w:r>
          </w:p>
        </w:tc>
      </w:tr>
      <w:tr>
        <w:tc>
          <w:tcPr>
            <w:tcBorders>
              <w:top w:val="single" w:color="C09020" w:sz="1"/>
              <w:left w:val="none" w:color="FFFFFF" w:sz="0"/>
              <w:bottom w:val="none" w:color="FFFFFF" w:sz="0"/>
              <w:right w:val="none" w:color="FFFFFF" w:sz="0"/>
            </w:tcBorders>
            <w:shd w:fill="FDFAF2" w:val="clear"/>
            <w:tcMar>
              <w:top w:type="dxa" w:w="40"/>
              <w:left w:type="dxa" w:w="280"/>
              <w:bottom w:type="dxa" w:w="120"/>
              <w:right w:type="dxa" w:w="280"/>
            </w:tcMar>
          </w:tcPr>
          <w:p>
            <w:pPr>
              <w:spacing w:before="80" w:after="80"/>
              <w:jc w:val="right"/>
            </w:pPr>
            <w:r>
              <w:rPr>
                <w:rFonts w:ascii="Georgia" w:cs="Georgia" w:eastAsia="Georgia" w:hAnsi="Georgia"/>
                <w:b/>
                <w:bCs/>
                <w:i/>
                <w:iCs/>
                <w:smallCaps w:val="false"/>
                <w:color w:val="5C4400"/>
                <w:sz w:val="16"/>
                <w:szCs w:val="16"/>
              </w:rPr>
              <w:t xml:space="preserve">— José Caetano de Mattos, Filosofia das Virtudes, Cap. IV, p. 63–67</w:t>
            </w:r>
          </w:p>
        </w:tc>
      </w:tr>
    </w:tbl>
    <w:p>
      <w:pPr>
        <w:spacing w:before="80" w:after="0"/>
      </w:pPr>
      <w:r>
        <w:t xml:space="preserve"/>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philosophical argument for the Virtue of Protection follows directly from the structural logic of the virtue hierarchy. If Freedom is the Elemental Virtue from which all other virtues derive their existence, and if an armed population is the structural condition that prevents tyranny from seizing Freedom, then the disposition to bear arms and the maintenance of an armed citizenry is itself a structural necessity of the virtue system — not merely a political right or a civic duty, but the guardian virtue that protects the entire edifice.</w:t>
      </w:r>
    </w:p>
    <w:p>
      <w:pPr>
        <w:spacing w:before="80" w:after="80"/>
        <w:jc w:val="both"/>
      </w:pPr>
      <w:r>
        <w:rPr>
          <w:rFonts w:ascii="Georgia" w:cs="Georgia" w:eastAsia="Georgia" w:hAnsi="Georgia"/>
          <w:b w:val="false"/>
          <w:bCs w:val="false"/>
          <w:i w:val="false"/>
          <w:iCs w:val="false"/>
          <w:smallCaps w:val="false"/>
          <w:color w:val="141008"/>
          <w:sz w:val="20"/>
          <w:szCs w:val="20"/>
        </w:rPr>
        <w:t xml:space="preserve">No prior philosophical tradition — not Aristotle, Aquinas, Kant, Mill, MacIntyre, or any major virtue ethicist — has ever included the right to bear arms within a system of virtues. Aristotle discussed the virtues of the soldier but not armament as a civic virtue. Machiavelli (Discourses on Livy) and the classical republican tradition (Rousseau, Jefferson, Madison) argued for the civic necessity of an armed populace, but always in political terms — as a right or a prudential requirement. Mattos is the first to give it a formal place in virtue ethics proper.</w:t>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aphorism 'Virtues are warriors in the garden, not gardeners in the war' encapsulates the argument with precision. The proper condition for the exercise of virtue is peaceful — the garden. But when the garden is attacked, the warrior dimension of virtue is not a departure from virtue but its most necessary expression. The person who refuses to fight for the garden when it is under attack is not more virtuous than the one who takes up arms — they are less.</w:t>
      </w:r>
    </w:p>
    <w:p>
      <w:pPr>
        <w:spacing w:before="180" w:after="0"/>
      </w:pPr>
      <w:r>
        <w:t xml:space="preserve"/>
      </w:r>
    </w:p>
    <w:p>
      <w:pPr>
        <w:pStyle w:val="Heading2"/>
        <w:spacing w:before="320" w:after="100"/>
      </w:pPr>
      <w:r>
        <w:rPr>
          <w:rFonts w:ascii="Arial" w:cs="Arial" w:eastAsia="Arial" w:hAnsi="Arial"/>
          <w:b/>
          <w:bCs/>
          <w:color w:val="996600"/>
          <w:sz w:val="26"/>
          <w:szCs w:val="26"/>
        </w:rPr>
        <w:t xml:space="preserve">4.2  The Disarmament Principle</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720"/>
        <w:gridCol w:w="8640"/>
      </w:tblGrid>
      <w:tr>
        <w:tc>
          <w:tcPr>
            <w:tcBorders>
              <w:top w:val="none" w:color="FFFFFF" w:sz="0"/>
              <w:left w:val="none" w:color="FFFFFF" w:sz="0"/>
              <w:bottom w:val="none" w:color="FFFFFF" w:sz="0"/>
              <w:right w:val="none" w:color="FFFFFF" w:sz="0"/>
            </w:tcBorders>
            <w:shd w:fill="996600" w:val="clear"/>
            <w:tcMar>
              <w:top w:type="dxa" w:w="80"/>
              <w:left w:type="dxa" w:w="100"/>
              <w:bottom w:type="dxa" w:w="80"/>
              <w:right w:type="dxa" w:w="100"/>
            </w:tcMar>
            <w:vAlign w:val="center"/>
          </w:tcPr>
          <w:p>
            <w:pPr>
              <w:jc w:val="center"/>
            </w:pPr>
            <w:r>
              <w:rPr>
                <w:rFonts w:ascii="Arial" w:cs="Arial" w:eastAsia="Arial" w:hAnsi="Arial"/>
                <w:b/>
                <w:bCs/>
                <w:color w:val="FFFFFF"/>
                <w:sz w:val="24"/>
                <w:szCs w:val="24"/>
              </w:rPr>
              <w:t xml:space="preserve">10</w:t>
            </w:r>
          </w:p>
        </w:tc>
        <w:tc>
          <w:tcPr>
            <w:tcBorders>
              <w:top w:val="none" w:color="FFFFFF" w:sz="0"/>
              <w:left w:val="none" w:color="FFFFFF" w:sz="0"/>
              <w:bottom w:val="none" w:color="FFFFFF" w:sz="0"/>
              <w:right w:val="none" w:color="FFFFFF" w:sz="0"/>
            </w:tcBorders>
            <w:shd w:fill="2A1E00" w:val="clear"/>
            <w:tcMar>
              <w:top w:type="dxa" w:w="80"/>
              <w:left w:type="dxa" w:w="200"/>
              <w:bottom w:type="dxa" w:w="80"/>
              <w:right w:type="dxa" w:w="120"/>
            </w:tcMar>
          </w:tcPr>
          <w:p>
            <w:r>
              <w:rPr>
                <w:rFonts w:ascii="Arial" w:cs="Arial" w:eastAsia="Arial" w:hAnsi="Arial"/>
                <w:b/>
                <w:bCs/>
                <w:color w:val="C09020"/>
                <w:sz w:val="17"/>
                <w:szCs w:val="17"/>
              </w:rPr>
              <w:t xml:space="preserve">EVERY TYRANNY IS PRECEDED BY DISARMAMENT</w:t>
            </w:r>
          </w:p>
        </w:tc>
      </w:tr>
    </w:tbl>
    <w:p>
      <w:pPr>
        <w:spacing w:before="60" w:after="0"/>
      </w:pPr>
      <w:r>
        <w:t xml:space="preserve"/>
      </w:r>
    </w:p>
    <w:tbl>
      <w:tblPr>
        <w:tblW w:type="dxa" w:w="9360"/>
        <w:tblBorders>
          <w:top w:val="single" w:color="996600" w:sz="10"/>
          <w:left w:val="single" w:color="996600" w:sz="10"/>
          <w:bottom w:val="single" w:color="996600" w:sz="10"/>
          <w:right w:val="single" w:color="996600"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40"/>
              <w:left w:type="dxa" w:w="280"/>
              <w:bottom w:type="dxa" w:w="60"/>
              <w:right w:type="dxa" w:w="280"/>
            </w:tcMar>
          </w:tcPr>
          <w:p>
            <w:pPr>
              <w:spacing w:before="80" w:after="80"/>
              <w:jc w:val="left"/>
            </w:pPr>
            <w:r>
              <w:rPr>
                <w:rFonts w:ascii="Georgia" w:cs="Georgia" w:eastAsia="Georgia" w:hAnsi="Georgia"/>
                <w:b/>
                <w:bCs/>
                <w:i/>
                <w:iCs/>
                <w:smallCaps w:val="false"/>
                <w:color w:val="141008"/>
                <w:sz w:val="22"/>
                <w:szCs w:val="22"/>
              </w:rPr>
              <w:t xml:space="preserve">"Guarde filho: toda tirania é precedida do desarmamento de seu povo. Nunca entregue suas armas... As armas nas mãos do povo são um lembrete real de que o governo obedece ao povo, nunca o contrário. Qualquer um que tente te desarmar é porque é seu inimigo. Se seu governo quer te desarmar, é porque ele é seu inimigo."</w:t>
            </w:r>
          </w:p>
        </w:tc>
      </w:tr>
      <w:tr>
        <w:tc>
          <w:tcPr>
            <w:tcBorders>
              <w:top w:val="single" w:color="C09020" w:sz="1"/>
              <w:left w:val="none" w:color="FFFFFF" w:sz="0"/>
              <w:bottom w:val="none" w:color="FFFFFF" w:sz="0"/>
              <w:right w:val="none" w:color="FFFFFF" w:sz="0"/>
            </w:tcBorders>
            <w:shd w:fill="FDFAF2" w:val="clear"/>
            <w:tcMar>
              <w:top w:type="dxa" w:w="60"/>
              <w:left w:type="dxa" w:w="280"/>
              <w:bottom w:type="dxa" w:w="40"/>
              <w:right w:type="dxa" w:w="280"/>
            </w:tcMar>
          </w:tcPr>
          <w:p>
            <w:pPr>
              <w:spacing w:before="80" w:after="80"/>
              <w:jc w:val="left"/>
            </w:pPr>
            <w:r>
              <w:rPr>
                <w:rFonts w:ascii="Georgia" w:cs="Georgia" w:eastAsia="Georgia" w:hAnsi="Georgia"/>
                <w:b w:val="false"/>
                <w:bCs w:val="false"/>
                <w:i/>
                <w:iCs/>
                <w:smallCaps w:val="false"/>
                <w:color w:val="888860"/>
                <w:sz w:val="18"/>
                <w:szCs w:val="18"/>
              </w:rPr>
              <w:t xml:space="preserve">"Remember, son: every tyranny is preceded by the disarmament of its people. Never surrender your arms... Arms in the hands of the people are a real reminder that the government obeys the people, never the contrary. Anyone who tries to disarm you is your enemy. If your government wants to disarm you, it is because it is your enemy."</w:t>
            </w:r>
          </w:p>
        </w:tc>
      </w:tr>
      <w:tr>
        <w:tc>
          <w:tcPr>
            <w:tcBorders>
              <w:top w:val="single" w:color="C09020" w:sz="1"/>
              <w:left w:val="none" w:color="FFFFFF" w:sz="0"/>
              <w:bottom w:val="none" w:color="FFFFFF" w:sz="0"/>
              <w:right w:val="none" w:color="FFFFFF" w:sz="0"/>
            </w:tcBorders>
            <w:shd w:fill="FDFAF2" w:val="clear"/>
            <w:tcMar>
              <w:top w:type="dxa" w:w="40"/>
              <w:left w:type="dxa" w:w="280"/>
              <w:bottom w:type="dxa" w:w="120"/>
              <w:right w:type="dxa" w:w="280"/>
            </w:tcMar>
          </w:tcPr>
          <w:p>
            <w:pPr>
              <w:spacing w:before="80" w:after="80"/>
              <w:jc w:val="right"/>
            </w:pPr>
            <w:r>
              <w:rPr>
                <w:rFonts w:ascii="Georgia" w:cs="Georgia" w:eastAsia="Georgia" w:hAnsi="Georgia"/>
                <w:b/>
                <w:bCs/>
                <w:i/>
                <w:iCs/>
                <w:smallCaps w:val="false"/>
                <w:color w:val="5C4400"/>
                <w:sz w:val="16"/>
                <w:szCs w:val="16"/>
              </w:rPr>
              <w:t xml:space="preserve">— José Caetano de Mattos, Filosofia das Virtudes, Cap. IV, p. 66–67</w:t>
            </w:r>
          </w:p>
        </w:tc>
      </w:tr>
    </w:tbl>
    <w:p>
      <w:pPr>
        <w:spacing w:before="80" w:after="0"/>
      </w:pPr>
      <w:r>
        <w:t xml:space="preserve"/>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empirical claim here is historical and verifiable. The disarmament of the population is a documented precondition of every major genocide and totalitarian takeover of the twentieth century: the Armenian genocide, the Soviet collectivisation and subsequent Holodomor, Nazi Germany's progressive restrictions on Jewish arms ownership before the Holocaust, Mao's disarmament of non-Red Army populations before the Cultural Revolution, Cambodia under the Khmer Rouge, and Rwanda before the 1994 genocide. R.J. Rummel's scholarship on 'democide' — the murder of people by their own governments — provides systematic historical evidence for this correlation.</w:t>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logical structure of the argument is: (1) tyranny requires a population that cannot resist by force; (2) disarmament achieves this condition; (3) therefore, disarmament is the operational first step of tyranny; (4) therefore, the disposition to resist disarmament is the structural prerequisite for the preservation of all other freedoms; (5) therefore, this disposition is not merely a right but a virtue in the technical sense — a stable disposition whose exercise is constitutive of the good life under the conditions of political existence.</w:t>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final sentence — 'If your government wants to disarm you, it is because it is your enemy' — is stark and deliberately provocative. It is the logical conclusion of the argument rather than a rhetorical flourish: a government that seeks to disarm its population removes the mechanism by which the people can recall sovereignty from those who govern in its name. It transforms the relationship from governance to domination. In Mattos's framework, domination is the precise opposite of Freedom — and the precise opposite of Freedom is the destruction of the Elemental Virtue and therefore of all virtue.</w:t>
      </w:r>
    </w:p>
    <w:p>
      <w:pPr>
        <w:spacing w:before="180" w:after="0"/>
      </w:pPr>
      <w:r>
        <w:t xml:space="preserve"/>
      </w:r>
    </w:p>
    <w:p>
      <w:pPr>
        <w:pStyle w:val="Heading2"/>
        <w:spacing w:before="320" w:after="100"/>
      </w:pPr>
      <w:r>
        <w:rPr>
          <w:rFonts w:ascii="Arial" w:cs="Arial" w:eastAsia="Arial" w:hAnsi="Arial"/>
          <w:b/>
          <w:bCs/>
          <w:color w:val="996600"/>
          <w:sz w:val="26"/>
          <w:szCs w:val="26"/>
        </w:rPr>
        <w:t xml:space="preserve">4.3  Arms as Civilisation</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720"/>
        <w:gridCol w:w="8640"/>
      </w:tblGrid>
      <w:tr>
        <w:tc>
          <w:tcPr>
            <w:tcBorders>
              <w:top w:val="none" w:color="FFFFFF" w:sz="0"/>
              <w:left w:val="none" w:color="FFFFFF" w:sz="0"/>
              <w:bottom w:val="none" w:color="FFFFFF" w:sz="0"/>
              <w:right w:val="none" w:color="FFFFFF" w:sz="0"/>
            </w:tcBorders>
            <w:shd w:fill="996600" w:val="clear"/>
            <w:tcMar>
              <w:top w:type="dxa" w:w="80"/>
              <w:left w:type="dxa" w:w="100"/>
              <w:bottom w:type="dxa" w:w="80"/>
              <w:right w:type="dxa" w:w="100"/>
            </w:tcMar>
            <w:vAlign w:val="center"/>
          </w:tcPr>
          <w:p>
            <w:pPr>
              <w:jc w:val="center"/>
            </w:pPr>
            <w:r>
              <w:rPr>
                <w:rFonts w:ascii="Arial" w:cs="Arial" w:eastAsia="Arial" w:hAnsi="Arial"/>
                <w:b/>
                <w:bCs/>
                <w:color w:val="FFFFFF"/>
                <w:sz w:val="24"/>
                <w:szCs w:val="24"/>
              </w:rPr>
              <w:t xml:space="preserve">11</w:t>
            </w:r>
          </w:p>
        </w:tc>
        <w:tc>
          <w:tcPr>
            <w:tcBorders>
              <w:top w:val="none" w:color="FFFFFF" w:sz="0"/>
              <w:left w:val="none" w:color="FFFFFF" w:sz="0"/>
              <w:bottom w:val="none" w:color="FFFFFF" w:sz="0"/>
              <w:right w:val="none" w:color="FFFFFF" w:sz="0"/>
            </w:tcBorders>
            <w:shd w:fill="2A1E00" w:val="clear"/>
            <w:tcMar>
              <w:top w:type="dxa" w:w="80"/>
              <w:left w:type="dxa" w:w="200"/>
              <w:bottom w:type="dxa" w:w="80"/>
              <w:right w:type="dxa" w:w="120"/>
            </w:tcMar>
          </w:tcPr>
          <w:p>
            <w:r>
              <w:rPr>
                <w:rFonts w:ascii="Arial" w:cs="Arial" w:eastAsia="Arial" w:hAnsi="Arial"/>
                <w:b/>
                <w:bCs/>
                <w:color w:val="C09020"/>
                <w:sz w:val="17"/>
                <w:szCs w:val="17"/>
              </w:rPr>
              <w:t xml:space="preserve">THE CIVILISATIONAL CLAIM</w:t>
            </w:r>
          </w:p>
        </w:tc>
      </w:tr>
    </w:tbl>
    <w:p>
      <w:pPr>
        <w:spacing w:before="60" w:after="0"/>
      </w:pPr>
      <w:r>
        <w:t xml:space="preserve"/>
      </w:r>
    </w:p>
    <w:tbl>
      <w:tblPr>
        <w:tblW w:type="dxa" w:w="9360"/>
        <w:tblBorders>
          <w:top w:val="single" w:color="996600" w:sz="10"/>
          <w:left w:val="single" w:color="996600" w:sz="10"/>
          <w:bottom w:val="single" w:color="996600" w:sz="10"/>
          <w:right w:val="single" w:color="996600"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40"/>
              <w:left w:type="dxa" w:w="280"/>
              <w:bottom w:type="dxa" w:w="60"/>
              <w:right w:type="dxa" w:w="280"/>
            </w:tcMar>
          </w:tcPr>
          <w:p>
            <w:pPr>
              <w:spacing w:before="80" w:after="80"/>
              <w:jc w:val="left"/>
            </w:pPr>
            <w:r>
              <w:rPr>
                <w:rFonts w:ascii="Georgia" w:cs="Georgia" w:eastAsia="Georgia" w:hAnsi="Georgia"/>
                <w:b/>
                <w:bCs/>
                <w:i/>
                <w:iCs/>
                <w:smallCaps w:val="false"/>
                <w:color w:val="141008"/>
                <w:sz w:val="22"/>
                <w:szCs w:val="22"/>
              </w:rPr>
              <w:t xml:space="preserve">"Armas são civilização e, em última instância, Liberdade. Uma arma faz do fraco um forte. Equipara forças. Tornam iguais os homens. Armas nas mãos de poucos é tirania. Armas nas mãos do povo é democracia."</w:t>
            </w:r>
          </w:p>
        </w:tc>
      </w:tr>
      <w:tr>
        <w:tc>
          <w:tcPr>
            <w:tcBorders>
              <w:top w:val="single" w:color="C09020" w:sz="1"/>
              <w:left w:val="none" w:color="FFFFFF" w:sz="0"/>
              <w:bottom w:val="none" w:color="FFFFFF" w:sz="0"/>
              <w:right w:val="none" w:color="FFFFFF" w:sz="0"/>
            </w:tcBorders>
            <w:shd w:fill="FDFAF2" w:val="clear"/>
            <w:tcMar>
              <w:top w:type="dxa" w:w="60"/>
              <w:left w:type="dxa" w:w="280"/>
              <w:bottom w:type="dxa" w:w="40"/>
              <w:right w:type="dxa" w:w="280"/>
            </w:tcMar>
          </w:tcPr>
          <w:p>
            <w:pPr>
              <w:spacing w:before="80" w:after="80"/>
              <w:jc w:val="left"/>
            </w:pPr>
            <w:r>
              <w:rPr>
                <w:rFonts w:ascii="Georgia" w:cs="Georgia" w:eastAsia="Georgia" w:hAnsi="Georgia"/>
                <w:b w:val="false"/>
                <w:bCs w:val="false"/>
                <w:i/>
                <w:iCs/>
                <w:smallCaps w:val="false"/>
                <w:color w:val="888860"/>
                <w:sz w:val="18"/>
                <w:szCs w:val="18"/>
              </w:rPr>
              <w:t xml:space="preserve">"Arms are civilisation and, in the final instance, Freedom. A weapon makes the weak strong. It equalises forces. It makes men equal. Arms in the hands of the few is tyranny. Arms in the hands of the people is democracy."</w:t>
            </w:r>
          </w:p>
        </w:tc>
      </w:tr>
      <w:tr>
        <w:tc>
          <w:tcPr>
            <w:tcBorders>
              <w:top w:val="single" w:color="C09020" w:sz="1"/>
              <w:left w:val="none" w:color="FFFFFF" w:sz="0"/>
              <w:bottom w:val="none" w:color="FFFFFF" w:sz="0"/>
              <w:right w:val="none" w:color="FFFFFF" w:sz="0"/>
            </w:tcBorders>
            <w:shd w:fill="FDFAF2" w:val="clear"/>
            <w:tcMar>
              <w:top w:type="dxa" w:w="40"/>
              <w:left w:type="dxa" w:w="280"/>
              <w:bottom w:type="dxa" w:w="120"/>
              <w:right w:type="dxa" w:w="280"/>
            </w:tcMar>
          </w:tcPr>
          <w:p>
            <w:pPr>
              <w:spacing w:before="80" w:after="80"/>
              <w:jc w:val="right"/>
            </w:pPr>
            <w:r>
              <w:rPr>
                <w:rFonts w:ascii="Georgia" w:cs="Georgia" w:eastAsia="Georgia" w:hAnsi="Georgia"/>
                <w:b/>
                <w:bCs/>
                <w:i/>
                <w:iCs/>
                <w:smallCaps w:val="false"/>
                <w:color w:val="5C4400"/>
                <w:sz w:val="16"/>
                <w:szCs w:val="16"/>
              </w:rPr>
              <w:t xml:space="preserve">— José Caetano de Mattos, Filosofia das Virtudes, Cap. IV, p. 67</w:t>
            </w:r>
          </w:p>
        </w:tc>
      </w:tr>
    </w:tbl>
    <w:p>
      <w:pPr>
        <w:spacing w:before="80" w:after="0"/>
      </w:pPr>
      <w:r>
        <w:t xml:space="preserve"/>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claim that arms are civilisation inverts the conventional association that peace requires disarmament. The argument is that civilisation — understood as the stable condition in which virtues can be practiced and human life can flourish — requires a credible deterrent against the seizure of power by the few over the many. The possession of arms by the population is the physical expression of popular sovereignty: it is the material reminder that power belongs to the people, not to those who currently administer it.</w:t>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equality argument is philosophically important. A firearm equalises the physical disparity between a large man and a small woman, between a young criminal and an elderly homeowner, between a tyrannical state apparatus and an individual citizen. This equalisation is not a celebration of violence — it is the condition of just self-defence. Without the Virtue of Protection, justice can only be administered by those with superior physical power. With it, every person has the material condition for the defence of their own dignity.</w:t>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arms-democracy equation is not merely rhetorical. Mattos is making a structural argument: democracy requires the constant possibility of the people's forceful recall of sovereignty. Without that possibility — without the credible threat that an overreaching government faces an armed population — constitutional guarantees are paper. The Second Amendment tradition in the United States, the armed resistance tradition in Switzerland, and the Sikh kirpan tradition all independently arrive at the same structural insight that Mattos formalises as a virtue.</w:t>
      </w:r>
    </w:p>
    <w:p>
      <w:pPr>
        <w:spacing w:before="180" w:after="0"/>
      </w:pPr>
      <w:r>
        <w:t xml:space="preserve"/>
      </w:r>
    </w:p>
    <w:p>
      <w:r>
        <w:br w:type="page"/>
      </w:r>
    </w:p>
    <w:p>
      <w:pPr>
        <w:pStyle w:val="Heading1"/>
        <w:spacing w:before="440" w:after="140"/>
      </w:pPr>
      <w:r>
        <w:rPr>
          <w:rFonts w:ascii="Arial" w:cs="Arial" w:eastAsia="Arial" w:hAnsi="Arial"/>
          <w:b/>
          <w:bCs/>
          <w:color w:val="141008"/>
          <w:sz w:val="32"/>
          <w:szCs w:val="32"/>
        </w:rPr>
        <w:t xml:space="preserve">Part V — The Virtuous Warrior: Character, Oath, and Duty</w:t>
      </w:r>
    </w:p>
    <w:p>
      <w:pPr>
        <w:spacing w:before="80" w:after="80"/>
        <w:jc w:val="both"/>
      </w:pPr>
      <w:r>
        <w:rPr>
          <w:rFonts w:ascii="Georgia" w:cs="Georgia" w:eastAsia="Georgia" w:hAnsi="Georgia"/>
          <w:b w:val="false"/>
          <w:bCs w:val="false"/>
          <w:i w:val="false"/>
          <w:iCs w:val="false"/>
          <w:smallCaps w:val="false"/>
          <w:color w:val="141008"/>
          <w:sz w:val="20"/>
          <w:szCs w:val="20"/>
        </w:rPr>
        <w:t xml:space="preserve">Virtue Transgression is not merely a political concept — it is an existential identity. In Filosofia das Virtudes, the person who embodies Virtue Transgression is the Virtuoso: a specific type of human being defined not by their social role or their political allegiance but by their character, their commitments, and their willingness to act when action is required.</w:t>
      </w:r>
    </w:p>
    <w:p>
      <w:pPr>
        <w:spacing w:before="80" w:after="0"/>
      </w:pPr>
      <w:r>
        <w:t xml:space="preserve"/>
      </w:r>
    </w:p>
    <w:p>
      <w:pPr>
        <w:pStyle w:val="Heading2"/>
        <w:spacing w:before="320" w:after="100"/>
      </w:pPr>
      <w:r>
        <w:rPr>
          <w:rFonts w:ascii="Arial" w:cs="Arial" w:eastAsia="Arial" w:hAnsi="Arial"/>
          <w:b/>
          <w:bCs/>
          <w:color w:val="996600"/>
          <w:sz w:val="26"/>
          <w:szCs w:val="26"/>
        </w:rPr>
        <w:t xml:space="preserve">5.1  The Identity of the Virtuoso</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720"/>
        <w:gridCol w:w="8640"/>
      </w:tblGrid>
      <w:tr>
        <w:tc>
          <w:tcPr>
            <w:tcBorders>
              <w:top w:val="none" w:color="FFFFFF" w:sz="0"/>
              <w:left w:val="none" w:color="FFFFFF" w:sz="0"/>
              <w:bottom w:val="none" w:color="FFFFFF" w:sz="0"/>
              <w:right w:val="none" w:color="FFFFFF" w:sz="0"/>
            </w:tcBorders>
            <w:shd w:fill="996600" w:val="clear"/>
            <w:tcMar>
              <w:top w:type="dxa" w:w="80"/>
              <w:left w:type="dxa" w:w="100"/>
              <w:bottom w:type="dxa" w:w="80"/>
              <w:right w:type="dxa" w:w="100"/>
            </w:tcMar>
            <w:vAlign w:val="center"/>
          </w:tcPr>
          <w:p>
            <w:pPr>
              <w:jc w:val="center"/>
            </w:pPr>
            <w:r>
              <w:rPr>
                <w:rFonts w:ascii="Arial" w:cs="Arial" w:eastAsia="Arial" w:hAnsi="Arial"/>
                <w:b/>
                <w:bCs/>
                <w:color w:val="FFFFFF"/>
                <w:sz w:val="24"/>
                <w:szCs w:val="24"/>
              </w:rPr>
              <w:t xml:space="preserve">12</w:t>
            </w:r>
          </w:p>
        </w:tc>
        <w:tc>
          <w:tcPr>
            <w:tcBorders>
              <w:top w:val="none" w:color="FFFFFF" w:sz="0"/>
              <w:left w:val="none" w:color="FFFFFF" w:sz="0"/>
              <w:bottom w:val="none" w:color="FFFFFF" w:sz="0"/>
              <w:right w:val="none" w:color="FFFFFF" w:sz="0"/>
            </w:tcBorders>
            <w:shd w:fill="2A1E00" w:val="clear"/>
            <w:tcMar>
              <w:top w:type="dxa" w:w="80"/>
              <w:left w:type="dxa" w:w="200"/>
              <w:bottom w:type="dxa" w:w="80"/>
              <w:right w:type="dxa" w:w="120"/>
            </w:tcMar>
          </w:tcPr>
          <w:p>
            <w:r>
              <w:rPr>
                <w:rFonts w:ascii="Arial" w:cs="Arial" w:eastAsia="Arial" w:hAnsi="Arial"/>
                <w:b/>
                <w:bCs/>
                <w:color w:val="C09020"/>
                <w:sz w:val="17"/>
                <w:szCs w:val="17"/>
              </w:rPr>
              <w:t xml:space="preserve">THE WARRIOR IN THE GARDEN</w:t>
            </w:r>
          </w:p>
        </w:tc>
      </w:tr>
    </w:tbl>
    <w:p>
      <w:pPr>
        <w:spacing w:before="60" w:after="0"/>
      </w:pPr>
      <w:r>
        <w:t xml:space="preserve"/>
      </w:r>
    </w:p>
    <w:tbl>
      <w:tblPr>
        <w:tblW w:type="dxa" w:w="9360"/>
        <w:tblBorders>
          <w:top w:val="single" w:color="996600" w:sz="10"/>
          <w:left w:val="single" w:color="996600" w:sz="10"/>
          <w:bottom w:val="single" w:color="996600" w:sz="10"/>
          <w:right w:val="single" w:color="996600"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40"/>
              <w:left w:type="dxa" w:w="280"/>
              <w:bottom w:type="dxa" w:w="60"/>
              <w:right w:type="dxa" w:w="280"/>
            </w:tcMar>
          </w:tcPr>
          <w:p>
            <w:pPr>
              <w:spacing w:before="80" w:after="80"/>
              <w:jc w:val="left"/>
            </w:pPr>
            <w:r>
              <w:rPr>
                <w:rFonts w:ascii="Georgia" w:cs="Georgia" w:eastAsia="Georgia" w:hAnsi="Georgia"/>
                <w:b/>
                <w:bCs/>
                <w:i/>
                <w:iCs/>
                <w:smallCaps w:val="false"/>
                <w:color w:val="141008"/>
                <w:sz w:val="22"/>
                <w:szCs w:val="22"/>
              </w:rPr>
              <w:t xml:space="preserve">"O Uomo Pieno leva o semblante sereno e paz no olhar... possui a serenidade do ancião e a coragem do guerreiro, não hesita em se expor, falando a verdade e agindo pelo bem. O Virtuose nunca se intimida diante da mentira, calúnia ou difamação, pois a verdade está sempre ao seu lado."</w:t>
            </w:r>
          </w:p>
        </w:tc>
      </w:tr>
      <w:tr>
        <w:tc>
          <w:tcPr>
            <w:tcBorders>
              <w:top w:val="single" w:color="C09020" w:sz="1"/>
              <w:left w:val="none" w:color="FFFFFF" w:sz="0"/>
              <w:bottom w:val="none" w:color="FFFFFF" w:sz="0"/>
              <w:right w:val="none" w:color="FFFFFF" w:sz="0"/>
            </w:tcBorders>
            <w:shd w:fill="FDFAF2" w:val="clear"/>
            <w:tcMar>
              <w:top w:type="dxa" w:w="60"/>
              <w:left w:type="dxa" w:w="280"/>
              <w:bottom w:type="dxa" w:w="40"/>
              <w:right w:type="dxa" w:w="280"/>
            </w:tcMar>
          </w:tcPr>
          <w:p>
            <w:pPr>
              <w:spacing w:before="80" w:after="80"/>
              <w:jc w:val="left"/>
            </w:pPr>
            <w:r>
              <w:rPr>
                <w:rFonts w:ascii="Georgia" w:cs="Georgia" w:eastAsia="Georgia" w:hAnsi="Georgia"/>
                <w:b w:val="false"/>
                <w:bCs w:val="false"/>
                <w:i/>
                <w:iCs/>
                <w:smallCaps w:val="false"/>
                <w:color w:val="888860"/>
                <w:sz w:val="18"/>
                <w:szCs w:val="18"/>
              </w:rPr>
              <w:t xml:space="preserve">"The Fulfilled Man carries a serene countenance and peace in his gaze... He has the serenity of an elder and the courage of a warrior; he does not hesitate to expose himself, speaking truth and acting for the good. The Virtuoso is never intimidated by lies, slander, or defamation — for the truth is always on his side."</w:t>
            </w:r>
          </w:p>
        </w:tc>
      </w:tr>
      <w:tr>
        <w:tc>
          <w:tcPr>
            <w:tcBorders>
              <w:top w:val="single" w:color="C09020" w:sz="1"/>
              <w:left w:val="none" w:color="FFFFFF" w:sz="0"/>
              <w:bottom w:val="none" w:color="FFFFFF" w:sz="0"/>
              <w:right w:val="none" w:color="FFFFFF" w:sz="0"/>
            </w:tcBorders>
            <w:shd w:fill="FDFAF2" w:val="clear"/>
            <w:tcMar>
              <w:top w:type="dxa" w:w="40"/>
              <w:left w:type="dxa" w:w="280"/>
              <w:bottom w:type="dxa" w:w="120"/>
              <w:right w:type="dxa" w:w="280"/>
            </w:tcMar>
          </w:tcPr>
          <w:p>
            <w:pPr>
              <w:spacing w:before="80" w:after="80"/>
              <w:jc w:val="right"/>
            </w:pPr>
            <w:r>
              <w:rPr>
                <w:rFonts w:ascii="Georgia" w:cs="Georgia" w:eastAsia="Georgia" w:hAnsi="Georgia"/>
                <w:b/>
                <w:bCs/>
                <w:i/>
                <w:iCs/>
                <w:smallCaps w:val="false"/>
                <w:color w:val="5C4400"/>
                <w:sz w:val="16"/>
                <w:szCs w:val="16"/>
              </w:rPr>
              <w:t xml:space="preserve">— José Caetano de Mattos, Filosofia das Virtudes, Cap. VIII</w:t>
            </w:r>
          </w:p>
        </w:tc>
      </w:tr>
    </w:tbl>
    <w:p>
      <w:pPr>
        <w:spacing w:before="80" w:after="0"/>
      </w:pPr>
      <w:r>
        <w:t xml:space="preserve"/>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Uomo Pieno (Fulfilled Man) is the concrete human type in which Virtue Transgression is incarnated. The combination of serenity and courage — 'the serenity of the elder and the courage of the warrior' — names precisely the character required for genuine Virtue Transgression: not the hot anger of the rebel or the cold calculation of the strategist, but the calm, principled, unhurried resolution of the person who knows what they stand for and will not be moved from it.</w:t>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resistance to intimidation — 'never intimidated by lies, slander, or defamation' — names one of the most common instruments by which systems of Holoviceose suppress Virtue Transgression. The person who speaks truth in a culture of official lies is routinely subjected to social and reputational attacks designed to silence them without the legal or physical violence that would be too visible. The Virtuoso's resistance to this form of attack is itself an act of Virtue Transgression: they transgress the social norm of silence and compliance by continuing to speak.</w:t>
      </w:r>
    </w:p>
    <w:p>
      <w:pPr>
        <w:spacing w:before="180" w:after="0"/>
      </w:pPr>
      <w:r>
        <w:t xml:space="preserve"/>
      </w:r>
    </w:p>
    <w:p>
      <w:pPr>
        <w:pStyle w:val="Heading2"/>
        <w:spacing w:before="320" w:after="100"/>
      </w:pPr>
      <w:r>
        <w:rPr>
          <w:rFonts w:ascii="Arial" w:cs="Arial" w:eastAsia="Arial" w:hAnsi="Arial"/>
          <w:b/>
          <w:bCs/>
          <w:color w:val="996600"/>
          <w:sz w:val="26"/>
          <w:szCs w:val="26"/>
        </w:rPr>
        <w:t xml:space="preserve">5.2  The Oath: Institutionalising Virtue Transgression</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720"/>
        <w:gridCol w:w="8640"/>
      </w:tblGrid>
      <w:tr>
        <w:tc>
          <w:tcPr>
            <w:tcBorders>
              <w:top w:val="none" w:color="FFFFFF" w:sz="0"/>
              <w:left w:val="none" w:color="FFFFFF" w:sz="0"/>
              <w:bottom w:val="none" w:color="FFFFFF" w:sz="0"/>
              <w:right w:val="none" w:color="FFFFFF" w:sz="0"/>
            </w:tcBorders>
            <w:shd w:fill="996600" w:val="clear"/>
            <w:tcMar>
              <w:top w:type="dxa" w:w="80"/>
              <w:left w:type="dxa" w:w="100"/>
              <w:bottom w:type="dxa" w:w="80"/>
              <w:right w:type="dxa" w:w="100"/>
            </w:tcMar>
            <w:vAlign w:val="center"/>
          </w:tcPr>
          <w:p>
            <w:pPr>
              <w:jc w:val="center"/>
            </w:pPr>
            <w:r>
              <w:rPr>
                <w:rFonts w:ascii="Arial" w:cs="Arial" w:eastAsia="Arial" w:hAnsi="Arial"/>
                <w:b/>
                <w:bCs/>
                <w:color w:val="FFFFFF"/>
                <w:sz w:val="24"/>
                <w:szCs w:val="24"/>
              </w:rPr>
              <w:t xml:space="preserve">13</w:t>
            </w:r>
          </w:p>
        </w:tc>
        <w:tc>
          <w:tcPr>
            <w:tcBorders>
              <w:top w:val="none" w:color="FFFFFF" w:sz="0"/>
              <w:left w:val="none" w:color="FFFFFF" w:sz="0"/>
              <w:bottom w:val="none" w:color="FFFFFF" w:sz="0"/>
              <w:right w:val="none" w:color="FFFFFF" w:sz="0"/>
            </w:tcBorders>
            <w:shd w:fill="2A1E00" w:val="clear"/>
            <w:tcMar>
              <w:top w:type="dxa" w:w="80"/>
              <w:left w:type="dxa" w:w="200"/>
              <w:bottom w:type="dxa" w:w="80"/>
              <w:right w:type="dxa" w:w="120"/>
            </w:tcMar>
          </w:tcPr>
          <w:p>
            <w:r>
              <w:rPr>
                <w:rFonts w:ascii="Arial" w:cs="Arial" w:eastAsia="Arial" w:hAnsi="Arial"/>
                <w:b/>
                <w:bCs/>
                <w:color w:val="C09020"/>
                <w:sz w:val="17"/>
                <w:szCs w:val="17"/>
              </w:rPr>
              <w:t xml:space="preserve">THE SWORN COMMITMENT TO RESISTANCE</w:t>
            </w:r>
          </w:p>
        </w:tc>
      </w:tr>
    </w:tbl>
    <w:p>
      <w:pPr>
        <w:spacing w:before="60" w:after="0"/>
      </w:pPr>
      <w:r>
        <w:t xml:space="preserve"/>
      </w:r>
    </w:p>
    <w:tbl>
      <w:tblPr>
        <w:tblW w:type="dxa" w:w="9360"/>
        <w:tblBorders>
          <w:top w:val="single" w:color="996600" w:sz="10"/>
          <w:left w:val="single" w:color="996600" w:sz="10"/>
          <w:bottom w:val="single" w:color="996600" w:sz="10"/>
          <w:right w:val="single" w:color="996600"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40"/>
              <w:left w:type="dxa" w:w="280"/>
              <w:bottom w:type="dxa" w:w="60"/>
              <w:right w:type="dxa" w:w="280"/>
            </w:tcMar>
          </w:tcPr>
          <w:p>
            <w:pPr>
              <w:spacing w:before="80" w:after="80"/>
              <w:jc w:val="left"/>
            </w:pPr>
            <w:r>
              <w:rPr>
                <w:rFonts w:ascii="Georgia" w:cs="Georgia" w:eastAsia="Georgia" w:hAnsi="Georgia"/>
                <w:b/>
                <w:bCs/>
                <w:i/>
                <w:iCs/>
                <w:smallCaps w:val="false"/>
                <w:color w:val="141008"/>
                <w:sz w:val="22"/>
                <w:szCs w:val="22"/>
              </w:rPr>
              <w:t xml:space="preserve">"Juro proteger a Liberdade e dar minha vida se preciso for, sem jamais entregar as minhas armas ou ser um escravo da tirania ou do sistema. Juro combater o bom combate e ser bravo, sem jamais me omitir diante da mentira, da injustiça ou da maldade."</w:t>
            </w:r>
          </w:p>
        </w:tc>
      </w:tr>
      <w:tr>
        <w:tc>
          <w:tcPr>
            <w:tcBorders>
              <w:top w:val="single" w:color="C09020" w:sz="1"/>
              <w:left w:val="none" w:color="FFFFFF" w:sz="0"/>
              <w:bottom w:val="none" w:color="FFFFFF" w:sz="0"/>
              <w:right w:val="none" w:color="FFFFFF" w:sz="0"/>
            </w:tcBorders>
            <w:shd w:fill="FDFAF2" w:val="clear"/>
            <w:tcMar>
              <w:top w:type="dxa" w:w="60"/>
              <w:left w:type="dxa" w:w="280"/>
              <w:bottom w:type="dxa" w:w="40"/>
              <w:right w:type="dxa" w:w="280"/>
            </w:tcMar>
          </w:tcPr>
          <w:p>
            <w:pPr>
              <w:spacing w:before="80" w:after="80"/>
              <w:jc w:val="left"/>
            </w:pPr>
            <w:r>
              <w:rPr>
                <w:rFonts w:ascii="Georgia" w:cs="Georgia" w:eastAsia="Georgia" w:hAnsi="Georgia"/>
                <w:b w:val="false"/>
                <w:bCs w:val="false"/>
                <w:i/>
                <w:iCs/>
                <w:smallCaps w:val="false"/>
                <w:color w:val="888860"/>
                <w:sz w:val="18"/>
                <w:szCs w:val="18"/>
              </w:rPr>
              <w:t xml:space="preserve">"I swear to protect Freedom and give my life if necessary, without ever surrendering my arms or becoming a slave to tyranny or to the system. I swear to fight the good fight and be brave, without ever omitting myself before lies, injustice, or evil."</w:t>
            </w:r>
          </w:p>
        </w:tc>
      </w:tr>
      <w:tr>
        <w:tc>
          <w:tcPr>
            <w:tcBorders>
              <w:top w:val="single" w:color="C09020" w:sz="1"/>
              <w:left w:val="none" w:color="FFFFFF" w:sz="0"/>
              <w:bottom w:val="none" w:color="FFFFFF" w:sz="0"/>
              <w:right w:val="none" w:color="FFFFFF" w:sz="0"/>
            </w:tcBorders>
            <w:shd w:fill="FDFAF2" w:val="clear"/>
            <w:tcMar>
              <w:top w:type="dxa" w:w="40"/>
              <w:left w:type="dxa" w:w="280"/>
              <w:bottom w:type="dxa" w:w="120"/>
              <w:right w:type="dxa" w:w="280"/>
            </w:tcMar>
          </w:tcPr>
          <w:p>
            <w:pPr>
              <w:spacing w:before="80" w:after="80"/>
              <w:jc w:val="right"/>
            </w:pPr>
            <w:r>
              <w:rPr>
                <w:rFonts w:ascii="Georgia" w:cs="Georgia" w:eastAsia="Georgia" w:hAnsi="Georgia"/>
                <w:b/>
                <w:bCs/>
                <w:i/>
                <w:iCs/>
                <w:smallCaps w:val="false"/>
                <w:color w:val="5C4400"/>
                <w:sz w:val="16"/>
                <w:szCs w:val="16"/>
              </w:rPr>
              <w:t xml:space="preserve">— José Caetano de Mattos, Filosofia das Virtudes, Juramento das Virtudes, p. 221</w:t>
            </w:r>
          </w:p>
        </w:tc>
      </w:tr>
    </w:tbl>
    <w:p>
      <w:pPr>
        <w:spacing w:before="80" w:after="0"/>
      </w:pPr>
      <w:r>
        <w:t xml:space="preserve"/>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Oath of the Virtues (Juramento das Virtudes) is the book's formal institutionalisation of Virtue Transgression as a personal commitment. It is not a prayer or an aspiration — it is a sworn covenant with specific obligations: to protect Freedom; to give life if necessary; never to surrender arms; never to be silent in the face of lies, injustice, or evil.</w:t>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oath form is philosophically significant. Aristotle argued that virtue is stable character expressed in consistent action — not occasional admirable behaviour but a reliable disposition. An oath creates a formal commitment that functions as a character-forming mechanism: by swearing it, the person commits their future self to actions their present self might otherwise avoid under pressure. The Oath of the Virtues is, in this sense, a technology for the cultivation of the virtue of courage in its specific form as Virtue Transgression: the courage to resist, specifically, when the cost of resistance is high.</w:t>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phrase 'without ever omitting myself before lies, injustice, or evil' is particularly important. Omission — the failure to act when action is required — is identified as a form of moral complicity that the oath explicitly excludes. This connects to the concept of structural evil: in a system of Holoviceose, passive compliance is not neutrality but participation. The oath names the omission trap and seals the commitment against it.</w:t>
      </w:r>
    </w:p>
    <w:p>
      <w:pPr>
        <w:spacing w:before="180" w:after="0"/>
      </w:pPr>
      <w:r>
        <w:t xml:space="preserve"/>
      </w:r>
    </w:p>
    <w:p>
      <w:pPr>
        <w:pStyle w:val="Heading2"/>
        <w:spacing w:before="320" w:after="100"/>
      </w:pPr>
      <w:r>
        <w:rPr>
          <w:rFonts w:ascii="Arial" w:cs="Arial" w:eastAsia="Arial" w:hAnsi="Arial"/>
          <w:b/>
          <w:bCs/>
          <w:color w:val="996600"/>
          <w:sz w:val="26"/>
          <w:szCs w:val="26"/>
        </w:rPr>
        <w:t xml:space="preserve">5.3  The Haka of the Virtues: The War Cry</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720"/>
        <w:gridCol w:w="8640"/>
      </w:tblGrid>
      <w:tr>
        <w:tc>
          <w:tcPr>
            <w:tcBorders>
              <w:top w:val="none" w:color="FFFFFF" w:sz="0"/>
              <w:left w:val="none" w:color="FFFFFF" w:sz="0"/>
              <w:bottom w:val="none" w:color="FFFFFF" w:sz="0"/>
              <w:right w:val="none" w:color="FFFFFF" w:sz="0"/>
            </w:tcBorders>
            <w:shd w:fill="996600" w:val="clear"/>
            <w:tcMar>
              <w:top w:type="dxa" w:w="80"/>
              <w:left w:type="dxa" w:w="100"/>
              <w:bottom w:type="dxa" w:w="80"/>
              <w:right w:type="dxa" w:w="100"/>
            </w:tcMar>
            <w:vAlign w:val="center"/>
          </w:tcPr>
          <w:p>
            <w:pPr>
              <w:jc w:val="center"/>
            </w:pPr>
            <w:r>
              <w:rPr>
                <w:rFonts w:ascii="Arial" w:cs="Arial" w:eastAsia="Arial" w:hAnsi="Arial"/>
                <w:b/>
                <w:bCs/>
                <w:color w:val="FFFFFF"/>
                <w:sz w:val="24"/>
                <w:szCs w:val="24"/>
              </w:rPr>
              <w:t xml:space="preserve">14</w:t>
            </w:r>
          </w:p>
        </w:tc>
        <w:tc>
          <w:tcPr>
            <w:tcBorders>
              <w:top w:val="none" w:color="FFFFFF" w:sz="0"/>
              <w:left w:val="none" w:color="FFFFFF" w:sz="0"/>
              <w:bottom w:val="none" w:color="FFFFFF" w:sz="0"/>
              <w:right w:val="none" w:color="FFFFFF" w:sz="0"/>
            </w:tcBorders>
            <w:shd w:fill="2A1E00" w:val="clear"/>
            <w:tcMar>
              <w:top w:type="dxa" w:w="80"/>
              <w:left w:type="dxa" w:w="200"/>
              <w:bottom w:type="dxa" w:w="80"/>
              <w:right w:type="dxa" w:w="120"/>
            </w:tcMar>
          </w:tcPr>
          <w:p>
            <w:r>
              <w:rPr>
                <w:rFonts w:ascii="Arial" w:cs="Arial" w:eastAsia="Arial" w:hAnsi="Arial"/>
                <w:b/>
                <w:bCs/>
                <w:color w:val="C09020"/>
                <w:sz w:val="17"/>
                <w:szCs w:val="17"/>
              </w:rPr>
              <w:t xml:space="preserve">THE WARRIOR'S SONG</w:t>
            </w:r>
          </w:p>
        </w:tc>
      </w:tr>
    </w:tbl>
    <w:p>
      <w:pPr>
        <w:spacing w:before="60" w:after="0"/>
      </w:pPr>
      <w:r>
        <w:t xml:space="preserve"/>
      </w:r>
    </w:p>
    <w:tbl>
      <w:tblPr>
        <w:tblW w:type="dxa" w:w="9360"/>
        <w:tblBorders>
          <w:top w:val="single" w:color="996600" w:sz="10"/>
          <w:left w:val="single" w:color="996600" w:sz="10"/>
          <w:bottom w:val="single" w:color="996600" w:sz="10"/>
          <w:right w:val="single" w:color="996600"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40"/>
              <w:left w:type="dxa" w:w="280"/>
              <w:bottom w:type="dxa" w:w="60"/>
              <w:right w:type="dxa" w:w="280"/>
            </w:tcMar>
          </w:tcPr>
          <w:p>
            <w:pPr>
              <w:spacing w:before="80" w:after="80"/>
              <w:jc w:val="left"/>
            </w:pPr>
            <w:r>
              <w:rPr>
                <w:rFonts w:ascii="Georgia" w:cs="Georgia" w:eastAsia="Georgia" w:hAnsi="Georgia"/>
                <w:b/>
                <w:bCs/>
                <w:i/>
                <w:iCs/>
                <w:smallCaps w:val="false"/>
                <w:color w:val="141008"/>
                <w:sz w:val="22"/>
                <w:szCs w:val="22"/>
              </w:rPr>
              <w:t xml:space="preserve">"Guerreiros, preparar. Não adianta mais pensar. É hora de agir. Somos fortes, somos fortes. Liberdade, Liberdade. É a vida, é a vida. É a morte, é a morte... Protegeremos agora nossa família e nossa terra. É hora de agir, é hora de honrar nosso sangue ancestral."</w:t>
            </w:r>
          </w:p>
        </w:tc>
      </w:tr>
      <w:tr>
        <w:tc>
          <w:tcPr>
            <w:tcBorders>
              <w:top w:val="single" w:color="C09020" w:sz="1"/>
              <w:left w:val="none" w:color="FFFFFF" w:sz="0"/>
              <w:bottom w:val="none" w:color="FFFFFF" w:sz="0"/>
              <w:right w:val="none" w:color="FFFFFF" w:sz="0"/>
            </w:tcBorders>
            <w:shd w:fill="FDFAF2" w:val="clear"/>
            <w:tcMar>
              <w:top w:type="dxa" w:w="60"/>
              <w:left w:type="dxa" w:w="280"/>
              <w:bottom w:type="dxa" w:w="40"/>
              <w:right w:type="dxa" w:w="280"/>
            </w:tcMar>
          </w:tcPr>
          <w:p>
            <w:pPr>
              <w:spacing w:before="80" w:after="80"/>
              <w:jc w:val="left"/>
            </w:pPr>
            <w:r>
              <w:rPr>
                <w:rFonts w:ascii="Georgia" w:cs="Georgia" w:eastAsia="Georgia" w:hAnsi="Georgia"/>
                <w:b w:val="false"/>
                <w:bCs w:val="false"/>
                <w:i/>
                <w:iCs/>
                <w:smallCaps w:val="false"/>
                <w:color w:val="888860"/>
                <w:sz w:val="18"/>
                <w:szCs w:val="18"/>
              </w:rPr>
              <w:t xml:space="preserve">"Warriors, prepare. There is no longer any use in thinking. It is time to act. We are strong, we are strong. Freedom, Freedom. It is life, it is life. It is death, it is death... We will now protect our family and our land. It is time to act, it is time to honour our ancestral blood."</w:t>
            </w:r>
          </w:p>
        </w:tc>
      </w:tr>
      <w:tr>
        <w:tc>
          <w:tcPr>
            <w:tcBorders>
              <w:top w:val="single" w:color="C09020" w:sz="1"/>
              <w:left w:val="none" w:color="FFFFFF" w:sz="0"/>
              <w:bottom w:val="none" w:color="FFFFFF" w:sz="0"/>
              <w:right w:val="none" w:color="FFFFFF" w:sz="0"/>
            </w:tcBorders>
            <w:shd w:fill="FDFAF2" w:val="clear"/>
            <w:tcMar>
              <w:top w:type="dxa" w:w="40"/>
              <w:left w:type="dxa" w:w="280"/>
              <w:bottom w:type="dxa" w:w="120"/>
              <w:right w:type="dxa" w:w="280"/>
            </w:tcMar>
          </w:tcPr>
          <w:p>
            <w:pPr>
              <w:spacing w:before="80" w:after="80"/>
              <w:jc w:val="right"/>
            </w:pPr>
            <w:r>
              <w:rPr>
                <w:rFonts w:ascii="Georgia" w:cs="Georgia" w:eastAsia="Georgia" w:hAnsi="Georgia"/>
                <w:b/>
                <w:bCs/>
                <w:i/>
                <w:iCs/>
                <w:smallCaps w:val="false"/>
                <w:color w:val="5C4400"/>
                <w:sz w:val="16"/>
                <w:szCs w:val="16"/>
              </w:rPr>
              <w:t xml:space="preserve">— José Caetano de Mattos, Filosofia das Virtudes, Haka das Virtudes, p. 103–104</w:t>
            </w:r>
          </w:p>
        </w:tc>
      </w:tr>
    </w:tbl>
    <w:p>
      <w:pPr>
        <w:spacing w:before="80" w:after="0"/>
      </w:pPr>
      <w:r>
        <w:t xml:space="preserve"/>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Haka das Virtudes is the book's most explicitly martial text — a war chant written in the tradition of the Māori haka: a collective declaration of identity, commitment, and readiness for battle. Its inclusion in a work of philosophical virtue ethics is significant: it signals that Virtue Transgression is not merely a theoretical position but a lived, embodied, collective practice — a culture of resistance rather than an individual heroism.</w:t>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song's movement from thought to action ('there is no longer any use in thinking / it is time to act') names the moment of transition in Virtue Transgression: the moment at which the analysis of conditions has been completed, the obligations have been understood, and the decision to act must be taken. The intellectual preparation — the critical thinking of the Virtue of the Divine — has done its work. What remains is the courage of the warrior.</w:t>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grounding of resistance in the protection of family and land — 'we will now protect our family and our land' — locates Virtue Transgression not in abstract political ideology but in the concrete defence of the immediate community. This is consistent with the Foundation Virtue of Family: the first society, the first obligation, the first circle of protection. Virtue Transgression begins at home and extends outward, never the reverse.</w:t>
      </w:r>
    </w:p>
    <w:p>
      <w:pPr>
        <w:spacing w:before="180" w:after="0"/>
      </w:pPr>
      <w:r>
        <w:t xml:space="preserve"/>
      </w:r>
    </w:p>
    <w:p>
      <w:r>
        <w:br w:type="page"/>
      </w:r>
    </w:p>
    <w:p>
      <w:pPr>
        <w:pStyle w:val="Heading1"/>
        <w:spacing w:before="440" w:after="140"/>
      </w:pPr>
      <w:r>
        <w:rPr>
          <w:rFonts w:ascii="Arial" w:cs="Arial" w:eastAsia="Arial" w:hAnsi="Arial"/>
          <w:b/>
          <w:bCs/>
          <w:color w:val="141008"/>
          <w:sz w:val="32"/>
          <w:szCs w:val="32"/>
        </w:rPr>
        <w:t xml:space="preserve">Part VI — Strategy: Virtuous Commitments and the Long War</w:t>
      </w:r>
    </w:p>
    <w:p>
      <w:pPr>
        <w:spacing w:before="80" w:after="80"/>
        <w:jc w:val="both"/>
      </w:pPr>
      <w:r>
        <w:rPr>
          <w:rFonts w:ascii="Georgia" w:cs="Georgia" w:eastAsia="Georgia" w:hAnsi="Georgia"/>
          <w:b w:val="false"/>
          <w:bCs w:val="false"/>
          <w:i w:val="false"/>
          <w:iCs w:val="false"/>
          <w:smallCaps w:val="false"/>
          <w:color w:val="141008"/>
          <w:sz w:val="20"/>
          <w:szCs w:val="20"/>
        </w:rPr>
        <w:t xml:space="preserve">Virtue Transgression is not only an immediate, reactive response to tyranny. It has a long-term strategic dimension that Mattos calls Comprometimentos Virtuosos (Virtuous Commitments): the systematic, generational investment of virtuous people in the institutional positions that shape society. This section analyses the strategic dimension of Virtue Transgression.</w:t>
      </w:r>
    </w:p>
    <w:p>
      <w:pPr>
        <w:spacing w:before="80" w:after="0"/>
      </w:pPr>
      <w:r>
        <w:t xml:space="preserve"/>
      </w:r>
    </w:p>
    <w:p>
      <w:pPr>
        <w:pStyle w:val="Heading2"/>
        <w:spacing w:before="320" w:after="100"/>
      </w:pPr>
      <w:r>
        <w:rPr>
          <w:rFonts w:ascii="Arial" w:cs="Arial" w:eastAsia="Arial" w:hAnsi="Arial"/>
          <w:b/>
          <w:bCs/>
          <w:color w:val="996600"/>
          <w:sz w:val="26"/>
          <w:szCs w:val="26"/>
        </w:rPr>
        <w:t xml:space="preserve">6.1  The Virtuous Commitments</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720"/>
        <w:gridCol w:w="8640"/>
      </w:tblGrid>
      <w:tr>
        <w:tc>
          <w:tcPr>
            <w:tcBorders>
              <w:top w:val="none" w:color="FFFFFF" w:sz="0"/>
              <w:left w:val="none" w:color="FFFFFF" w:sz="0"/>
              <w:bottom w:val="none" w:color="FFFFFF" w:sz="0"/>
              <w:right w:val="none" w:color="FFFFFF" w:sz="0"/>
            </w:tcBorders>
            <w:shd w:fill="996600" w:val="clear"/>
            <w:tcMar>
              <w:top w:type="dxa" w:w="80"/>
              <w:left w:type="dxa" w:w="100"/>
              <w:bottom w:type="dxa" w:w="80"/>
              <w:right w:type="dxa" w:w="100"/>
            </w:tcMar>
            <w:vAlign w:val="center"/>
          </w:tcPr>
          <w:p>
            <w:pPr>
              <w:jc w:val="center"/>
            </w:pPr>
            <w:r>
              <w:rPr>
                <w:rFonts w:ascii="Arial" w:cs="Arial" w:eastAsia="Arial" w:hAnsi="Arial"/>
                <w:b/>
                <w:bCs/>
                <w:color w:val="FFFFFF"/>
                <w:sz w:val="24"/>
                <w:szCs w:val="24"/>
              </w:rPr>
              <w:t xml:space="preserve">15</w:t>
            </w:r>
          </w:p>
        </w:tc>
        <w:tc>
          <w:tcPr>
            <w:tcBorders>
              <w:top w:val="none" w:color="FFFFFF" w:sz="0"/>
              <w:left w:val="none" w:color="FFFFFF" w:sz="0"/>
              <w:bottom w:val="none" w:color="FFFFFF" w:sz="0"/>
              <w:right w:val="none" w:color="FFFFFF" w:sz="0"/>
            </w:tcBorders>
            <w:shd w:fill="2A1E00" w:val="clear"/>
            <w:tcMar>
              <w:top w:type="dxa" w:w="80"/>
              <w:left w:type="dxa" w:w="200"/>
              <w:bottom w:type="dxa" w:w="80"/>
              <w:right w:type="dxa" w:w="120"/>
            </w:tcMar>
          </w:tcPr>
          <w:p>
            <w:r>
              <w:rPr>
                <w:rFonts w:ascii="Arial" w:cs="Arial" w:eastAsia="Arial" w:hAnsi="Arial"/>
                <w:b/>
                <w:bCs/>
                <w:color w:val="C09020"/>
                <w:sz w:val="17"/>
                <w:szCs w:val="17"/>
              </w:rPr>
              <w:t xml:space="preserve">OCCUPY THE INSTITUTIONAL SPACES</w:t>
            </w:r>
          </w:p>
        </w:tc>
      </w:tr>
    </w:tbl>
    <w:p>
      <w:pPr>
        <w:spacing w:before="60" w:after="0"/>
      </w:pPr>
      <w:r>
        <w:t xml:space="preserve"/>
      </w:r>
    </w:p>
    <w:tbl>
      <w:tblPr>
        <w:tblW w:type="dxa" w:w="9360"/>
        <w:tblBorders>
          <w:top w:val="single" w:color="996600" w:sz="10"/>
          <w:left w:val="single" w:color="996600" w:sz="10"/>
          <w:bottom w:val="single" w:color="996600" w:sz="10"/>
          <w:right w:val="single" w:color="996600"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40"/>
              <w:left w:type="dxa" w:w="280"/>
              <w:bottom w:type="dxa" w:w="60"/>
              <w:right w:type="dxa" w:w="280"/>
            </w:tcMar>
          </w:tcPr>
          <w:p>
            <w:pPr>
              <w:spacing w:before="80" w:after="80"/>
              <w:jc w:val="left"/>
            </w:pPr>
            <w:r>
              <w:rPr>
                <w:rFonts w:ascii="Georgia" w:cs="Georgia" w:eastAsia="Georgia" w:hAnsi="Georgia"/>
                <w:b/>
                <w:bCs/>
                <w:i/>
                <w:iCs/>
                <w:smallCaps w:val="false"/>
                <w:color w:val="141008"/>
                <w:sz w:val="22"/>
                <w:szCs w:val="22"/>
              </w:rPr>
              <w:t xml:space="preserve">"O Virtuose deverá dar combate e retribuir de forma robusta, tanto em inteligência quanto em força, agir de forma preventiva e ocupar espaços institucionais da sociedade."</w:t>
            </w:r>
          </w:p>
        </w:tc>
      </w:tr>
      <w:tr>
        <w:tc>
          <w:tcPr>
            <w:tcBorders>
              <w:top w:val="single" w:color="C09020" w:sz="1"/>
              <w:left w:val="none" w:color="FFFFFF" w:sz="0"/>
              <w:bottom w:val="none" w:color="FFFFFF" w:sz="0"/>
              <w:right w:val="none" w:color="FFFFFF" w:sz="0"/>
            </w:tcBorders>
            <w:shd w:fill="FDFAF2" w:val="clear"/>
            <w:tcMar>
              <w:top w:type="dxa" w:w="60"/>
              <w:left w:type="dxa" w:w="280"/>
              <w:bottom w:type="dxa" w:w="40"/>
              <w:right w:type="dxa" w:w="280"/>
            </w:tcMar>
          </w:tcPr>
          <w:p>
            <w:pPr>
              <w:spacing w:before="80" w:after="80"/>
              <w:jc w:val="left"/>
            </w:pPr>
            <w:r>
              <w:rPr>
                <w:rFonts w:ascii="Georgia" w:cs="Georgia" w:eastAsia="Georgia" w:hAnsi="Georgia"/>
                <w:b w:val="false"/>
                <w:bCs w:val="false"/>
                <w:i/>
                <w:iCs/>
                <w:smallCaps w:val="false"/>
                <w:color w:val="888860"/>
                <w:sz w:val="18"/>
                <w:szCs w:val="18"/>
              </w:rPr>
              <w:t xml:space="preserve">"The Virtuoso must give battle and respond robustly, both in intelligence and in force, act preventively and occupy the institutional spaces of society."</w:t>
            </w:r>
          </w:p>
        </w:tc>
      </w:tr>
      <w:tr>
        <w:tc>
          <w:tcPr>
            <w:tcBorders>
              <w:top w:val="single" w:color="C09020" w:sz="1"/>
              <w:left w:val="none" w:color="FFFFFF" w:sz="0"/>
              <w:bottom w:val="none" w:color="FFFFFF" w:sz="0"/>
              <w:right w:val="none" w:color="FFFFFF" w:sz="0"/>
            </w:tcBorders>
            <w:shd w:fill="FDFAF2" w:val="clear"/>
            <w:tcMar>
              <w:top w:type="dxa" w:w="40"/>
              <w:left w:type="dxa" w:w="280"/>
              <w:bottom w:type="dxa" w:w="120"/>
              <w:right w:type="dxa" w:w="280"/>
            </w:tcMar>
          </w:tcPr>
          <w:p>
            <w:pPr>
              <w:spacing w:before="80" w:after="80"/>
              <w:jc w:val="right"/>
            </w:pPr>
            <w:r>
              <w:rPr>
                <w:rFonts w:ascii="Georgia" w:cs="Georgia" w:eastAsia="Georgia" w:hAnsi="Georgia"/>
                <w:b/>
                <w:bCs/>
                <w:i/>
                <w:iCs/>
                <w:smallCaps w:val="false"/>
                <w:color w:val="5C4400"/>
                <w:sz w:val="16"/>
                <w:szCs w:val="16"/>
              </w:rPr>
              <w:t xml:space="preserve">— José Caetano de Mattos, Filosofia das Virtudes, Cap. XI, p. 159</w:t>
            </w:r>
          </w:p>
        </w:tc>
      </w:tr>
    </w:tbl>
    <w:p>
      <w:pPr>
        <w:spacing w:before="80" w:after="0"/>
      </w:pPr>
      <w:r>
        <w:t xml:space="preserve"/>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concept of Virtuous Commitments distinguishes Mattos's account of Virtue Transgression from both classical disobedience theory (which is reactive and short-term) and revolutionary theory (which aims at the seizure of power). Virtuous Commitments are a third option: the patient, strategic, generational occupation of institutional positions — courts, schools, military, police, media, political parties, cultural organisations — by people of virtue, in order to make those institutions resistant to capture by tyranny.</w:t>
      </w:r>
    </w:p>
    <w:p>
      <w:pPr>
        <w:spacing w:before="80" w:after="80"/>
        <w:jc w:val="both"/>
      </w:pPr>
      <w:r>
        <w:rPr>
          <w:rFonts w:ascii="Georgia" w:cs="Georgia" w:eastAsia="Georgia" w:hAnsi="Georgia"/>
          <w:b w:val="false"/>
          <w:bCs w:val="false"/>
          <w:i w:val="false"/>
          <w:iCs w:val="false"/>
          <w:smallCaps w:val="false"/>
          <w:color w:val="141008"/>
          <w:sz w:val="20"/>
          <w:szCs w:val="20"/>
        </w:rPr>
        <w:t xml:space="preserve">No prior virtue-ethical tradition has made this distinction formally. Aristotle's virtue ethics operates at the level of individual character formation. MacIntyre's After Virtue advocates for the creation of small communities of virtue as refuges from the wider culture. Both are essentially defensive. Mattos's Virtuous Commitments are offensive: the deliberate, co-ordinated expansion of virtuous presence in the institutions that shape public life.</w:t>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strategic logic mirrors Gramsci's concept of the 'war of position' — the gradual capture of civil society institutions as the prerequisite for political transformation. Mattos explicitly recognises this parallel and inverts it: the same strategy that the forces of De-virtualization have used to capture institutions must be used by the forces of virtue to recapture them. The difference is the moral content: where the captured institutions serve Holoviceose, the recaptured institutions serve Freedom.</w:t>
      </w:r>
    </w:p>
    <w:p>
      <w:pPr>
        <w:spacing w:before="180" w:after="0"/>
      </w:pPr>
      <w:r>
        <w:t xml:space="preserve"/>
      </w:r>
    </w:p>
    <w:p>
      <w:pPr>
        <w:pStyle w:val="Heading2"/>
        <w:spacing w:before="320" w:after="100"/>
      </w:pPr>
      <w:r>
        <w:rPr>
          <w:rFonts w:ascii="Arial" w:cs="Arial" w:eastAsia="Arial" w:hAnsi="Arial"/>
          <w:b/>
          <w:bCs/>
          <w:color w:val="996600"/>
          <w:sz w:val="26"/>
          <w:szCs w:val="26"/>
        </w:rPr>
        <w:t xml:space="preserve">6.2  Eternal Vigilance as a Virtue</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720"/>
        <w:gridCol w:w="8640"/>
      </w:tblGrid>
      <w:tr>
        <w:tc>
          <w:tcPr>
            <w:tcBorders>
              <w:top w:val="none" w:color="FFFFFF" w:sz="0"/>
              <w:left w:val="none" w:color="FFFFFF" w:sz="0"/>
              <w:bottom w:val="none" w:color="FFFFFF" w:sz="0"/>
              <w:right w:val="none" w:color="FFFFFF" w:sz="0"/>
            </w:tcBorders>
            <w:shd w:fill="996600" w:val="clear"/>
            <w:tcMar>
              <w:top w:type="dxa" w:w="80"/>
              <w:left w:type="dxa" w:w="100"/>
              <w:bottom w:type="dxa" w:w="80"/>
              <w:right w:type="dxa" w:w="100"/>
            </w:tcMar>
            <w:vAlign w:val="center"/>
          </w:tcPr>
          <w:p>
            <w:pPr>
              <w:jc w:val="center"/>
            </w:pPr>
            <w:r>
              <w:rPr>
                <w:rFonts w:ascii="Arial" w:cs="Arial" w:eastAsia="Arial" w:hAnsi="Arial"/>
                <w:b/>
                <w:bCs/>
                <w:color w:val="FFFFFF"/>
                <w:sz w:val="24"/>
                <w:szCs w:val="24"/>
              </w:rPr>
              <w:t xml:space="preserve">16</w:t>
            </w:r>
          </w:p>
        </w:tc>
        <w:tc>
          <w:tcPr>
            <w:tcBorders>
              <w:top w:val="none" w:color="FFFFFF" w:sz="0"/>
              <w:left w:val="none" w:color="FFFFFF" w:sz="0"/>
              <w:bottom w:val="none" w:color="FFFFFF" w:sz="0"/>
              <w:right w:val="none" w:color="FFFFFF" w:sz="0"/>
            </w:tcBorders>
            <w:shd w:fill="2A1E00" w:val="clear"/>
            <w:tcMar>
              <w:top w:type="dxa" w:w="80"/>
              <w:left w:type="dxa" w:w="200"/>
              <w:bottom w:type="dxa" w:w="80"/>
              <w:right w:type="dxa" w:w="120"/>
            </w:tcMar>
          </w:tcPr>
          <w:p>
            <w:r>
              <w:rPr>
                <w:rFonts w:ascii="Arial" w:cs="Arial" w:eastAsia="Arial" w:hAnsi="Arial"/>
                <w:b/>
                <w:bCs/>
                <w:color w:val="C09020"/>
                <w:sz w:val="17"/>
                <w:szCs w:val="17"/>
              </w:rPr>
              <w:t xml:space="preserve">THE PRICE OF FREEDOM</w:t>
            </w:r>
          </w:p>
        </w:tc>
      </w:tr>
    </w:tbl>
    <w:p>
      <w:pPr>
        <w:spacing w:before="60" w:after="0"/>
      </w:pPr>
      <w:r>
        <w:t xml:space="preserve"/>
      </w:r>
    </w:p>
    <w:tbl>
      <w:tblPr>
        <w:tblW w:type="dxa" w:w="9360"/>
        <w:tblBorders>
          <w:top w:val="single" w:color="996600" w:sz="10"/>
          <w:left w:val="single" w:color="996600" w:sz="10"/>
          <w:bottom w:val="single" w:color="996600" w:sz="10"/>
          <w:right w:val="single" w:color="996600"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40"/>
              <w:left w:type="dxa" w:w="280"/>
              <w:bottom w:type="dxa" w:w="60"/>
              <w:right w:type="dxa" w:w="280"/>
            </w:tcMar>
          </w:tcPr>
          <w:p>
            <w:pPr>
              <w:spacing w:before="80" w:after="80"/>
              <w:jc w:val="left"/>
            </w:pPr>
            <w:r>
              <w:rPr>
                <w:rFonts w:ascii="Georgia" w:cs="Georgia" w:eastAsia="Georgia" w:hAnsi="Georgia"/>
                <w:b/>
                <w:bCs/>
                <w:i/>
                <w:iCs/>
                <w:smallCaps w:val="false"/>
                <w:color w:val="141008"/>
                <w:sz w:val="22"/>
                <w:szCs w:val="22"/>
              </w:rPr>
              <w:t xml:space="preserve">"O preço da Liberdade é a eterna vigilância. A Pátria não serve ao homem, o homem serve à Pátria."</w:t>
            </w:r>
          </w:p>
        </w:tc>
      </w:tr>
      <w:tr>
        <w:tc>
          <w:tcPr>
            <w:tcBorders>
              <w:top w:val="single" w:color="C09020" w:sz="1"/>
              <w:left w:val="none" w:color="FFFFFF" w:sz="0"/>
              <w:bottom w:val="none" w:color="FFFFFF" w:sz="0"/>
              <w:right w:val="none" w:color="FFFFFF" w:sz="0"/>
            </w:tcBorders>
            <w:shd w:fill="FDFAF2" w:val="clear"/>
            <w:tcMar>
              <w:top w:type="dxa" w:w="60"/>
              <w:left w:type="dxa" w:w="280"/>
              <w:bottom w:type="dxa" w:w="40"/>
              <w:right w:type="dxa" w:w="280"/>
            </w:tcMar>
          </w:tcPr>
          <w:p>
            <w:pPr>
              <w:spacing w:before="80" w:after="80"/>
              <w:jc w:val="left"/>
            </w:pPr>
            <w:r>
              <w:rPr>
                <w:rFonts w:ascii="Georgia" w:cs="Georgia" w:eastAsia="Georgia" w:hAnsi="Georgia"/>
                <w:b w:val="false"/>
                <w:bCs w:val="false"/>
                <w:i/>
                <w:iCs/>
                <w:smallCaps w:val="false"/>
                <w:color w:val="888860"/>
                <w:sz w:val="18"/>
                <w:szCs w:val="18"/>
              </w:rPr>
              <w:t xml:space="preserve">"The price of Freedom is eternal vigilance. The country does not serve the man; the man serves the country."</w:t>
            </w:r>
          </w:p>
        </w:tc>
      </w:tr>
      <w:tr>
        <w:tc>
          <w:tcPr>
            <w:tcBorders>
              <w:top w:val="single" w:color="C09020" w:sz="1"/>
              <w:left w:val="none" w:color="FFFFFF" w:sz="0"/>
              <w:bottom w:val="none" w:color="FFFFFF" w:sz="0"/>
              <w:right w:val="none" w:color="FFFFFF" w:sz="0"/>
            </w:tcBorders>
            <w:shd w:fill="FDFAF2" w:val="clear"/>
            <w:tcMar>
              <w:top w:type="dxa" w:w="40"/>
              <w:left w:type="dxa" w:w="280"/>
              <w:bottom w:type="dxa" w:w="120"/>
              <w:right w:type="dxa" w:w="280"/>
            </w:tcMar>
          </w:tcPr>
          <w:p>
            <w:pPr>
              <w:spacing w:before="80" w:after="80"/>
              <w:jc w:val="right"/>
            </w:pPr>
            <w:r>
              <w:rPr>
                <w:rFonts w:ascii="Georgia" w:cs="Georgia" w:eastAsia="Georgia" w:hAnsi="Georgia"/>
                <w:b/>
                <w:bCs/>
                <w:i/>
                <w:iCs/>
                <w:smallCaps w:val="false"/>
                <w:color w:val="5C4400"/>
                <w:sz w:val="16"/>
                <w:szCs w:val="16"/>
              </w:rPr>
              <w:t xml:space="preserve">— José Caetano de Mattos, Filosofia das Virtudes, Cap. X, p. 157</w:t>
            </w:r>
          </w:p>
        </w:tc>
      </w:tr>
    </w:tbl>
    <w:p>
      <w:pPr>
        <w:spacing w:before="80" w:after="0"/>
      </w:pPr>
      <w:r>
        <w:t xml:space="preserve"/>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phrase 'the price of freedom is eternal vigilance' is attributed in various forms to Thomas Jefferson, John Philpot Curran, and others, but in Mattos it acquires its most systematic philosophical grounding. Within the five-tier virtue architecture, eternal vigilance is not merely a practical recommendation — it is the structural description of what it means to hold Freedom as the Elemental Virtue. If Freedom is the element from which all other virtues are made, then its loss is not merely one loss among others — it is the collapse of the entire edifice. Eternal vigilance is the temporal expression of this structural necessity.</w:t>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civic formulation — 'the man serves the country, not the country the man' — locates Virtue Transgression within a republican tradition of civic virtue that goes back to Cicero's Pro Republica. The Virtuoso's obligation is not merely personal flourishing but the flourishing of the community in which virtue is possible. This is why Virtue Transgression is not merely self-interested resistance — it is a civic duty, the duty of the free citizen to maintain the conditions in which all citizens can live in freedom.</w:t>
      </w:r>
    </w:p>
    <w:p>
      <w:pPr>
        <w:spacing w:before="180" w:after="0"/>
      </w:pPr>
      <w:r>
        <w:t xml:space="preserve"/>
      </w:r>
    </w:p>
    <w:p>
      <w:r>
        <w:br w:type="page"/>
      </w:r>
    </w:p>
    <w:p>
      <w:pPr>
        <w:pStyle w:val="Heading1"/>
        <w:spacing w:before="440" w:after="140"/>
      </w:pPr>
      <w:r>
        <w:rPr>
          <w:rFonts w:ascii="Arial" w:cs="Arial" w:eastAsia="Arial" w:hAnsi="Arial"/>
          <w:b/>
          <w:bCs/>
          <w:color w:val="141008"/>
          <w:sz w:val="32"/>
          <w:szCs w:val="32"/>
        </w:rPr>
        <w:t xml:space="preserve">Part VII — Intellectual Tradition: Virtue Transgression in Context</w:t>
      </w:r>
    </w:p>
    <w:p>
      <w:pPr>
        <w:spacing w:before="80" w:after="80"/>
        <w:jc w:val="both"/>
      </w:pPr>
      <w:r>
        <w:rPr>
          <w:rFonts w:ascii="Georgia" w:cs="Georgia" w:eastAsia="Georgia" w:hAnsi="Georgia"/>
          <w:b w:val="false"/>
          <w:bCs w:val="false"/>
          <w:i w:val="false"/>
          <w:iCs w:val="false"/>
          <w:smallCaps w:val="false"/>
          <w:color w:val="141008"/>
          <w:sz w:val="20"/>
          <w:szCs w:val="20"/>
        </w:rPr>
        <w:t xml:space="preserve">Mattos's concept of Virtue Transgression does not arise in an intellectual vacuum. It draws on, engages with, and in important ways advances beyond a long tradition of philosophical, political, and theological thought about justified resistance to tyranny. This section situates the concept within that tradition.</w:t>
      </w:r>
    </w:p>
    <w:p>
      <w:pPr>
        <w:spacing w:before="80" w:after="0"/>
      </w:pPr>
      <w:r>
        <w:t xml:space="preserve"/>
      </w:r>
    </w:p>
    <w:p>
      <w:pPr>
        <w:pStyle w:val="Heading2"/>
        <w:spacing w:before="320" w:after="100"/>
      </w:pPr>
      <w:r>
        <w:rPr>
          <w:rFonts w:ascii="Arial" w:cs="Arial" w:eastAsia="Arial" w:hAnsi="Arial"/>
          <w:b/>
          <w:bCs/>
          <w:color w:val="996600"/>
          <w:sz w:val="26"/>
          <w:szCs w:val="26"/>
        </w:rPr>
        <w:t xml:space="preserve">7.1  The Classical Foundations</w:t>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earliest systematic account of virtuous resistance to unjust law is Sophocles' Antigone (c. 441 BCE), in which the protagonist's defiance of Creon's decree in obedience to the unwritten laws of the gods establishes the foundational tension between enacted law and moral law. Cicero's De Re Publica and De Legibus develop the philosophical framework: true law (lex) must be in accordance with natural right (ius naturale); what contradicts natural right is not law but the corruption of law. Mattos's Anne Frank argument — that those who killed her were 'just following the law' — is the contemporary formulation of this Ciceronian insight.</w:t>
      </w:r>
    </w:p>
    <w:p>
      <w:pPr>
        <w:spacing w:before="80" w:after="0"/>
      </w:pPr>
      <w:r>
        <w:t xml:space="preserve"/>
      </w:r>
    </w:p>
    <w:p>
      <w:pPr>
        <w:spacing w:before="80" w:after="80"/>
        <w:jc w:val="both"/>
      </w:pPr>
      <w:r>
        <w:rPr>
          <w:rFonts w:ascii="Georgia" w:cs="Georgia" w:eastAsia="Georgia" w:hAnsi="Georgia"/>
          <w:b w:val="false"/>
          <w:bCs w:val="false"/>
          <w:i w:val="false"/>
          <w:iCs w:val="false"/>
          <w:smallCaps w:val="false"/>
          <w:color w:val="141008"/>
          <w:sz w:val="20"/>
          <w:szCs w:val="20"/>
        </w:rPr>
        <w:t xml:space="preserve">Aristotle's account of courage (andreia) in the Nicomachean Ethics (Books III–IV) provides the virtue-ethical foundation. Courage is the mean between cowardice (the failure to act when action is required) and rashness (the tendency to act without adequate reason). Virtue Transgression requires Aristotelian courage precisely because it involves acting against the social pressure of the system — and this is exactly the situation in which courage is needed: acting in the face of real social, legal, and physical risk because the alternative is worse.</w:t>
      </w:r>
    </w:p>
    <w:p>
      <w:pPr>
        <w:pStyle w:val="Heading2"/>
        <w:spacing w:before="320" w:after="100"/>
      </w:pPr>
      <w:r>
        <w:rPr>
          <w:rFonts w:ascii="Arial" w:cs="Arial" w:eastAsia="Arial" w:hAnsi="Arial"/>
          <w:b/>
          <w:bCs/>
          <w:color w:val="996600"/>
          <w:sz w:val="26"/>
          <w:szCs w:val="26"/>
        </w:rPr>
        <w:t xml:space="preserve">7.2  The Aquinas Tradition: Unjust Laws</w:t>
      </w:r>
    </w:p>
    <w:p>
      <w:pPr>
        <w:spacing w:before="80" w:after="80"/>
        <w:jc w:val="both"/>
      </w:pPr>
      <w:r>
        <w:rPr>
          <w:rFonts w:ascii="Georgia" w:cs="Georgia" w:eastAsia="Georgia" w:hAnsi="Georgia"/>
          <w:b w:val="false"/>
          <w:bCs w:val="false"/>
          <w:i w:val="false"/>
          <w:iCs w:val="false"/>
          <w:smallCaps w:val="false"/>
          <w:color w:val="141008"/>
          <w:sz w:val="20"/>
          <w:szCs w:val="20"/>
        </w:rPr>
        <w:t xml:space="preserve">Thomas Aquinas's Summa Theologiae (I-II, Q. 96, Art. 4) provides the most systematic classical statement of the relationship between law and virtue: 'An unjust law is not a law at all' (lex iniusta non est lex). For Aquinas, a law is just when it is ordered to the common good, enacted by legitimate authority, and distributed equitably. A law that fails these conditions does not bind in conscience. This is not a call to general disobedience — Aquinas is clear that prudence may counsel compliance even with unjust laws when the social cost of resistance is too high. But the moral principle is unambiguous: the law is not the ultimate standard; justice is.</w:t>
      </w:r>
    </w:p>
    <w:p>
      <w:pPr>
        <w:spacing w:before="80" w:after="0"/>
      </w:pPr>
      <w:r>
        <w:t xml:space="preserve"/>
      </w:r>
    </w:p>
    <w:p>
      <w:pPr>
        <w:spacing w:before="80" w:after="80"/>
        <w:jc w:val="both"/>
      </w:pPr>
      <w:r>
        <w:rPr>
          <w:rFonts w:ascii="Georgia" w:cs="Georgia" w:eastAsia="Georgia" w:hAnsi="Georgia"/>
          <w:b w:val="false"/>
          <w:bCs w:val="false"/>
          <w:i w:val="false"/>
          <w:iCs w:val="false"/>
          <w:smallCaps w:val="false"/>
          <w:color w:val="141008"/>
          <w:sz w:val="20"/>
          <w:szCs w:val="20"/>
        </w:rPr>
        <w:t xml:space="preserve">Mattos inherits this tradition but extends it in a crucial direction: he does not merely say that unjust laws do not bind — he argues that a systematic pattern of unjust laws (Holoviceose) actively creates a positive obligation to resist. The Aquinian exception becomes, in conditions of organised De-virtualization, the Mattosite rule.</w:t>
      </w:r>
    </w:p>
    <w:p>
      <w:pPr>
        <w:pStyle w:val="Heading2"/>
        <w:spacing w:before="320" w:after="100"/>
      </w:pPr>
      <w:r>
        <w:rPr>
          <w:rFonts w:ascii="Arial" w:cs="Arial" w:eastAsia="Arial" w:hAnsi="Arial"/>
          <w:b/>
          <w:bCs/>
          <w:color w:val="996600"/>
          <w:sz w:val="26"/>
          <w:szCs w:val="26"/>
        </w:rPr>
        <w:t xml:space="preserve">7.3  Locke, Jefferson, and the Republican Tradition</w:t>
      </w:r>
    </w:p>
    <w:p>
      <w:pPr>
        <w:spacing w:before="80" w:after="80"/>
        <w:jc w:val="both"/>
      </w:pPr>
      <w:r>
        <w:rPr>
          <w:rFonts w:ascii="Georgia" w:cs="Georgia" w:eastAsia="Georgia" w:hAnsi="Georgia"/>
          <w:b w:val="false"/>
          <w:bCs w:val="false"/>
          <w:i w:val="false"/>
          <w:iCs w:val="false"/>
          <w:smallCaps w:val="false"/>
          <w:color w:val="141008"/>
          <w:sz w:val="20"/>
          <w:szCs w:val="20"/>
        </w:rPr>
        <w:t xml:space="preserve">John Locke's Second Treatise of Government (1689) establishes the right of revolution as a political right: when government violates the natural rights it was instituted to protect, the people's right to dissolve it reverts. Jefferson's Declaration of Independence (1776) translates this into political practice with its famous principle that 'whenever any Form of Government becomes destructive of these ends, it is the Right of the People to alter or to abolish it.' Mattos's Declaration of Virtues consciously echoes the structure of Jefferson's Declaration — it is the virtue-ethical rewrite of the rights-based original.</w:t>
      </w:r>
    </w:p>
    <w:p>
      <w:pPr>
        <w:spacing w:before="80" w:after="0"/>
      </w:pPr>
      <w:r>
        <w:t xml:space="preserve"/>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critical advance Mattos makes over Locke and Jefferson is the grounding of the right to resist not in natural rights (which can be reinterpreted by clever lawyers) but in universal virtues (which are empirically confirmed across all cultures and cannot be dismissed as culturally relative). The right to resist tyranny is, in Mattos's framework, not a legal claim but a virtue — a stable character disposition whose exercise is constitutive of what it means to live virtuously.</w:t>
      </w:r>
    </w:p>
    <w:p>
      <w:pPr>
        <w:pStyle w:val="Heading2"/>
        <w:spacing w:before="320" w:after="100"/>
      </w:pPr>
      <w:r>
        <w:rPr>
          <w:rFonts w:ascii="Arial" w:cs="Arial" w:eastAsia="Arial" w:hAnsi="Arial"/>
          <w:b/>
          <w:bCs/>
          <w:color w:val="996600"/>
          <w:sz w:val="26"/>
          <w:szCs w:val="26"/>
        </w:rPr>
        <w:t xml:space="preserve">7.4  Thoreau, Gandhi, and King: Civil Disobedience</w:t>
      </w:r>
    </w:p>
    <w:p>
      <w:pPr>
        <w:spacing w:before="80" w:after="80"/>
        <w:jc w:val="both"/>
      </w:pPr>
      <w:r>
        <w:rPr>
          <w:rFonts w:ascii="Georgia" w:cs="Georgia" w:eastAsia="Georgia" w:hAnsi="Georgia"/>
          <w:b w:val="false"/>
          <w:bCs w:val="false"/>
          <w:i w:val="false"/>
          <w:iCs w:val="false"/>
          <w:smallCaps w:val="false"/>
          <w:color w:val="141008"/>
          <w:sz w:val="20"/>
          <w:szCs w:val="20"/>
        </w:rPr>
        <w:t xml:space="preserve">Henry David Thoreau's Resistance to Civil Government (1849) — later published as Civil Disobedience — argues that the individual conscience is a higher authority than the law of the state and that the person of integrity must refuse to be the agent of injustice even when the law commands it. Gandhi's satyagraha (truth-force) and Martin Luther King Jr.'s Letter from Birmingham Jail (1963) develop the Thoreau tradition: non-violent but deliberate violation of unjust laws as a form of moral witness and political strategy.</w:t>
      </w:r>
    </w:p>
    <w:p>
      <w:pPr>
        <w:spacing w:before="80" w:after="0"/>
      </w:pPr>
      <w:r>
        <w:t xml:space="preserve"/>
      </w:r>
    </w:p>
    <w:p>
      <w:pPr>
        <w:spacing w:before="80" w:after="80"/>
        <w:jc w:val="both"/>
      </w:pPr>
      <w:r>
        <w:rPr>
          <w:rFonts w:ascii="Georgia" w:cs="Georgia" w:eastAsia="Georgia" w:hAnsi="Georgia"/>
          <w:b w:val="false"/>
          <w:bCs w:val="false"/>
          <w:i w:val="false"/>
          <w:iCs w:val="false"/>
          <w:smallCaps w:val="false"/>
          <w:color w:val="141008"/>
          <w:sz w:val="20"/>
          <w:szCs w:val="20"/>
        </w:rPr>
        <w:t xml:space="preserve">Mattos's Virtue Transgression shares the fundamental insight of this tradition — that moral integrity sometimes requires legal transgression — but departs from it in a significant direction. The civil disobedience tradition is committed to non-violence as an absolute principle. Mattos is not: the Virtue of Protection explicitly includes the use of arms in defence of freedom when all other means have been exhausted. This is not a departure from the tradition of just resistance but a return to its older form — the Lockean right of revolution and the American founders' armed defence of liberty.</w:t>
      </w:r>
    </w:p>
    <w:p>
      <w:pPr>
        <w:pStyle w:val="Heading2"/>
        <w:spacing w:before="320" w:after="100"/>
      </w:pPr>
      <w:r>
        <w:rPr>
          <w:rFonts w:ascii="Arial" w:cs="Arial" w:eastAsia="Arial" w:hAnsi="Arial"/>
          <w:b/>
          <w:bCs/>
          <w:color w:val="996600"/>
          <w:sz w:val="26"/>
          <w:szCs w:val="26"/>
        </w:rPr>
        <w:t xml:space="preserve">7.5  Arendt, Solzhenitsyn, and Totalitarian Evil</w:t>
      </w:r>
    </w:p>
    <w:p>
      <w:pPr>
        <w:spacing w:before="80" w:after="80"/>
        <w:jc w:val="both"/>
      </w:pPr>
      <w:r>
        <w:rPr>
          <w:rFonts w:ascii="Georgia" w:cs="Georgia" w:eastAsia="Georgia" w:hAnsi="Georgia"/>
          <w:b w:val="false"/>
          <w:bCs w:val="false"/>
          <w:i w:val="false"/>
          <w:iCs w:val="false"/>
          <w:smallCaps w:val="false"/>
          <w:color w:val="141008"/>
          <w:sz w:val="20"/>
          <w:szCs w:val="20"/>
        </w:rPr>
        <w:t xml:space="preserve">Hannah Arendt's The Origins of Totalitarianism (1951) and Eichmann in Jerusalem (1963) provide the most penetrating twentieth-century analysis of the mechanism by which ordinary people become agents of extraordinary evil through compliance. The 'banality of evil' is not a description of banal evil but of the evil that results from the banal — from the failure to think, to judge, to hold oneself responsible for what one enables. Mattos's mirror of tyranny passage ('you knew everything, but did nothing') is the virtue-ethical equivalent of Arendt's insight: the failure of Virtue Transgression is not merely political — it is the failure of moral selfhood.</w:t>
      </w:r>
    </w:p>
    <w:p>
      <w:pPr>
        <w:spacing w:before="80" w:after="0"/>
      </w:pPr>
      <w:r>
        <w:t xml:space="preserve"/>
      </w:r>
    </w:p>
    <w:p>
      <w:pPr>
        <w:spacing w:before="80" w:after="80"/>
        <w:jc w:val="both"/>
      </w:pPr>
      <w:r>
        <w:rPr>
          <w:rFonts w:ascii="Georgia" w:cs="Georgia" w:eastAsia="Georgia" w:hAnsi="Georgia"/>
          <w:b w:val="false"/>
          <w:bCs w:val="false"/>
          <w:i w:val="false"/>
          <w:iCs w:val="false"/>
          <w:smallCaps w:val="false"/>
          <w:color w:val="141008"/>
          <w:sz w:val="20"/>
          <w:szCs w:val="20"/>
        </w:rPr>
        <w:t xml:space="preserve">Aleksandr Solzhenitsyn's The Gulag Archipelago (1973) provides the experiential ground for these insights. Solzhenitsyn's famous line — 'We didn't love freedom enough' — is the existential version of Mattos's claim that the price of freedom is eternal vigilance. Both authors are saying the same thing in different registers: freedom is not given but maintained, and the failure to maintain it is not merely political failure but moral self-betrayal.</w:t>
      </w:r>
    </w:p>
    <w:p>
      <w:pPr>
        <w:pStyle w:val="Heading2"/>
        <w:spacing w:before="320" w:after="100"/>
      </w:pPr>
      <w:r>
        <w:rPr>
          <w:rFonts w:ascii="Arial" w:cs="Arial" w:eastAsia="Arial" w:hAnsi="Arial"/>
          <w:b/>
          <w:bCs/>
          <w:color w:val="996600"/>
          <w:sz w:val="26"/>
          <w:szCs w:val="26"/>
        </w:rPr>
        <w:t xml:space="preserve">7.6  The Unique Contribution of Mattos</w:t>
      </w:r>
    </w:p>
    <w:p>
      <w:pPr>
        <w:spacing w:before="80" w:after="80"/>
        <w:jc w:val="both"/>
      </w:pPr>
      <w:r>
        <w:rPr>
          <w:rFonts w:ascii="Georgia" w:cs="Georgia" w:eastAsia="Georgia" w:hAnsi="Georgia"/>
          <w:b w:val="false"/>
          <w:bCs w:val="false"/>
          <w:i w:val="false"/>
          <w:iCs w:val="false"/>
          <w:smallCaps w:val="false"/>
          <w:color w:val="141008"/>
          <w:sz w:val="20"/>
          <w:szCs w:val="20"/>
        </w:rPr>
        <w:t xml:space="preserve">Against this background, Mattos's unique contribution to the tradition of Virtue Transgression becomes clear. He is the first thinker to embed the entire analysis within a formal virtue-ethical architecture that (1) grounds the obligation to resist in the structure of virtue itself rather than in rights, contracts, or divine commands; (2) names the specific modern mechanism of tyranny (Holoviceose, De-virtualization, Reverse Ethics) with conceptual precision; (3) includes the Virtue of Protection as a formal element of the virtue system rather than a political right; and (4) provides both a personal ethic of resistance (the Virtuoso's character) and a strategic programme for the long term (Virtuous Commitments). This combination — virtue ethics, political diagnosis, and institutional strategy — is without precedent.</w:t>
      </w:r>
    </w:p>
    <w:p>
      <w:r>
        <w:br w:type="page"/>
      </w:r>
    </w:p>
    <w:p>
      <w:pPr>
        <w:pStyle w:val="Heading1"/>
        <w:spacing w:before="440" w:after="140"/>
      </w:pPr>
      <w:r>
        <w:rPr>
          <w:rFonts w:ascii="Arial" w:cs="Arial" w:eastAsia="Arial" w:hAnsi="Arial"/>
          <w:b/>
          <w:bCs/>
          <w:color w:val="141008"/>
          <w:sz w:val="32"/>
          <w:szCs w:val="32"/>
        </w:rPr>
        <w:t xml:space="preserve">Conclusion: Virtue Transgression as Moral Necessity</w:t>
      </w:r>
    </w:p>
    <w:p>
      <w:pPr>
        <w:spacing w:before="80" w:after="80"/>
        <w:jc w:val="both"/>
      </w:pPr>
      <w:r>
        <w:rPr>
          <w:rFonts w:ascii="Georgia" w:cs="Georgia" w:eastAsia="Georgia" w:hAnsi="Georgia"/>
          <w:b w:val="false"/>
          <w:bCs w:val="false"/>
          <w:i w:val="false"/>
          <w:iCs w:val="false"/>
          <w:smallCaps w:val="false"/>
          <w:color w:val="141008"/>
          <w:sz w:val="20"/>
          <w:szCs w:val="20"/>
        </w:rPr>
        <w:t xml:space="preserve">This report has demonstrated that Virtue Transgression — the morally justified and obligatory violation of unjust systems in defence of Freedom and the Universal Human Virtues — is not a peripheral or derivative concept in Filosofia das Virtudes but its political heart and its architectural necessity.</w:t>
      </w:r>
    </w:p>
    <w:p>
      <w:pPr>
        <w:spacing w:before="80" w:after="0"/>
      </w:pPr>
      <w:r>
        <w:t xml:space="preserve"/>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argument proceeds through six structural levels. First: Freedom is the Elemental Virtue from which all other virtues derive their existence. Second: Tyranny — in its modern form as Holoviceose — attacks Freedom by systematically replacing virtues with vices, making complicity with the system indistinguishable from compliance with virtue. Third: When injustice becomes law, virtue becomes resistance — this is not a contingent political choice but a structural feature of virtue ethics in conditions of organised moral warfare. Fourth: The Virtue of Protection — the right to bear arms as the guardian of the entire virtue hierarchy — institutionalises the material dimension of Virtue Transgression. Fifth: The Virtuoso — the Fulfilled Man, the Augure, the warrior in the garden — is the human type in which Virtue Transgression is incarnated as stable character. Sixth: Virtuous Commitments provide the long-term strategic dimension: the patient, generational reconstruction of free institutions from within.</w:t>
      </w:r>
    </w:p>
    <w:p>
      <w:pPr>
        <w:spacing w:before="80" w:after="0"/>
      </w:pPr>
      <w:r>
        <w:t xml:space="preserve"/>
      </w:r>
    </w:p>
    <w:p>
      <w:pPr>
        <w:spacing w:before="80" w:after="80"/>
        <w:jc w:val="both"/>
      </w:pPr>
      <w:r>
        <w:rPr>
          <w:rFonts w:ascii="Georgia" w:cs="Georgia" w:eastAsia="Georgia" w:hAnsi="Georgia"/>
          <w:b w:val="false"/>
          <w:bCs w:val="false"/>
          <w:i w:val="false"/>
          <w:iCs w:val="false"/>
          <w:smallCaps w:val="false"/>
          <w:color w:val="141008"/>
          <w:sz w:val="20"/>
          <w:szCs w:val="20"/>
        </w:rPr>
        <w:t xml:space="preserve">The tradition that supports this framework is long, distinguished, and convergent: from Antigone and Cicero through Aquinas and Locke to Thoreau, King, Arendt, and Solzhenitsyn, the insight that the virtue-ethical obligation is not to legality but to justice has been confirmed in every era. Mattos's achievement is to have given this insight its most systematic philosophical grounding — within a virtue-ethical architecture that is simultaneously universal (confirmed across all twelve major world religious traditions), structural (organised in a five-tier load-bearing hierarchy with explicit dependency logic), and practical (translated into a programme of personal character formation, sworn commitment, and institutional strategy).</w:t>
      </w:r>
    </w:p>
    <w:p>
      <w:pPr>
        <w:spacing w:before="80" w:after="0"/>
      </w:pPr>
      <w:r>
        <w:t xml:space="preserve"/>
      </w:r>
    </w:p>
    <w:tbl>
      <w:tblPr>
        <w:tblW w:type="dxa" w:w="9360"/>
        <w:tblBorders>
          <w:top w:val="single" w:color="996600" w:sz="10"/>
          <w:left w:val="single" w:color="996600" w:sz="10"/>
          <w:bottom w:val="single" w:color="996600" w:sz="10"/>
          <w:right w:val="single" w:color="996600"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DFAF2" w:val="clear"/>
            <w:tcMar>
              <w:top w:type="dxa" w:w="140"/>
              <w:left w:type="dxa" w:w="280"/>
              <w:bottom w:type="dxa" w:w="60"/>
              <w:right w:type="dxa" w:w="280"/>
            </w:tcMar>
          </w:tcPr>
          <w:p>
            <w:pPr>
              <w:spacing w:before="80" w:after="80"/>
              <w:jc w:val="left"/>
            </w:pPr>
            <w:r>
              <w:rPr>
                <w:rFonts w:ascii="Georgia" w:cs="Georgia" w:eastAsia="Georgia" w:hAnsi="Georgia"/>
                <w:b/>
                <w:bCs/>
                <w:i/>
                <w:iCs/>
                <w:smallCaps w:val="false"/>
                <w:color w:val="141008"/>
                <w:sz w:val="22"/>
                <w:szCs w:val="22"/>
              </w:rPr>
              <w:t xml:space="preserve">"Não existem dúvidas sobre a Liberdade. Quando a injustiça se torna a lei, as Virtudes sempre se tornarão a resistência."</w:t>
            </w:r>
          </w:p>
        </w:tc>
      </w:tr>
      <w:tr>
        <w:tc>
          <w:tcPr>
            <w:tcBorders>
              <w:top w:val="single" w:color="C09020" w:sz="1"/>
              <w:left w:val="none" w:color="FFFFFF" w:sz="0"/>
              <w:bottom w:val="none" w:color="FFFFFF" w:sz="0"/>
              <w:right w:val="none" w:color="FFFFFF" w:sz="0"/>
            </w:tcBorders>
            <w:shd w:fill="FDFAF2" w:val="clear"/>
            <w:tcMar>
              <w:top w:type="dxa" w:w="60"/>
              <w:left w:type="dxa" w:w="280"/>
              <w:bottom w:type="dxa" w:w="40"/>
              <w:right w:type="dxa" w:w="280"/>
            </w:tcMar>
          </w:tcPr>
          <w:p>
            <w:pPr>
              <w:spacing w:before="80" w:after="80"/>
              <w:jc w:val="left"/>
            </w:pPr>
            <w:r>
              <w:rPr>
                <w:rFonts w:ascii="Georgia" w:cs="Georgia" w:eastAsia="Georgia" w:hAnsi="Georgia"/>
                <w:b w:val="false"/>
                <w:bCs w:val="false"/>
                <w:i/>
                <w:iCs/>
                <w:smallCaps w:val="false"/>
                <w:color w:val="888860"/>
                <w:sz w:val="18"/>
                <w:szCs w:val="18"/>
              </w:rPr>
              <w:t xml:space="preserve">"There are no doubts about Freedom. When injustice becomes law, the Virtues will always become the resistance."</w:t>
            </w:r>
          </w:p>
        </w:tc>
      </w:tr>
      <w:tr>
        <w:tc>
          <w:tcPr>
            <w:tcBorders>
              <w:top w:val="single" w:color="C09020" w:sz="1"/>
              <w:left w:val="none" w:color="FFFFFF" w:sz="0"/>
              <w:bottom w:val="none" w:color="FFFFFF" w:sz="0"/>
              <w:right w:val="none" w:color="FFFFFF" w:sz="0"/>
            </w:tcBorders>
            <w:shd w:fill="FDFAF2" w:val="clear"/>
            <w:tcMar>
              <w:top w:type="dxa" w:w="40"/>
              <w:left w:type="dxa" w:w="280"/>
              <w:bottom w:type="dxa" w:w="120"/>
              <w:right w:type="dxa" w:w="280"/>
            </w:tcMar>
          </w:tcPr>
          <w:p>
            <w:pPr>
              <w:spacing w:before="80" w:after="80"/>
              <w:jc w:val="right"/>
            </w:pPr>
            <w:r>
              <w:rPr>
                <w:rFonts w:ascii="Georgia" w:cs="Georgia" w:eastAsia="Georgia" w:hAnsi="Georgia"/>
                <w:b/>
                <w:bCs/>
                <w:i/>
                <w:iCs/>
                <w:smallCaps w:val="false"/>
                <w:color w:val="5C4400"/>
                <w:sz w:val="16"/>
                <w:szCs w:val="16"/>
              </w:rPr>
              <w:t xml:space="preserve">— José Caetano de Mattos, Filosofia das Virtudes</w:t>
            </w:r>
          </w:p>
        </w:tc>
      </w:tr>
    </w:tbl>
    <w:p>
      <w:r>
        <w:br w:type="page"/>
      </w:r>
    </w:p>
    <w:p>
      <w:pPr>
        <w:pStyle w:val="Heading1"/>
        <w:spacing w:before="440" w:after="140"/>
      </w:pPr>
      <w:r>
        <w:rPr>
          <w:rFonts w:ascii="Arial" w:cs="Arial" w:eastAsia="Arial" w:hAnsi="Arial"/>
          <w:b/>
          <w:bCs/>
          <w:color w:val="141008"/>
          <w:sz w:val="32"/>
          <w:szCs w:val="32"/>
        </w:rPr>
        <w:t xml:space="preserve">Bibliography</w:t>
      </w:r>
    </w:p>
    <w:p>
      <w:pPr>
        <w:pStyle w:val="Heading2"/>
        <w:spacing w:before="320" w:after="100"/>
      </w:pPr>
      <w:r>
        <w:rPr>
          <w:rFonts w:ascii="Arial" w:cs="Arial" w:eastAsia="Arial" w:hAnsi="Arial"/>
          <w:b/>
          <w:bCs/>
          <w:color w:val="996600"/>
          <w:sz w:val="26"/>
          <w:szCs w:val="26"/>
        </w:rPr>
        <w:t xml:space="preserve">I. Primary Source</w:t>
      </w:r>
    </w:p>
    <w:p>
      <w:pPr>
        <w:spacing w:before="40" w:after="0"/>
      </w:pPr>
      <w:r>
        <w:t xml:space="preserve"/>
      </w:r>
    </w:p>
    <w:p>
      <w:pPr>
        <w:pStyle w:val="Heading3"/>
        <w:spacing w:before="220" w:after="80"/>
      </w:pPr>
      <w:r>
        <w:rPr>
          <w:rFonts w:ascii="Arial" w:cs="Arial" w:eastAsia="Arial" w:hAnsi="Arial"/>
          <w:b/>
          <w:bCs/>
          <w:color w:val="2A1E00"/>
          <w:sz w:val="21"/>
          <w:szCs w:val="21"/>
        </w:rPr>
        <w:t xml:space="preserve">I. Primary Source</w:t>
      </w:r>
    </w:p>
    <w:p>
      <w:pPr>
        <w:spacing w:before="80" w:after="40"/>
      </w:pPr>
      <w:r>
        <w:rPr>
          <w:rFonts w:ascii="Georgia" w:cs="Georgia" w:eastAsia="Georgia" w:hAnsi="Georgia"/>
          <w:b/>
          <w:bCs/>
          <w:color w:val="996600"/>
          <w:sz w:val="18"/>
          <w:szCs w:val="18"/>
        </w:rPr>
        <w:t xml:space="preserve">[1]  </w:t>
      </w:r>
      <w:r>
        <w:rPr>
          <w:rFonts w:ascii="Georgia" w:cs="Georgia" w:eastAsia="Georgia" w:hAnsi="Georgia"/>
          <w:b/>
          <w:bCs/>
          <w:color w:val="141008"/>
          <w:sz w:val="18"/>
          <w:szCs w:val="18"/>
        </w:rPr>
        <w:t xml:space="preserve">Mattos, José Caetano de. </w:t>
      </w:r>
      <w:r>
        <w:rPr>
          <w:rFonts w:ascii="Georgia" w:cs="Georgia" w:eastAsia="Georgia" w:hAnsi="Georgia"/>
          <w:i/>
          <w:iCs/>
          <w:color w:val="141008"/>
          <w:sz w:val="18"/>
          <w:szCs w:val="18"/>
        </w:rPr>
        <w:t xml:space="preserve">Filosofia das Virtudes — Manifesto das Virtudes. </w:t>
      </w:r>
      <w:r>
        <w:rPr>
          <w:rFonts w:ascii="Georgia" w:cs="Georgia" w:eastAsia="Georgia" w:hAnsi="Georgia"/>
          <w:color w:val="444444"/>
          <w:sz w:val="18"/>
          <w:szCs w:val="18"/>
        </w:rPr>
        <w:t xml:space="preserve">Rio de Janeiro: Author, 2023. [The primary text analysed throughout this report, all chapter and page references thereto.]</w:t>
      </w:r>
    </w:p>
    <w:p>
      <w:pPr>
        <w:spacing w:before="80" w:after="0"/>
      </w:pPr>
      <w:r>
        <w:t xml:space="preserve"/>
      </w:r>
    </w:p>
    <w:p>
      <w:pPr>
        <w:pStyle w:val="Heading3"/>
        <w:spacing w:before="220" w:after="80"/>
      </w:pPr>
      <w:r>
        <w:rPr>
          <w:rFonts w:ascii="Arial" w:cs="Arial" w:eastAsia="Arial" w:hAnsi="Arial"/>
          <w:b/>
          <w:bCs/>
          <w:color w:val="2A1E00"/>
          <w:sz w:val="21"/>
          <w:szCs w:val="21"/>
        </w:rPr>
        <w:t xml:space="preserve">II. Ancient Philosophy</w:t>
      </w:r>
    </w:p>
    <w:p>
      <w:pPr>
        <w:spacing w:before="80" w:after="40"/>
      </w:pPr>
      <w:r>
        <w:rPr>
          <w:rFonts w:ascii="Georgia" w:cs="Georgia" w:eastAsia="Georgia" w:hAnsi="Georgia"/>
          <w:b/>
          <w:bCs/>
          <w:color w:val="996600"/>
          <w:sz w:val="18"/>
          <w:szCs w:val="18"/>
        </w:rPr>
        <w:t xml:space="preserve">[2]  </w:t>
      </w:r>
      <w:r>
        <w:rPr>
          <w:rFonts w:ascii="Georgia" w:cs="Georgia" w:eastAsia="Georgia" w:hAnsi="Georgia"/>
          <w:b/>
          <w:bCs/>
          <w:color w:val="141008"/>
          <w:sz w:val="18"/>
          <w:szCs w:val="18"/>
        </w:rPr>
        <w:t xml:space="preserve">Sophocles. </w:t>
      </w:r>
      <w:r>
        <w:rPr>
          <w:rFonts w:ascii="Georgia" w:cs="Georgia" w:eastAsia="Georgia" w:hAnsi="Georgia"/>
          <w:i/>
          <w:iCs/>
          <w:color w:val="141008"/>
          <w:sz w:val="18"/>
          <w:szCs w:val="18"/>
        </w:rPr>
        <w:t xml:space="preserve">Antigone. </w:t>
      </w:r>
      <w:r>
        <w:rPr>
          <w:rFonts w:ascii="Georgia" w:cs="Georgia" w:eastAsia="Georgia" w:hAnsi="Georgia"/>
          <w:color w:val="444444"/>
          <w:sz w:val="18"/>
          <w:szCs w:val="18"/>
        </w:rPr>
        <w:t xml:space="preserve">c. 441 BCE. Trans. Robert Fagles. New York: Penguin Classics, 1984. [The founding text of the virtue-transgression tradition in Western literature.]</w:t>
      </w:r>
    </w:p>
    <w:p>
      <w:pPr>
        <w:spacing w:before="80" w:after="40"/>
      </w:pPr>
      <w:r>
        <w:rPr>
          <w:rFonts w:ascii="Georgia" w:cs="Georgia" w:eastAsia="Georgia" w:hAnsi="Georgia"/>
          <w:b/>
          <w:bCs/>
          <w:color w:val="996600"/>
          <w:sz w:val="18"/>
          <w:szCs w:val="18"/>
        </w:rPr>
        <w:t xml:space="preserve">[3]  </w:t>
      </w:r>
      <w:r>
        <w:rPr>
          <w:rFonts w:ascii="Georgia" w:cs="Georgia" w:eastAsia="Georgia" w:hAnsi="Georgia"/>
          <w:b/>
          <w:bCs/>
          <w:color w:val="141008"/>
          <w:sz w:val="18"/>
          <w:szCs w:val="18"/>
        </w:rPr>
        <w:t xml:space="preserve">Aristotle. </w:t>
      </w:r>
      <w:r>
        <w:rPr>
          <w:rFonts w:ascii="Georgia" w:cs="Georgia" w:eastAsia="Georgia" w:hAnsi="Georgia"/>
          <w:i/>
          <w:iCs/>
          <w:color w:val="141008"/>
          <w:sz w:val="18"/>
          <w:szCs w:val="18"/>
        </w:rPr>
        <w:t xml:space="preserve">Nicomachean Ethics. </w:t>
      </w:r>
      <w:r>
        <w:rPr>
          <w:rFonts w:ascii="Georgia" w:cs="Georgia" w:eastAsia="Georgia" w:hAnsi="Georgia"/>
          <w:color w:val="444444"/>
          <w:sz w:val="18"/>
          <w:szCs w:val="18"/>
        </w:rPr>
        <w:t xml:space="preserve">c. 350 BCE. Trans. W.D. Ross, revised J.L. Ackrill and J.O. Urmson. Oxford: OUP, 1998. [Books III–IV on courage; Book X on eudaimonia.]</w:t>
      </w:r>
    </w:p>
    <w:p>
      <w:pPr>
        <w:spacing w:before="80" w:after="40"/>
      </w:pPr>
      <w:r>
        <w:rPr>
          <w:rFonts w:ascii="Georgia" w:cs="Georgia" w:eastAsia="Georgia" w:hAnsi="Georgia"/>
          <w:b/>
          <w:bCs/>
          <w:color w:val="996600"/>
          <w:sz w:val="18"/>
          <w:szCs w:val="18"/>
        </w:rPr>
        <w:t xml:space="preserve">[4]  </w:t>
      </w:r>
      <w:r>
        <w:rPr>
          <w:rFonts w:ascii="Georgia" w:cs="Georgia" w:eastAsia="Georgia" w:hAnsi="Georgia"/>
          <w:b/>
          <w:bCs/>
          <w:color w:val="141008"/>
          <w:sz w:val="18"/>
          <w:szCs w:val="18"/>
        </w:rPr>
        <w:t xml:space="preserve">Cicero, Marcus Tullius. </w:t>
      </w:r>
      <w:r>
        <w:rPr>
          <w:rFonts w:ascii="Georgia" w:cs="Georgia" w:eastAsia="Georgia" w:hAnsi="Georgia"/>
          <w:i/>
          <w:iCs/>
          <w:color w:val="141008"/>
          <w:sz w:val="18"/>
          <w:szCs w:val="18"/>
        </w:rPr>
        <w:t xml:space="preserve">De Re Publica / De Legibus. </w:t>
      </w:r>
      <w:r>
        <w:rPr>
          <w:rFonts w:ascii="Georgia" w:cs="Georgia" w:eastAsia="Georgia" w:hAnsi="Georgia"/>
          <w:color w:val="444444"/>
          <w:sz w:val="18"/>
          <w:szCs w:val="18"/>
        </w:rPr>
        <w:t xml:space="preserve">Trans. Niall Rudd. Oxford: OUP, 1998. [On natural law, justice, and the conditions for legitimate resistance.]</w:t>
      </w:r>
    </w:p>
    <w:p>
      <w:pPr>
        <w:spacing w:before="80" w:after="0"/>
      </w:pPr>
      <w:r>
        <w:t xml:space="preserve"/>
      </w:r>
    </w:p>
    <w:p>
      <w:pPr>
        <w:pStyle w:val="Heading3"/>
        <w:spacing w:before="220" w:after="80"/>
      </w:pPr>
      <w:r>
        <w:rPr>
          <w:rFonts w:ascii="Arial" w:cs="Arial" w:eastAsia="Arial" w:hAnsi="Arial"/>
          <w:b/>
          <w:bCs/>
          <w:color w:val="2A1E00"/>
          <w:sz w:val="21"/>
          <w:szCs w:val="21"/>
        </w:rPr>
        <w:t xml:space="preserve">III. Medieval Theology and Natural Law</w:t>
      </w:r>
    </w:p>
    <w:p>
      <w:pPr>
        <w:spacing w:before="80" w:after="40"/>
      </w:pPr>
      <w:r>
        <w:rPr>
          <w:rFonts w:ascii="Georgia" w:cs="Georgia" w:eastAsia="Georgia" w:hAnsi="Georgia"/>
          <w:b/>
          <w:bCs/>
          <w:color w:val="996600"/>
          <w:sz w:val="18"/>
          <w:szCs w:val="18"/>
        </w:rPr>
        <w:t xml:space="preserve">[5]  </w:t>
      </w:r>
      <w:r>
        <w:rPr>
          <w:rFonts w:ascii="Georgia" w:cs="Georgia" w:eastAsia="Georgia" w:hAnsi="Georgia"/>
          <w:b/>
          <w:bCs/>
          <w:color w:val="141008"/>
          <w:sz w:val="18"/>
          <w:szCs w:val="18"/>
        </w:rPr>
        <w:t xml:space="preserve">Aquinas, Thomas. </w:t>
      </w:r>
      <w:r>
        <w:rPr>
          <w:rFonts w:ascii="Georgia" w:cs="Georgia" w:eastAsia="Georgia" w:hAnsi="Georgia"/>
          <w:i/>
          <w:iCs/>
          <w:color w:val="141008"/>
          <w:sz w:val="18"/>
          <w:szCs w:val="18"/>
        </w:rPr>
        <w:t xml:space="preserve">Summa Theologica. </w:t>
      </w:r>
      <w:r>
        <w:rPr>
          <w:rFonts w:ascii="Georgia" w:cs="Georgia" w:eastAsia="Georgia" w:hAnsi="Georgia"/>
          <w:color w:val="444444"/>
          <w:sz w:val="18"/>
          <w:szCs w:val="18"/>
        </w:rPr>
        <w:t xml:space="preserve">Trans. English Dominican Province. 5 vols. New York: Benziger, 1947. [I-II, Q. 96, Art. 4 on unjust law; II-II, Q. 40 on just war; II-II, Q. 64 on self-defence.]</w:t>
      </w:r>
    </w:p>
    <w:p>
      <w:pPr>
        <w:spacing w:before="80" w:after="40"/>
      </w:pPr>
      <w:r>
        <w:rPr>
          <w:rFonts w:ascii="Georgia" w:cs="Georgia" w:eastAsia="Georgia" w:hAnsi="Georgia"/>
          <w:b/>
          <w:bCs/>
          <w:color w:val="996600"/>
          <w:sz w:val="18"/>
          <w:szCs w:val="18"/>
        </w:rPr>
        <w:t xml:space="preserve">[6]  </w:t>
      </w:r>
      <w:r>
        <w:rPr>
          <w:rFonts w:ascii="Georgia" w:cs="Georgia" w:eastAsia="Georgia" w:hAnsi="Georgia"/>
          <w:b/>
          <w:bCs/>
          <w:color w:val="141008"/>
          <w:sz w:val="18"/>
          <w:szCs w:val="18"/>
        </w:rPr>
        <w:t xml:space="preserve">Augustine of Hippo. </w:t>
      </w:r>
      <w:r>
        <w:rPr>
          <w:rFonts w:ascii="Georgia" w:cs="Georgia" w:eastAsia="Georgia" w:hAnsi="Georgia"/>
          <w:i/>
          <w:iCs/>
          <w:color w:val="141008"/>
          <w:sz w:val="18"/>
          <w:szCs w:val="18"/>
        </w:rPr>
        <w:t xml:space="preserve">The City of God (De Civitate Dei). </w:t>
      </w:r>
      <w:r>
        <w:rPr>
          <w:rFonts w:ascii="Georgia" w:cs="Georgia" w:eastAsia="Georgia" w:hAnsi="Georgia"/>
          <w:color w:val="444444"/>
          <w:sz w:val="18"/>
          <w:szCs w:val="18"/>
        </w:rPr>
        <w:t xml:space="preserve">Trans. Henry Bettenson. London: Penguin Classics, 1984. [Books XIX–XXII on the two cities; the theological framing of the spiritual war.]</w:t>
      </w:r>
    </w:p>
    <w:p>
      <w:pPr>
        <w:spacing w:before="80" w:after="0"/>
      </w:pPr>
      <w:r>
        <w:t xml:space="preserve"/>
      </w:r>
    </w:p>
    <w:p>
      <w:pPr>
        <w:pStyle w:val="Heading3"/>
        <w:spacing w:before="220" w:after="80"/>
      </w:pPr>
      <w:r>
        <w:rPr>
          <w:rFonts w:ascii="Arial" w:cs="Arial" w:eastAsia="Arial" w:hAnsi="Arial"/>
          <w:b/>
          <w:bCs/>
          <w:color w:val="2A1E00"/>
          <w:sz w:val="21"/>
          <w:szCs w:val="21"/>
        </w:rPr>
        <w:t xml:space="preserve">IV. Early Modern Political Philosophy</w:t>
      </w:r>
    </w:p>
    <w:p>
      <w:pPr>
        <w:spacing w:before="80" w:after="40"/>
      </w:pPr>
      <w:r>
        <w:rPr>
          <w:rFonts w:ascii="Georgia" w:cs="Georgia" w:eastAsia="Georgia" w:hAnsi="Georgia"/>
          <w:b/>
          <w:bCs/>
          <w:color w:val="996600"/>
          <w:sz w:val="18"/>
          <w:szCs w:val="18"/>
        </w:rPr>
        <w:t xml:space="preserve">[7]  </w:t>
      </w:r>
      <w:r>
        <w:rPr>
          <w:rFonts w:ascii="Georgia" w:cs="Georgia" w:eastAsia="Georgia" w:hAnsi="Georgia"/>
          <w:b/>
          <w:bCs/>
          <w:color w:val="141008"/>
          <w:sz w:val="18"/>
          <w:szCs w:val="18"/>
        </w:rPr>
        <w:t xml:space="preserve">Locke, John. </w:t>
      </w:r>
      <w:r>
        <w:rPr>
          <w:rFonts w:ascii="Georgia" w:cs="Georgia" w:eastAsia="Georgia" w:hAnsi="Georgia"/>
          <w:i/>
          <w:iCs/>
          <w:color w:val="141008"/>
          <w:sz w:val="18"/>
          <w:szCs w:val="18"/>
        </w:rPr>
        <w:t xml:space="preserve">Two Treatises of Government. </w:t>
      </w:r>
      <w:r>
        <w:rPr>
          <w:rFonts w:ascii="Georgia" w:cs="Georgia" w:eastAsia="Georgia" w:hAnsi="Georgia"/>
          <w:color w:val="444444"/>
          <w:sz w:val="18"/>
          <w:szCs w:val="18"/>
        </w:rPr>
        <w:t xml:space="preserve">Ed. Peter Laslett. Cambridge: CUP, 1988. [Second Treatise, Ch. 19 on dissolution of government and right of revolution.]</w:t>
      </w:r>
    </w:p>
    <w:p>
      <w:pPr>
        <w:spacing w:before="80" w:after="40"/>
      </w:pPr>
      <w:r>
        <w:rPr>
          <w:rFonts w:ascii="Georgia" w:cs="Georgia" w:eastAsia="Georgia" w:hAnsi="Georgia"/>
          <w:b/>
          <w:bCs/>
          <w:color w:val="996600"/>
          <w:sz w:val="18"/>
          <w:szCs w:val="18"/>
        </w:rPr>
        <w:t xml:space="preserve">[8]  </w:t>
      </w:r>
      <w:r>
        <w:rPr>
          <w:rFonts w:ascii="Georgia" w:cs="Georgia" w:eastAsia="Georgia" w:hAnsi="Georgia"/>
          <w:b/>
          <w:bCs/>
          <w:color w:val="141008"/>
          <w:sz w:val="18"/>
          <w:szCs w:val="18"/>
        </w:rPr>
        <w:t xml:space="preserve">Montesquieu, Charles de Secondat. </w:t>
      </w:r>
      <w:r>
        <w:rPr>
          <w:rFonts w:ascii="Georgia" w:cs="Georgia" w:eastAsia="Georgia" w:hAnsi="Georgia"/>
          <w:i/>
          <w:iCs/>
          <w:color w:val="141008"/>
          <w:sz w:val="18"/>
          <w:szCs w:val="18"/>
        </w:rPr>
        <w:t xml:space="preserve">The Spirit of the Laws. </w:t>
      </w:r>
      <w:r>
        <w:rPr>
          <w:rFonts w:ascii="Georgia" w:cs="Georgia" w:eastAsia="Georgia" w:hAnsi="Georgia"/>
          <w:color w:val="444444"/>
          <w:sz w:val="18"/>
          <w:szCs w:val="18"/>
        </w:rPr>
        <w:t xml:space="preserve">Trans. Anne Cohler et al. Cambridge: CUP, 1989. [On political liberty and the separation of powers as anti-tyranny mechanism.]</w:t>
      </w:r>
    </w:p>
    <w:p>
      <w:pPr>
        <w:spacing w:before="80" w:after="40"/>
      </w:pPr>
      <w:r>
        <w:rPr>
          <w:rFonts w:ascii="Georgia" w:cs="Georgia" w:eastAsia="Georgia" w:hAnsi="Georgia"/>
          <w:b/>
          <w:bCs/>
          <w:color w:val="996600"/>
          <w:sz w:val="18"/>
          <w:szCs w:val="18"/>
        </w:rPr>
        <w:t xml:space="preserve">[9]  </w:t>
      </w:r>
      <w:r>
        <w:rPr>
          <w:rFonts w:ascii="Georgia" w:cs="Georgia" w:eastAsia="Georgia" w:hAnsi="Georgia"/>
          <w:b/>
          <w:bCs/>
          <w:color w:val="141008"/>
          <w:sz w:val="18"/>
          <w:szCs w:val="18"/>
        </w:rPr>
        <w:t xml:space="preserve">Rousseau, Jean-Jacques. </w:t>
      </w:r>
      <w:r>
        <w:rPr>
          <w:rFonts w:ascii="Georgia" w:cs="Georgia" w:eastAsia="Georgia" w:hAnsi="Georgia"/>
          <w:i/>
          <w:iCs/>
          <w:color w:val="141008"/>
          <w:sz w:val="18"/>
          <w:szCs w:val="18"/>
        </w:rPr>
        <w:t xml:space="preserve">On the Social Contract. </w:t>
      </w:r>
      <w:r>
        <w:rPr>
          <w:rFonts w:ascii="Georgia" w:cs="Georgia" w:eastAsia="Georgia" w:hAnsi="Georgia"/>
          <w:color w:val="444444"/>
          <w:sz w:val="18"/>
          <w:szCs w:val="18"/>
        </w:rPr>
        <w:t xml:space="preserve">Trans. Donald Cress. Indianapolis: Hackett, 1983. [On general will and the conditions of legitimate political authority.]</w:t>
      </w:r>
    </w:p>
    <w:p>
      <w:pPr>
        <w:spacing w:before="80" w:after="40"/>
      </w:pPr>
      <w:r>
        <w:rPr>
          <w:rFonts w:ascii="Georgia" w:cs="Georgia" w:eastAsia="Georgia" w:hAnsi="Georgia"/>
          <w:b/>
          <w:bCs/>
          <w:color w:val="996600"/>
          <w:sz w:val="18"/>
          <w:szCs w:val="18"/>
        </w:rPr>
        <w:t xml:space="preserve">[10]  </w:t>
      </w:r>
      <w:r>
        <w:rPr>
          <w:rFonts w:ascii="Georgia" w:cs="Georgia" w:eastAsia="Georgia" w:hAnsi="Georgia"/>
          <w:b/>
          <w:bCs/>
          <w:color w:val="141008"/>
          <w:sz w:val="18"/>
          <w:szCs w:val="18"/>
        </w:rPr>
        <w:t xml:space="preserve">Jefferson, Thomas. </w:t>
      </w:r>
      <w:r>
        <w:rPr>
          <w:rFonts w:ascii="Georgia" w:cs="Georgia" w:eastAsia="Georgia" w:hAnsi="Georgia"/>
          <w:i/>
          <w:iCs/>
          <w:color w:val="141008"/>
          <w:sz w:val="18"/>
          <w:szCs w:val="18"/>
        </w:rPr>
        <w:t xml:space="preserve">Declaration of Independence. </w:t>
      </w:r>
      <w:r>
        <w:rPr>
          <w:rFonts w:ascii="Georgia" w:cs="Georgia" w:eastAsia="Georgia" w:hAnsi="Georgia"/>
          <w:color w:val="444444"/>
          <w:sz w:val="18"/>
          <w:szCs w:val="18"/>
        </w:rPr>
        <w:t xml:space="preserve">Philadelphia, July 4, 1776. [Structural model for Mattos's Declaration of Virtues; right to alter or abolish unjust government.]</w:t>
      </w:r>
    </w:p>
    <w:p>
      <w:pPr>
        <w:spacing w:before="80" w:after="40"/>
      </w:pPr>
      <w:r>
        <w:rPr>
          <w:rFonts w:ascii="Georgia" w:cs="Georgia" w:eastAsia="Georgia" w:hAnsi="Georgia"/>
          <w:b/>
          <w:bCs/>
          <w:color w:val="996600"/>
          <w:sz w:val="18"/>
          <w:szCs w:val="18"/>
        </w:rPr>
        <w:t xml:space="preserve">[11]  </w:t>
      </w:r>
      <w:r>
        <w:rPr>
          <w:rFonts w:ascii="Georgia" w:cs="Georgia" w:eastAsia="Georgia" w:hAnsi="Georgia"/>
          <w:b/>
          <w:bCs/>
          <w:color w:val="141008"/>
          <w:sz w:val="18"/>
          <w:szCs w:val="18"/>
        </w:rPr>
        <w:t xml:space="preserve">Madison, James; Hamilton, Alexander; Jay, John. </w:t>
      </w:r>
      <w:r>
        <w:rPr>
          <w:rFonts w:ascii="Georgia" w:cs="Georgia" w:eastAsia="Georgia" w:hAnsi="Georgia"/>
          <w:i/>
          <w:iCs/>
          <w:color w:val="141008"/>
          <w:sz w:val="18"/>
          <w:szCs w:val="18"/>
        </w:rPr>
        <w:t xml:space="preserve">The Federalist Papers. </w:t>
      </w:r>
      <w:r>
        <w:rPr>
          <w:rFonts w:ascii="Georgia" w:cs="Georgia" w:eastAsia="Georgia" w:hAnsi="Georgia"/>
          <w:color w:val="444444"/>
          <w:sz w:val="18"/>
          <w:szCs w:val="18"/>
        </w:rPr>
        <w:t xml:space="preserve">Ed. Clinton Rossiter. New York: NAL, 1961. [On separation of powers and institutional safeguards against tyranny; Federalist 51.]</w:t>
      </w:r>
    </w:p>
    <w:p>
      <w:pPr>
        <w:spacing w:before="80" w:after="40"/>
      </w:pPr>
      <w:r>
        <w:rPr>
          <w:rFonts w:ascii="Georgia" w:cs="Georgia" w:eastAsia="Georgia" w:hAnsi="Georgia"/>
          <w:b/>
          <w:bCs/>
          <w:color w:val="996600"/>
          <w:sz w:val="18"/>
          <w:szCs w:val="18"/>
        </w:rPr>
        <w:t xml:space="preserve">[12]  </w:t>
      </w:r>
      <w:r>
        <w:rPr>
          <w:rFonts w:ascii="Georgia" w:cs="Georgia" w:eastAsia="Georgia" w:hAnsi="Georgia"/>
          <w:b/>
          <w:bCs/>
          <w:color w:val="141008"/>
          <w:sz w:val="18"/>
          <w:szCs w:val="18"/>
        </w:rPr>
        <w:t xml:space="preserve">Bastiat, Frédéric. </w:t>
      </w:r>
      <w:r>
        <w:rPr>
          <w:rFonts w:ascii="Georgia" w:cs="Georgia" w:eastAsia="Georgia" w:hAnsi="Georgia"/>
          <w:i/>
          <w:iCs/>
          <w:color w:val="141008"/>
          <w:sz w:val="18"/>
          <w:szCs w:val="18"/>
        </w:rPr>
        <w:t xml:space="preserve">The Law. </w:t>
      </w:r>
      <w:r>
        <w:rPr>
          <w:rFonts w:ascii="Georgia" w:cs="Georgia" w:eastAsia="Georgia" w:hAnsi="Georgia"/>
          <w:color w:val="444444"/>
          <w:sz w:val="18"/>
          <w:szCs w:val="18"/>
        </w:rPr>
        <w:t xml:space="preserve">1850. Trans. Dean Russell. Irvington-on-Hudson: Foundation for Economic Education, 1998. [On law as instrument of plunder versus law as protection of rights.]</w:t>
      </w:r>
    </w:p>
    <w:p>
      <w:pPr>
        <w:spacing w:before="80" w:after="40"/>
      </w:pPr>
      <w:r>
        <w:rPr>
          <w:rFonts w:ascii="Georgia" w:cs="Georgia" w:eastAsia="Georgia" w:hAnsi="Georgia"/>
          <w:b/>
          <w:bCs/>
          <w:color w:val="996600"/>
          <w:sz w:val="18"/>
          <w:szCs w:val="18"/>
        </w:rPr>
        <w:t xml:space="preserve">[13]  </w:t>
      </w:r>
      <w:r>
        <w:rPr>
          <w:rFonts w:ascii="Georgia" w:cs="Georgia" w:eastAsia="Georgia" w:hAnsi="Georgia"/>
          <w:b/>
          <w:bCs/>
          <w:color w:val="141008"/>
          <w:sz w:val="18"/>
          <w:szCs w:val="18"/>
        </w:rPr>
        <w:t xml:space="preserve">Thoreau, Henry David. </w:t>
      </w:r>
      <w:r>
        <w:rPr>
          <w:rFonts w:ascii="Georgia" w:cs="Georgia" w:eastAsia="Georgia" w:hAnsi="Georgia"/>
          <w:i/>
          <w:iCs/>
          <w:color w:val="141008"/>
          <w:sz w:val="18"/>
          <w:szCs w:val="18"/>
        </w:rPr>
        <w:t xml:space="preserve">Resistance to Civil Government (Civil Disobedience). </w:t>
      </w:r>
      <w:r>
        <w:rPr>
          <w:rFonts w:ascii="Georgia" w:cs="Georgia" w:eastAsia="Georgia" w:hAnsi="Georgia"/>
          <w:color w:val="444444"/>
          <w:sz w:val="18"/>
          <w:szCs w:val="18"/>
        </w:rPr>
        <w:t xml:space="preserve">1849. In Walden and Other Writings. New York: Modern Library, 2000. [The foundational text of civil disobedience as moral imperative.]</w:t>
      </w:r>
    </w:p>
    <w:p>
      <w:pPr>
        <w:spacing w:before="80" w:after="40"/>
      </w:pPr>
      <w:r>
        <w:rPr>
          <w:rFonts w:ascii="Georgia" w:cs="Georgia" w:eastAsia="Georgia" w:hAnsi="Georgia"/>
          <w:b/>
          <w:bCs/>
          <w:color w:val="996600"/>
          <w:sz w:val="18"/>
          <w:szCs w:val="18"/>
        </w:rPr>
        <w:t xml:space="preserve">[14]  </w:t>
      </w:r>
      <w:r>
        <w:rPr>
          <w:rFonts w:ascii="Georgia" w:cs="Georgia" w:eastAsia="Georgia" w:hAnsi="Georgia"/>
          <w:b/>
          <w:bCs/>
          <w:color w:val="141008"/>
          <w:sz w:val="18"/>
          <w:szCs w:val="18"/>
        </w:rPr>
        <w:t xml:space="preserve">Mill, John Stuart. </w:t>
      </w:r>
      <w:r>
        <w:rPr>
          <w:rFonts w:ascii="Georgia" w:cs="Georgia" w:eastAsia="Georgia" w:hAnsi="Georgia"/>
          <w:i/>
          <w:iCs/>
          <w:color w:val="141008"/>
          <w:sz w:val="18"/>
          <w:szCs w:val="18"/>
        </w:rPr>
        <w:t xml:space="preserve">On Liberty. </w:t>
      </w:r>
      <w:r>
        <w:rPr>
          <w:rFonts w:ascii="Georgia" w:cs="Georgia" w:eastAsia="Georgia" w:hAnsi="Georgia"/>
          <w:color w:val="444444"/>
          <w:sz w:val="18"/>
          <w:szCs w:val="18"/>
        </w:rPr>
        <w:t xml:space="preserve">1859. Ed. Gertrude Himmelfarb. London: Penguin, 1985. [Harm principle and limits of state authority; freedom as necessary for human development.]</w:t>
      </w:r>
    </w:p>
    <w:p>
      <w:pPr>
        <w:spacing w:before="80" w:after="40"/>
      </w:pPr>
      <w:r>
        <w:rPr>
          <w:rFonts w:ascii="Georgia" w:cs="Georgia" w:eastAsia="Georgia" w:hAnsi="Georgia"/>
          <w:b/>
          <w:bCs/>
          <w:color w:val="996600"/>
          <w:sz w:val="18"/>
          <w:szCs w:val="18"/>
        </w:rPr>
        <w:t xml:space="preserve">[15]  </w:t>
      </w:r>
      <w:r>
        <w:rPr>
          <w:rFonts w:ascii="Georgia" w:cs="Georgia" w:eastAsia="Georgia" w:hAnsi="Georgia"/>
          <w:b/>
          <w:bCs/>
          <w:color w:val="141008"/>
          <w:sz w:val="18"/>
          <w:szCs w:val="18"/>
        </w:rPr>
        <w:t xml:space="preserve">Tocqueville, Alexis de. </w:t>
      </w:r>
      <w:r>
        <w:rPr>
          <w:rFonts w:ascii="Georgia" w:cs="Georgia" w:eastAsia="Georgia" w:hAnsi="Georgia"/>
          <w:i/>
          <w:iCs/>
          <w:color w:val="141008"/>
          <w:sz w:val="18"/>
          <w:szCs w:val="18"/>
        </w:rPr>
        <w:t xml:space="preserve">Democracy in America. </w:t>
      </w:r>
      <w:r>
        <w:rPr>
          <w:rFonts w:ascii="Georgia" w:cs="Georgia" w:eastAsia="Georgia" w:hAnsi="Georgia"/>
          <w:color w:val="444444"/>
          <w:sz w:val="18"/>
          <w:szCs w:val="18"/>
        </w:rPr>
        <w:t xml:space="preserve">2 vols. Trans. Harvey Mansfield and Delba Winthrop. Chicago: University of Chicago Press, 2000. [Soft despotism and the dangers of democratic tyranny; closest classical precedent for Holoviceose.]</w:t>
      </w:r>
    </w:p>
    <w:p>
      <w:pPr>
        <w:spacing w:before="80" w:after="0"/>
      </w:pPr>
      <w:r>
        <w:t xml:space="preserve"/>
      </w:r>
    </w:p>
    <w:p>
      <w:pPr>
        <w:pStyle w:val="Heading3"/>
        <w:spacing w:before="220" w:after="80"/>
      </w:pPr>
      <w:r>
        <w:rPr>
          <w:rFonts w:ascii="Arial" w:cs="Arial" w:eastAsia="Arial" w:hAnsi="Arial"/>
          <w:b/>
          <w:bCs/>
          <w:color w:val="2A1E00"/>
          <w:sz w:val="21"/>
          <w:szCs w:val="21"/>
        </w:rPr>
        <w:t xml:space="preserve">V. Twentieth-Century Political Philosophy and Totalitarianism</w:t>
      </w:r>
    </w:p>
    <w:p>
      <w:pPr>
        <w:spacing w:before="80" w:after="40"/>
      </w:pPr>
      <w:r>
        <w:rPr>
          <w:rFonts w:ascii="Georgia" w:cs="Georgia" w:eastAsia="Georgia" w:hAnsi="Georgia"/>
          <w:b/>
          <w:bCs/>
          <w:color w:val="996600"/>
          <w:sz w:val="18"/>
          <w:szCs w:val="18"/>
        </w:rPr>
        <w:t xml:space="preserve">[16]  </w:t>
      </w:r>
      <w:r>
        <w:rPr>
          <w:rFonts w:ascii="Georgia" w:cs="Georgia" w:eastAsia="Georgia" w:hAnsi="Georgia"/>
          <w:b/>
          <w:bCs/>
          <w:color w:val="141008"/>
          <w:sz w:val="18"/>
          <w:szCs w:val="18"/>
        </w:rPr>
        <w:t xml:space="preserve">Arendt, Hannah. </w:t>
      </w:r>
      <w:r>
        <w:rPr>
          <w:rFonts w:ascii="Georgia" w:cs="Georgia" w:eastAsia="Georgia" w:hAnsi="Georgia"/>
          <w:i/>
          <w:iCs/>
          <w:color w:val="141008"/>
          <w:sz w:val="18"/>
          <w:szCs w:val="18"/>
        </w:rPr>
        <w:t xml:space="preserve">The Origins of Totalitarianism. </w:t>
      </w:r>
      <w:r>
        <w:rPr>
          <w:rFonts w:ascii="Georgia" w:cs="Georgia" w:eastAsia="Georgia" w:hAnsi="Georgia"/>
          <w:color w:val="444444"/>
          <w:sz w:val="18"/>
          <w:szCs w:val="18"/>
        </w:rPr>
        <w:t xml:space="preserve">New York: Harcourt Brace, 1951. [Analysis of totalitarian destruction of pluralism and moral judgment; key parallel for De-virtualization.]</w:t>
      </w:r>
    </w:p>
    <w:p>
      <w:pPr>
        <w:spacing w:before="80" w:after="40"/>
      </w:pPr>
      <w:r>
        <w:rPr>
          <w:rFonts w:ascii="Georgia" w:cs="Georgia" w:eastAsia="Georgia" w:hAnsi="Georgia"/>
          <w:b/>
          <w:bCs/>
          <w:color w:val="996600"/>
          <w:sz w:val="18"/>
          <w:szCs w:val="18"/>
        </w:rPr>
        <w:t xml:space="preserve">[17]  </w:t>
      </w:r>
      <w:r>
        <w:rPr>
          <w:rFonts w:ascii="Georgia" w:cs="Georgia" w:eastAsia="Georgia" w:hAnsi="Georgia"/>
          <w:b/>
          <w:bCs/>
          <w:color w:val="141008"/>
          <w:sz w:val="18"/>
          <w:szCs w:val="18"/>
        </w:rPr>
        <w:t xml:space="preserve">Arendt, Hannah. </w:t>
      </w:r>
      <w:r>
        <w:rPr>
          <w:rFonts w:ascii="Georgia" w:cs="Georgia" w:eastAsia="Georgia" w:hAnsi="Georgia"/>
          <w:i/>
          <w:iCs/>
          <w:color w:val="141008"/>
          <w:sz w:val="18"/>
          <w:szCs w:val="18"/>
        </w:rPr>
        <w:t xml:space="preserve">Eichmann in Jerusalem: A Report on the Banality of Evil. </w:t>
      </w:r>
      <w:r>
        <w:rPr>
          <w:rFonts w:ascii="Georgia" w:cs="Georgia" w:eastAsia="Georgia" w:hAnsi="Georgia"/>
          <w:color w:val="444444"/>
          <w:sz w:val="18"/>
          <w:szCs w:val="18"/>
        </w:rPr>
        <w:t xml:space="preserve">New York: Viking, 1963. [Banality of evil as failure of moral thought; parallel to Mattos's mirror of tyranny.]</w:t>
      </w:r>
    </w:p>
    <w:p>
      <w:pPr>
        <w:spacing w:before="80" w:after="40"/>
      </w:pPr>
      <w:r>
        <w:rPr>
          <w:rFonts w:ascii="Georgia" w:cs="Georgia" w:eastAsia="Georgia" w:hAnsi="Georgia"/>
          <w:b/>
          <w:bCs/>
          <w:color w:val="996600"/>
          <w:sz w:val="18"/>
          <w:szCs w:val="18"/>
        </w:rPr>
        <w:t xml:space="preserve">[18]  </w:t>
      </w:r>
      <w:r>
        <w:rPr>
          <w:rFonts w:ascii="Georgia" w:cs="Georgia" w:eastAsia="Georgia" w:hAnsi="Georgia"/>
          <w:b/>
          <w:bCs/>
          <w:color w:val="141008"/>
          <w:sz w:val="18"/>
          <w:szCs w:val="18"/>
        </w:rPr>
        <w:t xml:space="preserve">Arendt, Hannah. </w:t>
      </w:r>
      <w:r>
        <w:rPr>
          <w:rFonts w:ascii="Georgia" w:cs="Georgia" w:eastAsia="Georgia" w:hAnsi="Georgia"/>
          <w:i/>
          <w:iCs/>
          <w:color w:val="141008"/>
          <w:sz w:val="18"/>
          <w:szCs w:val="18"/>
        </w:rPr>
        <w:t xml:space="preserve">The Human Condition. </w:t>
      </w:r>
      <w:r>
        <w:rPr>
          <w:rFonts w:ascii="Georgia" w:cs="Georgia" w:eastAsia="Georgia" w:hAnsi="Georgia"/>
          <w:color w:val="444444"/>
          <w:sz w:val="18"/>
          <w:szCs w:val="18"/>
        </w:rPr>
        <w:t xml:space="preserve">Chicago: University of Chicago Press, 1958. [On action, freedom, and political life; theoretical background for civic dimension of Virtue Transgression.]</w:t>
      </w:r>
    </w:p>
    <w:p>
      <w:pPr>
        <w:spacing w:before="80" w:after="40"/>
      </w:pPr>
      <w:r>
        <w:rPr>
          <w:rFonts w:ascii="Georgia" w:cs="Georgia" w:eastAsia="Georgia" w:hAnsi="Georgia"/>
          <w:b/>
          <w:bCs/>
          <w:color w:val="996600"/>
          <w:sz w:val="18"/>
          <w:szCs w:val="18"/>
        </w:rPr>
        <w:t xml:space="preserve">[19]  </w:t>
      </w:r>
      <w:r>
        <w:rPr>
          <w:rFonts w:ascii="Georgia" w:cs="Georgia" w:eastAsia="Georgia" w:hAnsi="Georgia"/>
          <w:b/>
          <w:bCs/>
          <w:color w:val="141008"/>
          <w:sz w:val="18"/>
          <w:szCs w:val="18"/>
        </w:rPr>
        <w:t xml:space="preserve">Fromm, Erich. </w:t>
      </w:r>
      <w:r>
        <w:rPr>
          <w:rFonts w:ascii="Georgia" w:cs="Georgia" w:eastAsia="Georgia" w:hAnsi="Georgia"/>
          <w:i/>
          <w:iCs/>
          <w:color w:val="141008"/>
          <w:sz w:val="18"/>
          <w:szCs w:val="18"/>
        </w:rPr>
        <w:t xml:space="preserve">Escape from Freedom. </w:t>
      </w:r>
      <w:r>
        <w:rPr>
          <w:rFonts w:ascii="Georgia" w:cs="Georgia" w:eastAsia="Georgia" w:hAnsi="Georgia"/>
          <w:color w:val="444444"/>
          <w:sz w:val="18"/>
          <w:szCs w:val="18"/>
        </w:rPr>
        <w:t xml:space="preserve">New York: Farrar &amp; Rinehart, 1941. [Authoritarian character as precursor to Mattos's Freedophobic Man concept.]</w:t>
      </w:r>
    </w:p>
    <w:p>
      <w:pPr>
        <w:spacing w:before="80" w:after="40"/>
      </w:pPr>
      <w:r>
        <w:rPr>
          <w:rFonts w:ascii="Georgia" w:cs="Georgia" w:eastAsia="Georgia" w:hAnsi="Georgia"/>
          <w:b/>
          <w:bCs/>
          <w:color w:val="996600"/>
          <w:sz w:val="18"/>
          <w:szCs w:val="18"/>
        </w:rPr>
        <w:t xml:space="preserve">[20]  </w:t>
      </w:r>
      <w:r>
        <w:rPr>
          <w:rFonts w:ascii="Georgia" w:cs="Georgia" w:eastAsia="Georgia" w:hAnsi="Georgia"/>
          <w:b/>
          <w:bCs/>
          <w:color w:val="141008"/>
          <w:sz w:val="18"/>
          <w:szCs w:val="18"/>
        </w:rPr>
        <w:t xml:space="preserve">Orwell, George. </w:t>
      </w:r>
      <w:r>
        <w:rPr>
          <w:rFonts w:ascii="Georgia" w:cs="Georgia" w:eastAsia="Georgia" w:hAnsi="Georgia"/>
          <w:i/>
          <w:iCs/>
          <w:color w:val="141008"/>
          <w:sz w:val="18"/>
          <w:szCs w:val="18"/>
        </w:rPr>
        <w:t xml:space="preserve">Nineteen Eighty-Four. </w:t>
      </w:r>
      <w:r>
        <w:rPr>
          <w:rFonts w:ascii="Georgia" w:cs="Georgia" w:eastAsia="Georgia" w:hAnsi="Georgia"/>
          <w:color w:val="444444"/>
          <w:sz w:val="18"/>
          <w:szCs w:val="18"/>
        </w:rPr>
        <w:t xml:space="preserve">London: Secker &amp; Warburg, 1949. [Fictional anatomy of Reverse Ethics: Newspeak and doublethink as the literary equivalent of Ética Reversa.]</w:t>
      </w:r>
    </w:p>
    <w:p>
      <w:pPr>
        <w:spacing w:before="80" w:after="40"/>
      </w:pPr>
      <w:r>
        <w:rPr>
          <w:rFonts w:ascii="Georgia" w:cs="Georgia" w:eastAsia="Georgia" w:hAnsi="Georgia"/>
          <w:b/>
          <w:bCs/>
          <w:color w:val="996600"/>
          <w:sz w:val="18"/>
          <w:szCs w:val="18"/>
        </w:rPr>
        <w:t xml:space="preserve">[21]  </w:t>
      </w:r>
      <w:r>
        <w:rPr>
          <w:rFonts w:ascii="Georgia" w:cs="Georgia" w:eastAsia="Georgia" w:hAnsi="Georgia"/>
          <w:b/>
          <w:bCs/>
          <w:color w:val="141008"/>
          <w:sz w:val="18"/>
          <w:szCs w:val="18"/>
        </w:rPr>
        <w:t xml:space="preserve">Orwell, George. </w:t>
      </w:r>
      <w:r>
        <w:rPr>
          <w:rFonts w:ascii="Georgia" w:cs="Georgia" w:eastAsia="Georgia" w:hAnsi="Georgia"/>
          <w:i/>
          <w:iCs/>
          <w:color w:val="141008"/>
          <w:sz w:val="18"/>
          <w:szCs w:val="18"/>
        </w:rPr>
        <w:t xml:space="preserve">Animal Farm. </w:t>
      </w:r>
      <w:r>
        <w:rPr>
          <w:rFonts w:ascii="Georgia" w:cs="Georgia" w:eastAsia="Georgia" w:hAnsi="Georgia"/>
          <w:color w:val="444444"/>
          <w:sz w:val="18"/>
          <w:szCs w:val="18"/>
        </w:rPr>
        <w:t xml:space="preserve">London: Secker &amp; Warburg, 1945. [Narrative of gradual value inversion under totalitarianism; structural parallel to De-virtualization.]</w:t>
      </w:r>
    </w:p>
    <w:p>
      <w:pPr>
        <w:spacing w:before="80" w:after="40"/>
      </w:pPr>
      <w:r>
        <w:rPr>
          <w:rFonts w:ascii="Georgia" w:cs="Georgia" w:eastAsia="Georgia" w:hAnsi="Georgia"/>
          <w:b/>
          <w:bCs/>
          <w:color w:val="996600"/>
          <w:sz w:val="18"/>
          <w:szCs w:val="18"/>
        </w:rPr>
        <w:t xml:space="preserve">[22]  </w:t>
      </w:r>
      <w:r>
        <w:rPr>
          <w:rFonts w:ascii="Georgia" w:cs="Georgia" w:eastAsia="Georgia" w:hAnsi="Georgia"/>
          <w:b/>
          <w:bCs/>
          <w:color w:val="141008"/>
          <w:sz w:val="18"/>
          <w:szCs w:val="18"/>
        </w:rPr>
        <w:t xml:space="preserve">Solzhenitsyn, Aleksandr. </w:t>
      </w:r>
      <w:r>
        <w:rPr>
          <w:rFonts w:ascii="Georgia" w:cs="Georgia" w:eastAsia="Georgia" w:hAnsi="Georgia"/>
          <w:i/>
          <w:iCs/>
          <w:color w:val="141008"/>
          <w:sz w:val="18"/>
          <w:szCs w:val="18"/>
        </w:rPr>
        <w:t xml:space="preserve">The Gulag Archipelago. </w:t>
      </w:r>
      <w:r>
        <w:rPr>
          <w:rFonts w:ascii="Georgia" w:cs="Georgia" w:eastAsia="Georgia" w:hAnsi="Georgia"/>
          <w:color w:val="444444"/>
          <w:sz w:val="18"/>
          <w:szCs w:val="18"/>
        </w:rPr>
        <w:t xml:space="preserve">3 vols. Trans. Thomas Whitney and Harry Willetts. New York: Harper &amp; Row, 1973–1978. [Testimony of the Soviet system of terror; historical grounding for Mattos's Holodomor reference and Holoviceose analogy.]</w:t>
      </w:r>
    </w:p>
    <w:p>
      <w:pPr>
        <w:spacing w:before="80" w:after="40"/>
      </w:pPr>
      <w:r>
        <w:rPr>
          <w:rFonts w:ascii="Georgia" w:cs="Georgia" w:eastAsia="Georgia" w:hAnsi="Georgia"/>
          <w:b/>
          <w:bCs/>
          <w:color w:val="996600"/>
          <w:sz w:val="18"/>
          <w:szCs w:val="18"/>
        </w:rPr>
        <w:t xml:space="preserve">[23]  </w:t>
      </w:r>
      <w:r>
        <w:rPr>
          <w:rFonts w:ascii="Georgia" w:cs="Georgia" w:eastAsia="Georgia" w:hAnsi="Georgia"/>
          <w:b/>
          <w:bCs/>
          <w:color w:val="141008"/>
          <w:sz w:val="18"/>
          <w:szCs w:val="18"/>
        </w:rPr>
        <w:t xml:space="preserve">Solzhenitsyn, Aleksandr. </w:t>
      </w:r>
      <w:r>
        <w:rPr>
          <w:rFonts w:ascii="Georgia" w:cs="Georgia" w:eastAsia="Georgia" w:hAnsi="Georgia"/>
          <w:i/>
          <w:iCs/>
          <w:color w:val="141008"/>
          <w:sz w:val="18"/>
          <w:szCs w:val="18"/>
        </w:rPr>
        <w:t xml:space="preserve">Live Not By Lies. </w:t>
      </w:r>
      <w:r>
        <w:rPr>
          <w:rFonts w:ascii="Georgia" w:cs="Georgia" w:eastAsia="Georgia" w:hAnsi="Georgia"/>
          <w:color w:val="444444"/>
          <w:sz w:val="18"/>
          <w:szCs w:val="18"/>
        </w:rPr>
        <w:t xml:space="preserve">1974. [Moral essay on non-collaboration with the lie; closest single text to Mattos's Reverse Ethics concept in the dissident tradition.]</w:t>
      </w:r>
    </w:p>
    <w:p>
      <w:pPr>
        <w:spacing w:before="80" w:after="40"/>
      </w:pPr>
      <w:r>
        <w:rPr>
          <w:rFonts w:ascii="Georgia" w:cs="Georgia" w:eastAsia="Georgia" w:hAnsi="Georgia"/>
          <w:b/>
          <w:bCs/>
          <w:color w:val="996600"/>
          <w:sz w:val="18"/>
          <w:szCs w:val="18"/>
        </w:rPr>
        <w:t xml:space="preserve">[24]  </w:t>
      </w:r>
      <w:r>
        <w:rPr>
          <w:rFonts w:ascii="Georgia" w:cs="Georgia" w:eastAsia="Georgia" w:hAnsi="Georgia"/>
          <w:b/>
          <w:bCs/>
          <w:color w:val="141008"/>
          <w:sz w:val="18"/>
          <w:szCs w:val="18"/>
        </w:rPr>
        <w:t xml:space="preserve">Popper, Karl. </w:t>
      </w:r>
      <w:r>
        <w:rPr>
          <w:rFonts w:ascii="Georgia" w:cs="Georgia" w:eastAsia="Georgia" w:hAnsi="Georgia"/>
          <w:i/>
          <w:iCs/>
          <w:color w:val="141008"/>
          <w:sz w:val="18"/>
          <w:szCs w:val="18"/>
        </w:rPr>
        <w:t xml:space="preserve">The Open Society and Its Enemies. </w:t>
      </w:r>
      <w:r>
        <w:rPr>
          <w:rFonts w:ascii="Georgia" w:cs="Georgia" w:eastAsia="Georgia" w:hAnsi="Georgia"/>
          <w:color w:val="444444"/>
          <w:sz w:val="18"/>
          <w:szCs w:val="18"/>
        </w:rPr>
        <w:t xml:space="preserve">2 vols. London: Routledge, 1945. [Critique of historicism and collectivism as foundations of totalitarianism; defence of the open society.]</w:t>
      </w:r>
    </w:p>
    <w:p>
      <w:pPr>
        <w:spacing w:before="80" w:after="40"/>
      </w:pPr>
      <w:r>
        <w:rPr>
          <w:rFonts w:ascii="Georgia" w:cs="Georgia" w:eastAsia="Georgia" w:hAnsi="Georgia"/>
          <w:b/>
          <w:bCs/>
          <w:color w:val="996600"/>
          <w:sz w:val="18"/>
          <w:szCs w:val="18"/>
        </w:rPr>
        <w:t xml:space="preserve">[25]  </w:t>
      </w:r>
      <w:r>
        <w:rPr>
          <w:rFonts w:ascii="Georgia" w:cs="Georgia" w:eastAsia="Georgia" w:hAnsi="Georgia"/>
          <w:b/>
          <w:bCs/>
          <w:color w:val="141008"/>
          <w:sz w:val="18"/>
          <w:szCs w:val="18"/>
        </w:rPr>
        <w:t xml:space="preserve">Hayek, Friedrich A.. </w:t>
      </w:r>
      <w:r>
        <w:rPr>
          <w:rFonts w:ascii="Georgia" w:cs="Georgia" w:eastAsia="Georgia" w:hAnsi="Georgia"/>
          <w:i/>
          <w:iCs/>
          <w:color w:val="141008"/>
          <w:sz w:val="18"/>
          <w:szCs w:val="18"/>
        </w:rPr>
        <w:t xml:space="preserve">The Road to Serfdom. </w:t>
      </w:r>
      <w:r>
        <w:rPr>
          <w:rFonts w:ascii="Georgia" w:cs="Georgia" w:eastAsia="Georgia" w:hAnsi="Georgia"/>
          <w:color w:val="444444"/>
          <w:sz w:val="18"/>
          <w:szCs w:val="18"/>
        </w:rPr>
        <w:t xml:space="preserve">London: Routledge, 1944. [Analysis of how economic planning leads to totalitarianism; structural argument parallel to Mattos's Minimum State as Virtue.]</w:t>
      </w:r>
    </w:p>
    <w:p>
      <w:pPr>
        <w:spacing w:before="80" w:after="40"/>
      </w:pPr>
      <w:r>
        <w:rPr>
          <w:rFonts w:ascii="Georgia" w:cs="Georgia" w:eastAsia="Georgia" w:hAnsi="Georgia"/>
          <w:b/>
          <w:bCs/>
          <w:color w:val="996600"/>
          <w:sz w:val="18"/>
          <w:szCs w:val="18"/>
        </w:rPr>
        <w:t xml:space="preserve">[26]  </w:t>
      </w:r>
      <w:r>
        <w:rPr>
          <w:rFonts w:ascii="Georgia" w:cs="Georgia" w:eastAsia="Georgia" w:hAnsi="Georgia"/>
          <w:b/>
          <w:bCs/>
          <w:color w:val="141008"/>
          <w:sz w:val="18"/>
          <w:szCs w:val="18"/>
        </w:rPr>
        <w:t xml:space="preserve">Pettit, Philip. </w:t>
      </w:r>
      <w:r>
        <w:rPr>
          <w:rFonts w:ascii="Georgia" w:cs="Georgia" w:eastAsia="Georgia" w:hAnsi="Georgia"/>
          <w:i/>
          <w:iCs/>
          <w:color w:val="141008"/>
          <w:sz w:val="18"/>
          <w:szCs w:val="18"/>
        </w:rPr>
        <w:t xml:space="preserve">Republicanism: A Theory of Freedom and Government. </w:t>
      </w:r>
      <w:r>
        <w:rPr>
          <w:rFonts w:ascii="Georgia" w:cs="Georgia" w:eastAsia="Georgia" w:hAnsi="Georgia"/>
          <w:color w:val="444444"/>
          <w:sz w:val="18"/>
          <w:szCs w:val="18"/>
        </w:rPr>
        <w:t xml:space="preserve">Oxford: OUP, 1997. [Freedom as non-domination; systematic account of the structural conditions for freedom closest to Mattos's framework.]</w:t>
      </w:r>
    </w:p>
    <w:p>
      <w:pPr>
        <w:spacing w:before="80" w:after="0"/>
      </w:pPr>
      <w:r>
        <w:t xml:space="preserve"/>
      </w:r>
    </w:p>
    <w:p>
      <w:pPr>
        <w:pStyle w:val="Heading3"/>
        <w:spacing w:before="220" w:after="80"/>
      </w:pPr>
      <w:r>
        <w:rPr>
          <w:rFonts w:ascii="Arial" w:cs="Arial" w:eastAsia="Arial" w:hAnsi="Arial"/>
          <w:b/>
          <w:bCs/>
          <w:color w:val="2A1E00"/>
          <w:sz w:val="21"/>
          <w:szCs w:val="21"/>
        </w:rPr>
        <w:t xml:space="preserve">VI. Contemporary Political Philosophy and Disobedience Theory</w:t>
      </w:r>
    </w:p>
    <w:p>
      <w:pPr>
        <w:spacing w:before="80" w:after="40"/>
      </w:pPr>
      <w:r>
        <w:rPr>
          <w:rFonts w:ascii="Georgia" w:cs="Georgia" w:eastAsia="Georgia" w:hAnsi="Georgia"/>
          <w:b/>
          <w:bCs/>
          <w:color w:val="996600"/>
          <w:sz w:val="18"/>
          <w:szCs w:val="18"/>
        </w:rPr>
        <w:t xml:space="preserve">[27]  </w:t>
      </w:r>
      <w:r>
        <w:rPr>
          <w:rFonts w:ascii="Georgia" w:cs="Georgia" w:eastAsia="Georgia" w:hAnsi="Georgia"/>
          <w:b/>
          <w:bCs/>
          <w:color w:val="141008"/>
          <w:sz w:val="18"/>
          <w:szCs w:val="18"/>
        </w:rPr>
        <w:t xml:space="preserve">MacIntyre, Alasdair. </w:t>
      </w:r>
      <w:r>
        <w:rPr>
          <w:rFonts w:ascii="Georgia" w:cs="Georgia" w:eastAsia="Georgia" w:hAnsi="Georgia"/>
          <w:i/>
          <w:iCs/>
          <w:color w:val="141008"/>
          <w:sz w:val="18"/>
          <w:szCs w:val="18"/>
        </w:rPr>
        <w:t xml:space="preserve">After Virtue: A Study in Moral Theory. </w:t>
      </w:r>
      <w:r>
        <w:rPr>
          <w:rFonts w:ascii="Georgia" w:cs="Georgia" w:eastAsia="Georgia" w:hAnsi="Georgia"/>
          <w:color w:val="444444"/>
          <w:sz w:val="18"/>
          <w:szCs w:val="18"/>
        </w:rPr>
        <w:t xml:space="preserve">3rd ed. Notre Dame: Notre Dame Press, 2007. [The major contemporary virtue ethics work; Mattos builds on and advances beyond this foundation.]</w:t>
      </w:r>
    </w:p>
    <w:p>
      <w:pPr>
        <w:spacing w:before="80" w:after="40"/>
      </w:pPr>
      <w:r>
        <w:rPr>
          <w:rFonts w:ascii="Georgia" w:cs="Georgia" w:eastAsia="Georgia" w:hAnsi="Georgia"/>
          <w:b/>
          <w:bCs/>
          <w:color w:val="996600"/>
          <w:sz w:val="18"/>
          <w:szCs w:val="18"/>
        </w:rPr>
        <w:t xml:space="preserve">[28]  </w:t>
      </w:r>
      <w:r>
        <w:rPr>
          <w:rFonts w:ascii="Georgia" w:cs="Georgia" w:eastAsia="Georgia" w:hAnsi="Georgia"/>
          <w:b/>
          <w:bCs/>
          <w:color w:val="141008"/>
          <w:sz w:val="18"/>
          <w:szCs w:val="18"/>
        </w:rPr>
        <w:t xml:space="preserve">Rawls, John. </w:t>
      </w:r>
      <w:r>
        <w:rPr>
          <w:rFonts w:ascii="Georgia" w:cs="Georgia" w:eastAsia="Georgia" w:hAnsi="Georgia"/>
          <w:i/>
          <w:iCs/>
          <w:color w:val="141008"/>
          <w:sz w:val="18"/>
          <w:szCs w:val="18"/>
        </w:rPr>
        <w:t xml:space="preserve">A Theory of Justice. </w:t>
      </w:r>
      <w:r>
        <w:rPr>
          <w:rFonts w:ascii="Georgia" w:cs="Georgia" w:eastAsia="Georgia" w:hAnsi="Georgia"/>
          <w:color w:val="444444"/>
          <w:sz w:val="18"/>
          <w:szCs w:val="18"/>
        </w:rPr>
        <w:t xml:space="preserve">Cambridge: Harvard UP, 1971. [Standard liberal theory of justice; Mattos's virtue-based alternative explicitly responds to the proceduralist limitations of this framework.]</w:t>
      </w:r>
    </w:p>
    <w:p>
      <w:pPr>
        <w:spacing w:before="80" w:after="40"/>
      </w:pPr>
      <w:r>
        <w:rPr>
          <w:rFonts w:ascii="Georgia" w:cs="Georgia" w:eastAsia="Georgia" w:hAnsi="Georgia"/>
          <w:b/>
          <w:bCs/>
          <w:color w:val="996600"/>
          <w:sz w:val="18"/>
          <w:szCs w:val="18"/>
        </w:rPr>
        <w:t xml:space="preserve">[29]  </w:t>
      </w:r>
      <w:r>
        <w:rPr>
          <w:rFonts w:ascii="Georgia" w:cs="Georgia" w:eastAsia="Georgia" w:hAnsi="Georgia"/>
          <w:b/>
          <w:bCs/>
          <w:color w:val="141008"/>
          <w:sz w:val="18"/>
          <w:szCs w:val="18"/>
        </w:rPr>
        <w:t xml:space="preserve">Nozick, Robert. </w:t>
      </w:r>
      <w:r>
        <w:rPr>
          <w:rFonts w:ascii="Georgia" w:cs="Georgia" w:eastAsia="Georgia" w:hAnsi="Georgia"/>
          <w:i/>
          <w:iCs/>
          <w:color w:val="141008"/>
          <w:sz w:val="18"/>
          <w:szCs w:val="18"/>
        </w:rPr>
        <w:t xml:space="preserve">Anarchy, State, and Utopia. </w:t>
      </w:r>
      <w:r>
        <w:rPr>
          <w:rFonts w:ascii="Georgia" w:cs="Georgia" w:eastAsia="Georgia" w:hAnsi="Georgia"/>
          <w:color w:val="444444"/>
          <w:sz w:val="18"/>
          <w:szCs w:val="18"/>
        </w:rPr>
        <w:t xml:space="preserve">New York: Basic Books, 1974. [Libertarian rights-based defence of minimal state; closest liberal parallel to Mattos's political programme, but rights-based not virtue-based.]</w:t>
      </w:r>
    </w:p>
    <w:p>
      <w:pPr>
        <w:spacing w:before="80" w:after="40"/>
      </w:pPr>
      <w:r>
        <w:rPr>
          <w:rFonts w:ascii="Georgia" w:cs="Georgia" w:eastAsia="Georgia" w:hAnsi="Georgia"/>
          <w:b/>
          <w:bCs/>
          <w:color w:val="996600"/>
          <w:sz w:val="18"/>
          <w:szCs w:val="18"/>
        </w:rPr>
        <w:t xml:space="preserve">[30]  </w:t>
      </w:r>
      <w:r>
        <w:rPr>
          <w:rFonts w:ascii="Georgia" w:cs="Georgia" w:eastAsia="Georgia" w:hAnsi="Georgia"/>
          <w:b/>
          <w:bCs/>
          <w:color w:val="141008"/>
          <w:sz w:val="18"/>
          <w:szCs w:val="18"/>
        </w:rPr>
        <w:t xml:space="preserve">King, Martin Luther Jr.. </w:t>
      </w:r>
      <w:r>
        <w:rPr>
          <w:rFonts w:ascii="Georgia" w:cs="Georgia" w:eastAsia="Georgia" w:hAnsi="Georgia"/>
          <w:i/>
          <w:iCs/>
          <w:color w:val="141008"/>
          <w:sz w:val="18"/>
          <w:szCs w:val="18"/>
        </w:rPr>
        <w:t xml:space="preserve">Letter from Birmingham Jail. </w:t>
      </w:r>
      <w:r>
        <w:rPr>
          <w:rFonts w:ascii="Georgia" w:cs="Georgia" w:eastAsia="Georgia" w:hAnsi="Georgia"/>
          <w:color w:val="444444"/>
          <w:sz w:val="18"/>
          <w:szCs w:val="18"/>
        </w:rPr>
        <w:t xml:space="preserve">1963. In Why We Can't Wait. New York: Harper &amp; Row, 1964. [The greatest modern statement of the duty to transgress unjust laws on moral grounds.]</w:t>
      </w:r>
    </w:p>
    <w:p>
      <w:pPr>
        <w:spacing w:before="80" w:after="40"/>
      </w:pPr>
      <w:r>
        <w:rPr>
          <w:rFonts w:ascii="Georgia" w:cs="Georgia" w:eastAsia="Georgia" w:hAnsi="Georgia"/>
          <w:b/>
          <w:bCs/>
          <w:color w:val="996600"/>
          <w:sz w:val="18"/>
          <w:szCs w:val="18"/>
        </w:rPr>
        <w:t xml:space="preserve">[31]  </w:t>
      </w:r>
      <w:r>
        <w:rPr>
          <w:rFonts w:ascii="Georgia" w:cs="Georgia" w:eastAsia="Georgia" w:hAnsi="Georgia"/>
          <w:b/>
          <w:bCs/>
          <w:color w:val="141008"/>
          <w:sz w:val="18"/>
          <w:szCs w:val="18"/>
        </w:rPr>
        <w:t xml:space="preserve">Rawls, John. </w:t>
      </w:r>
      <w:r>
        <w:rPr>
          <w:rFonts w:ascii="Georgia" w:cs="Georgia" w:eastAsia="Georgia" w:hAnsi="Georgia"/>
          <w:i/>
          <w:iCs/>
          <w:color w:val="141008"/>
          <w:sz w:val="18"/>
          <w:szCs w:val="18"/>
        </w:rPr>
        <w:t xml:space="preserve">"The Justification of Civil Disobedience". </w:t>
      </w:r>
      <w:r>
        <w:rPr>
          <w:rFonts w:ascii="Georgia" w:cs="Georgia" w:eastAsia="Georgia" w:hAnsi="Georgia"/>
          <w:color w:val="444444"/>
          <w:sz w:val="18"/>
          <w:szCs w:val="18"/>
        </w:rPr>
        <w:t xml:space="preserve">In A Theory of Justice, §§55–59. Cambridge: Harvard UP, 1971. [Systematic liberal account of conditions for justified disobedience.]</w:t>
      </w:r>
    </w:p>
    <w:p>
      <w:pPr>
        <w:spacing w:before="80" w:after="0"/>
      </w:pPr>
      <w:r>
        <w:t xml:space="preserve"/>
      </w:r>
    </w:p>
    <w:p>
      <w:pPr>
        <w:pStyle w:val="Heading3"/>
        <w:spacing w:before="220" w:after="80"/>
      </w:pPr>
      <w:r>
        <w:rPr>
          <w:rFonts w:ascii="Arial" w:cs="Arial" w:eastAsia="Arial" w:hAnsi="Arial"/>
          <w:b/>
          <w:bCs/>
          <w:color w:val="2A1E00"/>
          <w:sz w:val="21"/>
          <w:szCs w:val="21"/>
        </w:rPr>
        <w:t xml:space="preserve">VII. Historical Evidence on Disarmament and Tyranny</w:t>
      </w:r>
    </w:p>
    <w:p>
      <w:pPr>
        <w:spacing w:before="80" w:after="40"/>
      </w:pPr>
      <w:r>
        <w:rPr>
          <w:rFonts w:ascii="Georgia" w:cs="Georgia" w:eastAsia="Georgia" w:hAnsi="Georgia"/>
          <w:b/>
          <w:bCs/>
          <w:color w:val="996600"/>
          <w:sz w:val="18"/>
          <w:szCs w:val="18"/>
        </w:rPr>
        <w:t xml:space="preserve">[32]  </w:t>
      </w:r>
      <w:r>
        <w:rPr>
          <w:rFonts w:ascii="Georgia" w:cs="Georgia" w:eastAsia="Georgia" w:hAnsi="Georgia"/>
          <w:b/>
          <w:bCs/>
          <w:color w:val="141008"/>
          <w:sz w:val="18"/>
          <w:szCs w:val="18"/>
        </w:rPr>
        <w:t xml:space="preserve">Rummel, R.J.. </w:t>
      </w:r>
      <w:r>
        <w:rPr>
          <w:rFonts w:ascii="Georgia" w:cs="Georgia" w:eastAsia="Georgia" w:hAnsi="Georgia"/>
          <w:i/>
          <w:iCs/>
          <w:color w:val="141008"/>
          <w:sz w:val="18"/>
          <w:szCs w:val="18"/>
        </w:rPr>
        <w:t xml:space="preserve">Death by Government. </w:t>
      </w:r>
      <w:r>
        <w:rPr>
          <w:rFonts w:ascii="Georgia" w:cs="Georgia" w:eastAsia="Georgia" w:hAnsi="Georgia"/>
          <w:color w:val="444444"/>
          <w:sz w:val="18"/>
          <w:szCs w:val="18"/>
        </w:rPr>
        <w:t xml:space="preserve">New Brunswick: Transaction Publishers, 1994. [Systematic empirical evidence for the correlation between disarmament and genocide; supports Mattos's disarmament principle.]</w:t>
      </w:r>
    </w:p>
    <w:p>
      <w:pPr>
        <w:spacing w:before="80" w:after="40"/>
      </w:pPr>
      <w:r>
        <w:rPr>
          <w:rFonts w:ascii="Georgia" w:cs="Georgia" w:eastAsia="Georgia" w:hAnsi="Georgia"/>
          <w:b/>
          <w:bCs/>
          <w:color w:val="996600"/>
          <w:sz w:val="18"/>
          <w:szCs w:val="18"/>
        </w:rPr>
        <w:t xml:space="preserve">[33]  </w:t>
      </w:r>
      <w:r>
        <w:rPr>
          <w:rFonts w:ascii="Georgia" w:cs="Georgia" w:eastAsia="Georgia" w:hAnsi="Georgia"/>
          <w:b/>
          <w:bCs/>
          <w:color w:val="141008"/>
          <w:sz w:val="18"/>
          <w:szCs w:val="18"/>
        </w:rPr>
        <w:t xml:space="preserve">Rummel, R.J.. </w:t>
      </w:r>
      <w:r>
        <w:rPr>
          <w:rFonts w:ascii="Georgia" w:cs="Georgia" w:eastAsia="Georgia" w:hAnsi="Georgia"/>
          <w:i/>
          <w:iCs/>
          <w:color w:val="141008"/>
          <w:sz w:val="18"/>
          <w:szCs w:val="18"/>
        </w:rPr>
        <w:t xml:space="preserve">Power Kills: Democracy as a Method of Nonviolence. </w:t>
      </w:r>
      <w:r>
        <w:rPr>
          <w:rFonts w:ascii="Georgia" w:cs="Georgia" w:eastAsia="Georgia" w:hAnsi="Georgia"/>
          <w:color w:val="444444"/>
          <w:sz w:val="18"/>
          <w:szCs w:val="18"/>
        </w:rPr>
        <w:t xml:space="preserve">New Brunswick: Transaction, 1997. [Extension of democide research; empirical basis for arms-democracy equation.]</w:t>
      </w:r>
    </w:p>
    <w:p>
      <w:pPr>
        <w:spacing w:before="80" w:after="0"/>
      </w:pPr>
      <w:r>
        <w:t xml:space="preserve"/>
      </w:r>
    </w:p>
    <w:p>
      <w:pPr>
        <w:pStyle w:val="Heading3"/>
        <w:spacing w:before="220" w:after="80"/>
      </w:pPr>
      <w:r>
        <w:rPr>
          <w:rFonts w:ascii="Arial" w:cs="Arial" w:eastAsia="Arial" w:hAnsi="Arial"/>
          <w:b/>
          <w:bCs/>
          <w:color w:val="2A1E00"/>
          <w:sz w:val="21"/>
          <w:szCs w:val="21"/>
        </w:rPr>
        <w:t xml:space="preserve">VIII. Critical Theory and Mass Psychology</w:t>
      </w:r>
    </w:p>
    <w:p>
      <w:pPr>
        <w:spacing w:before="80" w:after="40"/>
      </w:pPr>
      <w:r>
        <w:rPr>
          <w:rFonts w:ascii="Georgia" w:cs="Georgia" w:eastAsia="Georgia" w:hAnsi="Georgia"/>
          <w:b/>
          <w:bCs/>
          <w:color w:val="996600"/>
          <w:sz w:val="18"/>
          <w:szCs w:val="18"/>
        </w:rPr>
        <w:t xml:space="preserve">[34]  </w:t>
      </w:r>
      <w:r>
        <w:rPr>
          <w:rFonts w:ascii="Georgia" w:cs="Georgia" w:eastAsia="Georgia" w:hAnsi="Georgia"/>
          <w:b/>
          <w:bCs/>
          <w:color w:val="141008"/>
          <w:sz w:val="18"/>
          <w:szCs w:val="18"/>
        </w:rPr>
        <w:t xml:space="preserve">Gramsci, Antonio. </w:t>
      </w:r>
      <w:r>
        <w:rPr>
          <w:rFonts w:ascii="Georgia" w:cs="Georgia" w:eastAsia="Georgia" w:hAnsi="Georgia"/>
          <w:i/>
          <w:iCs/>
          <w:color w:val="141008"/>
          <w:sz w:val="18"/>
          <w:szCs w:val="18"/>
        </w:rPr>
        <w:t xml:space="preserve">Prison Notebooks. </w:t>
      </w:r>
      <w:r>
        <w:rPr>
          <w:rFonts w:ascii="Georgia" w:cs="Georgia" w:eastAsia="Georgia" w:hAnsi="Georgia"/>
          <w:color w:val="444444"/>
          <w:sz w:val="18"/>
          <w:szCs w:val="18"/>
        </w:rPr>
        <w:t xml:space="preserve">Ed. and trans. Joseph Buttigieg. 3 vols. New York: Columbia UP, 1991–2007. [Cultural hegemony as the mechanism of ideological domination; direct ancestor of Mattos's De-virtualization concept, though politically inverted.]</w:t>
      </w:r>
    </w:p>
    <w:p>
      <w:pPr>
        <w:spacing w:before="80" w:after="40"/>
      </w:pPr>
      <w:r>
        <w:rPr>
          <w:rFonts w:ascii="Georgia" w:cs="Georgia" w:eastAsia="Georgia" w:hAnsi="Georgia"/>
          <w:b/>
          <w:bCs/>
          <w:color w:val="996600"/>
          <w:sz w:val="18"/>
          <w:szCs w:val="18"/>
        </w:rPr>
        <w:t xml:space="preserve">[35]  </w:t>
      </w:r>
      <w:r>
        <w:rPr>
          <w:rFonts w:ascii="Georgia" w:cs="Georgia" w:eastAsia="Georgia" w:hAnsi="Georgia"/>
          <w:b/>
          <w:bCs/>
          <w:color w:val="141008"/>
          <w:sz w:val="18"/>
          <w:szCs w:val="18"/>
        </w:rPr>
        <w:t xml:space="preserve">Marcuse, Herbert. </w:t>
      </w:r>
      <w:r>
        <w:rPr>
          <w:rFonts w:ascii="Georgia" w:cs="Georgia" w:eastAsia="Georgia" w:hAnsi="Georgia"/>
          <w:i/>
          <w:iCs/>
          <w:color w:val="141008"/>
          <w:sz w:val="18"/>
          <w:szCs w:val="18"/>
        </w:rPr>
        <w:t xml:space="preserve">One-Dimensional Man: Studies in the Ideology of Advanced Industrial Society. </w:t>
      </w:r>
      <w:r>
        <w:rPr>
          <w:rFonts w:ascii="Georgia" w:cs="Georgia" w:eastAsia="Georgia" w:hAnsi="Georgia"/>
          <w:color w:val="444444"/>
          <w:sz w:val="18"/>
          <w:szCs w:val="18"/>
        </w:rPr>
        <w:t xml:space="preserve">Boston: Beacon Press, 1964. [Repressive desublimation as mechanism of social control; parallel to Holoviceose.]</w:t>
      </w:r>
    </w:p>
    <w:p>
      <w:pPr>
        <w:spacing w:before="80" w:after="40"/>
      </w:pPr>
      <w:r>
        <w:rPr>
          <w:rFonts w:ascii="Georgia" w:cs="Georgia" w:eastAsia="Georgia" w:hAnsi="Georgia"/>
          <w:b/>
          <w:bCs/>
          <w:color w:val="996600"/>
          <w:sz w:val="18"/>
          <w:szCs w:val="18"/>
        </w:rPr>
        <w:t xml:space="preserve">[36]  </w:t>
      </w:r>
      <w:r>
        <w:rPr>
          <w:rFonts w:ascii="Georgia" w:cs="Georgia" w:eastAsia="Georgia" w:hAnsi="Georgia"/>
          <w:b/>
          <w:bCs/>
          <w:color w:val="141008"/>
          <w:sz w:val="18"/>
          <w:szCs w:val="18"/>
        </w:rPr>
        <w:t xml:space="preserve">Bernays, Edward. </w:t>
      </w:r>
      <w:r>
        <w:rPr>
          <w:rFonts w:ascii="Georgia" w:cs="Georgia" w:eastAsia="Georgia" w:hAnsi="Georgia"/>
          <w:i/>
          <w:iCs/>
          <w:color w:val="141008"/>
          <w:sz w:val="18"/>
          <w:szCs w:val="18"/>
        </w:rPr>
        <w:t xml:space="preserve">Propaganda. </w:t>
      </w:r>
      <w:r>
        <w:rPr>
          <w:rFonts w:ascii="Georgia" w:cs="Georgia" w:eastAsia="Georgia" w:hAnsi="Georgia"/>
          <w:color w:val="444444"/>
          <w:sz w:val="18"/>
          <w:szCs w:val="18"/>
        </w:rPr>
        <w:t xml:space="preserve">New York: Horace Liveright, 1928. [Systematic account of mass opinion manipulation; technical background for De-virtualization mechanisms.]</w:t>
      </w:r>
    </w:p>
    <w:p>
      <w:pPr>
        <w:spacing w:before="80" w:after="40"/>
      </w:pPr>
      <w:r>
        <w:rPr>
          <w:rFonts w:ascii="Georgia" w:cs="Georgia" w:eastAsia="Georgia" w:hAnsi="Georgia"/>
          <w:b/>
          <w:bCs/>
          <w:color w:val="996600"/>
          <w:sz w:val="18"/>
          <w:szCs w:val="18"/>
        </w:rPr>
        <w:t xml:space="preserve">[37]  </w:t>
      </w:r>
      <w:r>
        <w:rPr>
          <w:rFonts w:ascii="Georgia" w:cs="Georgia" w:eastAsia="Georgia" w:hAnsi="Georgia"/>
          <w:b/>
          <w:bCs/>
          <w:color w:val="141008"/>
          <w:sz w:val="18"/>
          <w:szCs w:val="18"/>
        </w:rPr>
        <w:t xml:space="preserve">Lippmann, Walter. </w:t>
      </w:r>
      <w:r>
        <w:rPr>
          <w:rFonts w:ascii="Georgia" w:cs="Georgia" w:eastAsia="Georgia" w:hAnsi="Georgia"/>
          <w:i/>
          <w:iCs/>
          <w:color w:val="141008"/>
          <w:sz w:val="18"/>
          <w:szCs w:val="18"/>
        </w:rPr>
        <w:t xml:space="preserve">Public Opinion. </w:t>
      </w:r>
      <w:r>
        <w:rPr>
          <w:rFonts w:ascii="Georgia" w:cs="Georgia" w:eastAsia="Georgia" w:hAnsi="Georgia"/>
          <w:color w:val="444444"/>
          <w:sz w:val="18"/>
          <w:szCs w:val="18"/>
        </w:rPr>
        <w:t xml:space="preserve">New York: Harcourt Brace, 1922. [Stereotypes and the construction of public reality; analytical background for Reverse Ethics media mechanisms.]</w:t>
      </w:r>
    </w:p>
    <w:p>
      <w:pPr>
        <w:spacing w:before="80" w:after="0"/>
      </w:pPr>
      <w:r>
        <w:t xml:space="preserve"/>
      </w:r>
    </w:p>
    <w:p>
      <w:pPr>
        <w:pStyle w:val="Heading3"/>
        <w:spacing w:before="220" w:after="80"/>
      </w:pPr>
      <w:r>
        <w:rPr>
          <w:rFonts w:ascii="Arial" w:cs="Arial" w:eastAsia="Arial" w:hAnsi="Arial"/>
          <w:b/>
          <w:bCs/>
          <w:color w:val="2A1E00"/>
          <w:sz w:val="21"/>
          <w:szCs w:val="21"/>
        </w:rPr>
        <w:t xml:space="preserve">IX. World Religions and Armed Resistance</w:t>
      </w:r>
    </w:p>
    <w:p>
      <w:pPr>
        <w:spacing w:before="80" w:after="40"/>
      </w:pPr>
      <w:r>
        <w:rPr>
          <w:rFonts w:ascii="Georgia" w:cs="Georgia" w:eastAsia="Georgia" w:hAnsi="Georgia"/>
          <w:b/>
          <w:bCs/>
          <w:color w:val="996600"/>
          <w:sz w:val="18"/>
          <w:szCs w:val="18"/>
        </w:rPr>
        <w:t xml:space="preserve">[38]  </w:t>
      </w:r>
      <w:r>
        <w:rPr>
          <w:rFonts w:ascii="Georgia" w:cs="Georgia" w:eastAsia="Georgia" w:hAnsi="Georgia"/>
          <w:b/>
          <w:bCs/>
          <w:color w:val="141008"/>
          <w:sz w:val="18"/>
          <w:szCs w:val="18"/>
        </w:rPr>
        <w:t xml:space="preserve">Guru Granth Sahib. </w:t>
      </w:r>
      <w:r>
        <w:rPr>
          <w:rFonts w:ascii="Georgia" w:cs="Georgia" w:eastAsia="Georgia" w:hAnsi="Georgia"/>
          <w:i/>
          <w:iCs/>
          <w:color w:val="141008"/>
          <w:sz w:val="18"/>
          <w:szCs w:val="18"/>
        </w:rPr>
        <w:t xml:space="preserve">Trans. various. Sri Shiromani Gurdwara Parbandhak Committee, 1962.. </w:t>
      </w:r>
      <w:r>
        <w:rPr>
          <w:rFonts w:ascii="Georgia" w:cs="Georgia" w:eastAsia="Georgia" w:hAnsi="Georgia"/>
          <w:color w:val="444444"/>
          <w:sz w:val="18"/>
          <w:szCs w:val="18"/>
        </w:rPr>
        <w:t xml:space="preserve">[The Sikh scripture; the Khalsa tradition provides the closest religious parallel to Mattos's Virtue of Protection.]</w:t>
      </w:r>
    </w:p>
    <w:p>
      <w:pPr>
        <w:spacing w:before="80" w:after="40"/>
      </w:pPr>
      <w:r>
        <w:rPr>
          <w:rFonts w:ascii="Georgia" w:cs="Georgia" w:eastAsia="Georgia" w:hAnsi="Georgia"/>
          <w:b/>
          <w:bCs/>
          <w:color w:val="996600"/>
          <w:sz w:val="18"/>
          <w:szCs w:val="18"/>
        </w:rPr>
        <w:t xml:space="preserve">[39]  </w:t>
      </w:r>
      <w:r>
        <w:rPr>
          <w:rFonts w:ascii="Georgia" w:cs="Georgia" w:eastAsia="Georgia" w:hAnsi="Georgia"/>
          <w:b/>
          <w:bCs/>
          <w:color w:val="141008"/>
          <w:sz w:val="18"/>
          <w:szCs w:val="18"/>
        </w:rPr>
        <w:t xml:space="preserve">The Holy Bible (Authorised King James Version). </w:t>
      </w:r>
      <w:r>
        <w:rPr>
          <w:rFonts w:ascii="Georgia" w:cs="Georgia" w:eastAsia="Georgia" w:hAnsi="Georgia"/>
          <w:i/>
          <w:iCs/>
          <w:color w:val="141008"/>
          <w:sz w:val="18"/>
          <w:szCs w:val="18"/>
        </w:rPr>
        <w:t xml:space="preserve">London: Cambridge University Press.. </w:t>
      </w:r>
      <w:r>
        <w:rPr>
          <w:rFonts w:ascii="Georgia" w:cs="Georgia" w:eastAsia="Georgia" w:hAnsi="Georgia"/>
          <w:color w:val="444444"/>
          <w:sz w:val="18"/>
          <w:szCs w:val="18"/>
        </w:rPr>
        <w:t xml:space="preserve">[Exodus as liberation theology; Maccabees as armed resistance; Romans 13 and Acts 5:29 on obedience to God vs. men.]</w:t>
      </w:r>
    </w:p>
    <w:p>
      <w:pPr>
        <w:spacing w:before="80" w:after="0"/>
      </w:pPr>
      <w:r>
        <w:t xml:space="preserve"/>
      </w:r>
    </w:p>
    <w:p>
      <w:pPr>
        <w:pStyle w:val="Heading3"/>
        <w:spacing w:before="220" w:after="80"/>
      </w:pPr>
      <w:r>
        <w:rPr>
          <w:rFonts w:ascii="Arial" w:cs="Arial" w:eastAsia="Arial" w:hAnsi="Arial"/>
          <w:b/>
          <w:bCs/>
          <w:color w:val="2A1E00"/>
          <w:sz w:val="21"/>
          <w:szCs w:val="21"/>
        </w:rPr>
        <w:t xml:space="preserve">X. Philosophy of Arms and Republican Tradition</w:t>
      </w:r>
    </w:p>
    <w:p>
      <w:pPr>
        <w:spacing w:before="80" w:after="40"/>
      </w:pPr>
      <w:r>
        <w:rPr>
          <w:rFonts w:ascii="Georgia" w:cs="Georgia" w:eastAsia="Georgia" w:hAnsi="Georgia"/>
          <w:b/>
          <w:bCs/>
          <w:color w:val="996600"/>
          <w:sz w:val="18"/>
          <w:szCs w:val="18"/>
        </w:rPr>
        <w:t xml:space="preserve">[40]  </w:t>
      </w:r>
      <w:r>
        <w:rPr>
          <w:rFonts w:ascii="Georgia" w:cs="Georgia" w:eastAsia="Georgia" w:hAnsi="Georgia"/>
          <w:b/>
          <w:bCs/>
          <w:color w:val="141008"/>
          <w:sz w:val="18"/>
          <w:szCs w:val="18"/>
        </w:rPr>
        <w:t xml:space="preserve">Jefferson, Thomas. </w:t>
      </w:r>
      <w:r>
        <w:rPr>
          <w:rFonts w:ascii="Georgia" w:cs="Georgia" w:eastAsia="Georgia" w:hAnsi="Georgia"/>
          <w:i/>
          <w:iCs/>
          <w:color w:val="141008"/>
          <w:sz w:val="18"/>
          <w:szCs w:val="18"/>
        </w:rPr>
        <w:t xml:space="preserve">Writings. </w:t>
      </w:r>
      <w:r>
        <w:rPr>
          <w:rFonts w:ascii="Georgia" w:cs="Georgia" w:eastAsia="Georgia" w:hAnsi="Georgia"/>
          <w:color w:val="444444"/>
          <w:sz w:val="18"/>
          <w:szCs w:val="18"/>
        </w:rPr>
        <w:t xml:space="preserve">Ed. Merrill D. Peterson. New York: Library of America, 1984. [Second Amendment correspondence and notes on the necessity of an armed citizenry as check on government.]</w:t>
      </w:r>
    </w:p>
    <w:p>
      <w:pPr>
        <w:spacing w:before="80" w:after="40"/>
      </w:pPr>
      <w:r>
        <w:rPr>
          <w:rFonts w:ascii="Georgia" w:cs="Georgia" w:eastAsia="Georgia" w:hAnsi="Georgia"/>
          <w:b/>
          <w:bCs/>
          <w:color w:val="996600"/>
          <w:sz w:val="18"/>
          <w:szCs w:val="18"/>
        </w:rPr>
        <w:t xml:space="preserve">[41]  </w:t>
      </w:r>
      <w:r>
        <w:rPr>
          <w:rFonts w:ascii="Georgia" w:cs="Georgia" w:eastAsia="Georgia" w:hAnsi="Georgia"/>
          <w:b/>
          <w:bCs/>
          <w:color w:val="141008"/>
          <w:sz w:val="18"/>
          <w:szCs w:val="18"/>
        </w:rPr>
        <w:t xml:space="preserve">Machiavelli, Niccolò. </w:t>
      </w:r>
      <w:r>
        <w:rPr>
          <w:rFonts w:ascii="Georgia" w:cs="Georgia" w:eastAsia="Georgia" w:hAnsi="Georgia"/>
          <w:i/>
          <w:iCs/>
          <w:color w:val="141008"/>
          <w:sz w:val="18"/>
          <w:szCs w:val="18"/>
        </w:rPr>
        <w:t xml:space="preserve">Discourses on Livy. </w:t>
      </w:r>
      <w:r>
        <w:rPr>
          <w:rFonts w:ascii="Georgia" w:cs="Georgia" w:eastAsia="Georgia" w:hAnsi="Georgia"/>
          <w:color w:val="444444"/>
          <w:sz w:val="18"/>
          <w:szCs w:val="18"/>
        </w:rPr>
        <w:t xml:space="preserve">Trans. Harvey Mansfield and Nathan Tarcov. Chicago: University of Chicago Press, 1996. [On armed citizens as the foundation of republican freedom; classical republican parallel to Virtue of Protection.]</w:t>
      </w:r>
    </w:p>
    <w:p>
      <w:pPr>
        <w:spacing w:before="80" w:after="0"/>
      </w:pPr>
      <w:r>
        <w:t xml:space="preserve"/>
      </w:r>
    </w:p>
    <w:p>
      <w:pPr>
        <w:spacing w:before="200" w:after="0"/>
      </w:pPr>
      <w:r>
        <w:t xml:space="preserve"/>
      </w:r>
    </w:p>
    <w:p>
      <w:pPr>
        <w:pBdr>
          <w:bottom w:val="single" w:color="996600" w:sz="6"/>
        </w:pBdr>
        <w:spacing w:before="200" w:after="200"/>
      </w:pPr>
      <w:r>
        <w:t xml:space="preserve"/>
      </w:r>
    </w:p>
    <w:p>
      <w:pPr>
        <w:spacing w:before="160" w:after="60"/>
        <w:jc w:val="center"/>
      </w:pPr>
      <w:r>
        <w:rPr>
          <w:rFonts w:ascii="Georgia" w:cs="Georgia" w:eastAsia="Georgia" w:hAnsi="Georgia"/>
          <w:b/>
          <w:bCs/>
          <w:i/>
          <w:iCs/>
          <w:color w:val="141008"/>
          <w:sz w:val="22"/>
          <w:szCs w:val="22"/>
        </w:rPr>
        <w:t xml:space="preserve">"Viver nada mais é que a luta do povo pela Liberdade contra o poder da tirania."</w:t>
      </w:r>
    </w:p>
    <w:p>
      <w:pPr>
        <w:spacing w:before="60" w:after="60"/>
        <w:jc w:val="center"/>
      </w:pPr>
      <w:r>
        <w:rPr>
          <w:rFonts w:ascii="Georgia" w:cs="Georgia" w:eastAsia="Georgia" w:hAnsi="Georgia"/>
          <w:b w:val="false"/>
          <w:bCs w:val="false"/>
          <w:i/>
          <w:iCs/>
          <w:color w:val="444444"/>
          <w:sz w:val="18"/>
          <w:szCs w:val="18"/>
        </w:rPr>
        <w:t xml:space="preserve">"Living is nothing more than the struggle of the people for Freedom against the power of tyranny."</w:t>
      </w:r>
    </w:p>
    <w:p>
      <w:pPr>
        <w:spacing w:before="60" w:after="160"/>
        <w:jc w:val="center"/>
      </w:pPr>
      <w:r>
        <w:rPr>
          <w:rFonts w:ascii="Georgia" w:cs="Georgia" w:eastAsia="Georgia" w:hAnsi="Georgia"/>
          <w:b w:val="false"/>
          <w:bCs w:val="false"/>
          <w:i/>
          <w:iCs/>
          <w:color w:val="996600"/>
          <w:sz w:val="17"/>
          <w:szCs w:val="17"/>
        </w:rPr>
        <w:t xml:space="preserve">— José Caetano de Mattos, Filosofia das Virtudes</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996600" w:sz="4"/>
      </w:pBdr>
      <w:jc w:val="center"/>
    </w:pPr>
    <w:r>
      <w:rPr>
        <w:rFonts w:ascii="Georgia" w:cs="Georgia" w:eastAsia="Georgia" w:hAnsi="Georgia"/>
        <w:color w:val="444444"/>
        <w:sz w:val="16"/>
        <w:szCs w:val="16"/>
      </w:rPr>
      <w:t xml:space="preserve">Page </w:t>
    </w:r>
    <w:r>
      <w:rPr>
        <w:rFonts w:ascii="Georgia" w:cs="Georgia" w:eastAsia="Georgia" w:hAnsi="Georgia"/>
        <w:color w:val="444444"/>
        <w:sz w:val="16"/>
        <w:szCs w:val="16"/>
      </w:rPr>
      <w:fldChar w:fldCharType="begin"/>
      <w:instrText xml:space="preserve">PAGE</w:instrText>
      <w:fldChar w:fldCharType="separate"/>
      <w:fldChar w:fldCharType="end"/>
    </w:r>
    <w:r>
      <w:rPr>
        <w:rFonts w:ascii="Georgia" w:cs="Georgia" w:eastAsia="Georgia" w:hAnsi="Georgia"/>
        <w:i/>
        <w:iCs/>
        <w:color w:val="444444"/>
        <w:sz w:val="16"/>
        <w:szCs w:val="16"/>
      </w:rPr>
      <w:t xml:space="preserve">  ·  José Caetano de Mattos,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996600" w:sz="4"/>
      </w:pBdr>
    </w:pPr>
    <w:r>
      <w:rPr>
        <w:rFonts w:ascii="Georgia" w:cs="Georgia" w:eastAsia="Georgia" w:hAnsi="Georgia"/>
        <w:i/>
        <w:iCs/>
        <w:color w:val="444444"/>
        <w:sz w:val="16"/>
        <w:szCs w:val="16"/>
      </w:rPr>
      <w:t xml:space="preserve">Filosofia das Virtudes  ·  Virtue Transgression and the Defence of Freedom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none"/>
      <w:lvlJc w:val="start"/>
      <w:pPr>
        <w:ind w:left="0" w:hanging="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41008"/>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40" w:after="140"/>
      <w:outlineLvl w:val="0"/>
    </w:pPr>
    <w:rPr>
      <w:rFonts w:ascii="Arial" w:cs="Arial" w:eastAsia="Arial" w:hAnsi="Arial"/>
      <w:b/>
      <w:bCs/>
      <w:color w:val="141008"/>
      <w:sz w:val="32"/>
      <w:szCs w:val="32"/>
    </w:rPr>
  </w:style>
  <w:style w:type="paragraph" w:styleId="Heading2">
    <w:name w:val="Heading 2"/>
    <w:basedOn w:val="Normal"/>
    <w:next w:val="Normal"/>
    <w:qFormat/>
    <w:pPr>
      <w:spacing w:before="320" w:after="100"/>
      <w:outlineLvl w:val="1"/>
    </w:pPr>
    <w:rPr>
      <w:rFonts w:ascii="Arial" w:cs="Arial" w:eastAsia="Arial" w:hAnsi="Arial"/>
      <w:b/>
      <w:bCs/>
      <w:color w:val="996600"/>
      <w:sz w:val="26"/>
      <w:szCs w:val="26"/>
    </w:rPr>
  </w:style>
  <w:style w:type="paragraph" w:styleId="Heading3">
    <w:name w:val="Heading 3"/>
    <w:basedOn w:val="Normal"/>
    <w:next w:val="Normal"/>
    <w:qFormat/>
    <w:pPr>
      <w:spacing w:before="220" w:after="80"/>
      <w:outlineLvl w:val="2"/>
    </w:pPr>
    <w:rPr>
      <w:rFonts w:ascii="Arial" w:cs="Arial" w:eastAsia="Arial" w:hAnsi="Arial"/>
      <w:b/>
      <w:bCs/>
      <w:color w:val="2A1E00"/>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2026-03-26T11:35:45.439Z</dcterms:created>
  <dcterms:modified xsi:type="dcterms:W3CDTF">2026-03-26T11:35:45.440Z</dcterms:modified>
</cp:coreProperties>
</file>

<file path=docProps/custom.xml><?xml version="1.0" encoding="utf-8"?>
<Properties xmlns="http://schemas.openxmlformats.org/officeDocument/2006/custom-properties" xmlns:vt="http://schemas.openxmlformats.org/officeDocument/2006/docPropsVTypes"/>
</file>