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thick" w:color="1A1714" w:sz="24"/>
        </w:pBdr>
        <w:spacing w:before="2400" w:after="80"/>
        <w:jc w:val="center"/>
      </w:pPr>
      <w:r>
        <w:rPr>
          <w:rFonts w:ascii="Arial" w:cs="Arial" w:eastAsia="Arial" w:hAnsi="Arial"/>
          <w:b/>
          <w:bCs/>
          <w:smallCaps w:val="false"/>
          <w:color w:val="1A1714"/>
          <w:sz w:val="36"/>
          <w:szCs w:val="36"/>
        </w:rPr>
        <w:t xml:space="preserve">FILOSOFIA DAS VIRTUDES</w:t>
      </w:r>
    </w:p>
    <w:p>
      <w:pPr>
        <w:spacing w:before="0" w:after="80" w:line="300" w:lineRule="auto"/>
        <w:jc w:val="center"/>
      </w:pPr>
      <w:r>
        <w:rPr>
          <w:rFonts w:ascii="Georgia" w:cs="Georgia" w:eastAsia="Georgia" w:hAnsi="Georgia"/>
          <w:b w:val="false"/>
          <w:bCs w:val="false"/>
          <w:smallCaps w:val="false"/>
          <w:color w:val="8C5A00"/>
          <w:sz w:val="26"/>
          <w:szCs w:val="26"/>
        </w:rPr>
        <w:t xml:space="preserve">Manifesto das Virtudes</w:t>
      </w:r>
    </w:p>
    <w:p>
      <w:pPr>
        <w:spacing w:before="0" w:after="480" w:line="300" w:lineRule="auto"/>
        <w:jc w:val="center"/>
      </w:pPr>
      <w:r>
        <w:rPr>
          <w:rFonts w:ascii="Georgia" w:cs="Georgia" w:eastAsia="Georgia" w:hAnsi="Georgia"/>
          <w:b w:val="false"/>
          <w:bCs w:val="false"/>
          <w:smallCaps w:val="false"/>
          <w:color w:val="8A7D68"/>
          <w:sz w:val="20"/>
          <w:szCs w:val="20"/>
        </w:rPr>
        <w:t xml:space="preserve">José Caetano de Mattos Neto  ·  Rio de Janeiro, 2023</w:t>
      </w:r>
    </w:p>
    <w:p>
      <w:pPr>
        <w:pBdr>
          <w:bottom w:val="single" w:color="8C5A00" w:sz="2" w:space="4"/>
        </w:pBdr>
        <w:spacing w:before="60" w:after="60"/>
      </w:pPr>
      <w:r>
        <w:rPr>
          <w:rFonts w:ascii="Georgia" w:cs="Georgia" w:eastAsia="Georgia" w:hAnsi="Georgia"/>
          <w:b w:val="false"/>
          <w:bCs w:val="false"/>
          <w:smallCaps w:val="false"/>
          <w:color w:val="2C2520"/>
          <w:sz w:val="22"/>
          <w:szCs w:val="22"/>
        </w:rPr>
        <w:t xml:space="preserve"/>
      </w:r>
    </w:p>
    <w:p>
      <w:pPr>
        <w:spacing w:before="0" w:after="160" w:line="300" w:lineRule="auto"/>
        <w:jc w:val="left"/>
      </w:pPr>
      <w:r>
        <w:rPr>
          <w:rFonts w:ascii="Georgia" w:cs="Georgia" w:eastAsia="Georgia" w:hAnsi="Georgia"/>
          <w:b w:val="false"/>
          <w:bCs w:val="false"/>
          <w:smallCaps w:val="false"/>
          <w:color w:val="2C2520"/>
          <w:sz w:val="22"/>
          <w:szCs w:val="22"/>
        </w:rPr>
        <w:t xml:space="preserve"/>
      </w:r>
    </w:p>
    <w:p>
      <w:pPr>
        <w:spacing w:before="0" w:after="80" w:line="300" w:lineRule="auto"/>
        <w:jc w:val="center"/>
      </w:pPr>
      <w:r>
        <w:rPr>
          <w:rFonts w:ascii="Arial" w:cs="Arial" w:eastAsia="Arial" w:hAnsi="Arial"/>
          <w:b/>
          <w:bCs/>
          <w:smallCaps w:val="false"/>
          <w:color w:val="1A3A6B"/>
          <w:sz w:val="32"/>
          <w:szCs w:val="32"/>
        </w:rPr>
        <w:t xml:space="preserve">PHILOSOPHICAL RESEARCH REPORT</w:t>
      </w:r>
    </w:p>
    <w:p>
      <w:pPr>
        <w:spacing w:before="0" w:after="320" w:line="300" w:lineRule="auto"/>
        <w:jc w:val="center"/>
      </w:pPr>
      <w:r>
        <w:rPr>
          <w:rFonts w:ascii="Georgia" w:cs="Georgia" w:eastAsia="Georgia" w:hAnsi="Georgia"/>
          <w:b w:val="false"/>
          <w:bCs w:val="false"/>
          <w:smallCaps w:val="false"/>
          <w:color w:val="2C2520"/>
          <w:sz w:val="26"/>
          <w:szCs w:val="26"/>
        </w:rPr>
        <w:t xml:space="preserve">The Concept of the Elemental Virtue:
Liberty as the Ontological Substrate of All Virtue</w:t>
      </w:r>
    </w:p>
    <w:p>
      <w:pPr>
        <w:spacing w:before="0" w:after="60" w:line="300" w:lineRule="auto"/>
        <w:jc w:val="center"/>
      </w:pPr>
      <w:r>
        <w:rPr>
          <w:rFonts w:ascii="Georgia" w:cs="Georgia" w:eastAsia="Georgia" w:hAnsi="Georgia"/>
          <w:b w:val="false"/>
          <w:bCs w:val="false"/>
          <w:smallCaps w:val="false"/>
          <w:color w:val="8A7D68"/>
          <w:sz w:val="19"/>
          <w:szCs w:val="19"/>
        </w:rPr>
        <w:t xml:space="preserve">Prepared by: Analytical Research</w:t>
      </w:r>
    </w:p>
    <w:p>
      <w:pPr>
        <w:spacing w:before="0" w:after="60" w:line="300" w:lineRule="auto"/>
        <w:jc w:val="center"/>
      </w:pPr>
      <w:r>
        <w:rPr>
          <w:rFonts w:ascii="Georgia" w:cs="Georgia" w:eastAsia="Georgia" w:hAnsi="Georgia"/>
          <w:b w:val="false"/>
          <w:bCs w:val="false"/>
          <w:smallCaps w:val="false"/>
          <w:color w:val="8A7D68"/>
          <w:sz w:val="19"/>
          <w:szCs w:val="19"/>
        </w:rPr>
        <w:t xml:space="preserve">Date: March 2026</w:t>
      </w:r>
    </w:p>
    <w:p>
      <w:pPr>
        <w:spacing w:before="0" w:after="480" w:line="300" w:lineRule="auto"/>
        <w:jc w:val="center"/>
      </w:pPr>
      <w:r>
        <w:rPr>
          <w:rFonts w:ascii="Georgia" w:cs="Georgia" w:eastAsia="Georgia" w:hAnsi="Georgia"/>
          <w:b w:val="false"/>
          <w:bCs w:val="false"/>
          <w:smallCaps w:val="false"/>
          <w:color w:val="8A7D68"/>
          <w:sz w:val="19"/>
          <w:szCs w:val="19"/>
        </w:rPr>
        <w:t xml:space="preserve">Classification: Academic / Philosophical Analysis</w:t>
      </w:r>
    </w:p>
    <w:p>
      <w:pPr>
        <w:pBdr>
          <w:bottom w:val="single" w:color="1A1714" w:sz="2" w:space="4"/>
        </w:pBdr>
        <w:spacing w:before="60" w:after="60"/>
      </w:pPr>
      <w:r>
        <w:rPr>
          <w:rFonts w:ascii="Georgia" w:cs="Georgia" w:eastAsia="Georgia" w:hAnsi="Georgia"/>
          <w:b w:val="false"/>
          <w:bCs w:val="false"/>
          <w:smallCaps w:val="false"/>
          <w:color w:val="2C2520"/>
          <w:sz w:val="22"/>
          <w:szCs w:val="22"/>
        </w:rPr>
        <w:t xml:space="preserve"/>
      </w:r>
    </w:p>
    <w:p>
      <w:pPr>
        <w:spacing w:before="0" w:after="240" w:line="300" w:lineRule="auto"/>
        <w:jc w:val="left"/>
      </w:pPr>
      <w:r>
        <w:rPr>
          <w:rFonts w:ascii="Georgia" w:cs="Georgia" w:eastAsia="Georgia" w:hAnsi="Georgia"/>
          <w:b w:val="false"/>
          <w:bCs w:val="false"/>
          <w:smallCaps w:val="false"/>
          <w:color w:val="2C2520"/>
          <w:sz w:val="22"/>
          <w:szCs w:val="22"/>
        </w:rPr>
        <w:t xml:space="preserve"/>
      </w:r>
    </w:p>
    <w:p>
      <w:pPr>
        <w:pBdr>
          <w:left w:val="thick" w:color="8C5A00" w:sz="20" w:space="12"/>
        </w:pBdr>
        <w:shd w:fill="FDF5DC" w:val="clear"/>
        <w:spacing w:before="80" w:after="120"/>
        <w:ind w:left="360"/>
      </w:pPr>
      <w:r>
        <w:rPr>
          <w:rFonts w:ascii="Arial" w:cs="Arial" w:eastAsia="Arial" w:hAnsi="Arial"/>
          <w:b/>
          <w:bCs/>
          <w:smallCaps w:val="false"/>
          <w:color w:val="8C5A00"/>
          <w:sz w:val="20"/>
          <w:szCs w:val="20"/>
        </w:rPr>
        <w:t xml:space="preserve">  ABSTRACT</w:t>
      </w:r>
    </w:p>
    <w:p>
      <w:pPr>
        <w:shd w:fill="FDF5DC" w:val="clear"/>
        <w:spacing w:before="0" w:after="80" w:line="300"/>
        <w:ind w:left="360" w:right="360"/>
      </w:pPr>
      <w:r>
        <w:rPr>
          <w:rFonts w:ascii="Georgia" w:cs="Georgia" w:eastAsia="Georgia" w:hAnsi="Georgia"/>
          <w:b w:val="false"/>
          <w:bCs w:val="false"/>
          <w:smallCaps w:val="false"/>
          <w:color w:val="2C2520"/>
          <w:sz w:val="20"/>
          <w:szCs w:val="20"/>
        </w:rPr>
        <w:t xml:space="preserve">  This report provides a deep philosophical analysis of the central and most original claim of the Filosofia das Virtudes (Philosophy of Virtues) by José Caetano de Mattos Neto (Rio de Janeiro, 2023): that Freedom (Liberdade) is not merely the most important virtue, nor a necessary condition for virtue, but the elemental substance of which all virtues are composed. The report examines the precise meaning of 'elemental' in the philosophical tradition, distinguishes between freedom as value and freedom as substrate, demonstrates how virtues become their own negations without freedom, surveys the philosophical tradition from Aristotle through Kant to contemporary virtue ethics to establish the genuine originality of this claim, derives the theological consequence that God is Freedom, explores the political and ethical implications, and concludes with a formal compositional model of the virtues. A comprehensive bibliography of primary and secondary sources relevant to this analysis is appended.</w:t>
      </w:r>
    </w:p>
    <w:p>
      <w:pPr>
        <w:shd w:fill="FDF5DC" w:val="clear"/>
        <w:spacing w:before="0" w:after="320"/>
      </w:pPr>
      <w:r>
        <w:rPr>
          <w:rFonts w:ascii="Georgia" w:cs="Georgia" w:eastAsia="Georgia" w:hAnsi="Georgia"/>
          <w:b w:val="false"/>
          <w:bCs w:val="false"/>
          <w:smallCaps w:val="false"/>
          <w:color w:val="2C2520"/>
          <w:sz w:val="22"/>
          <w:szCs w:val="22"/>
        </w:rPr>
        <w:t xml:space="preserve"/>
      </w:r>
    </w:p>
    <w:p>
      <w:pPr>
        <w:spacing w:before="0" w:after="160" w:line="300" w:lineRule="auto"/>
        <w:jc w:val="left"/>
      </w:pPr>
      <w:r>
        <w:br w:type="page"/>
      </w:r>
    </w:p>
    <w:p>
      <w:pPr>
        <w:pStyle w:val="Heading1"/>
        <w:pBdr>
          <w:bottom w:val="single" w:color="8C5A00" w:sz="4" w:space="6"/>
        </w:pBdr>
        <w:spacing w:before="480" w:after="120"/>
      </w:pPr>
      <w:r>
        <w:rPr>
          <w:rFonts w:ascii="Arial" w:cs="Arial" w:eastAsia="Arial" w:hAnsi="Arial"/>
          <w:b/>
          <w:bCs/>
          <w:smallCaps w:val="false"/>
          <w:color w:val="1A1714"/>
          <w:sz w:val="30"/>
          <w:szCs w:val="30"/>
        </w:rPr>
        <w:t xml:space="preserve">1. What Does 'Elemental' Actually Mean?</w:t>
      </w:r>
    </w:p>
    <w:p>
      <w:pPr>
        <w:spacing w:before="0" w:after="160" w:line="320" w:lineRule="auto"/>
        <w:jc w:val="left"/>
      </w:pPr>
      <w:r>
        <w:rPr>
          <w:rFonts w:ascii="Georgia" w:cs="Georgia" w:eastAsia="Georgia" w:hAnsi="Georgia"/>
          <w:b w:val="false"/>
          <w:bCs w:val="false"/>
          <w:smallCaps w:val="false"/>
          <w:color w:val="2C2520"/>
          <w:sz w:val="22"/>
          <w:szCs w:val="22"/>
        </w:rPr>
        <w:t xml:space="preserve">In classical philosophy, an element is not merely the most important thing in a list. It is the substance of which other things are made. When the ancient Greeks identified water, fire, earth, and air as the four elements, they did not mean 'the four most important natural phenomena.' They meant something far stronger and more precise: everything else is composed of these. The element is the substrate, the raw material, the ontological ground of which composite things are made.</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uses the word 'elemental' in precisely this strong, ontological sense — not in the weaker, colloquial sense of 'fundamental' or 'very important.' When it declares A Liberdade é a Virtude Elementar, it is not saying that freedom is the most important virtue in the way a parent might say patience is the most important quality in raising children. It is making a claim about the constitution of all other virtues. Freedom is their substance, their raw material, their condition of existence.</w:t>
      </w:r>
    </w:p>
    <w:p>
      <w:pPr>
        <w:pBdr>
          <w:left w:val="thick" w:color="8C5A00" w:sz="16" w:space="12"/>
        </w:pBdr>
        <w:shd w:fill="FDF5DC" w:val="clear"/>
        <w:spacing w:before="120" w:after="0" w:line="300"/>
        <w:ind w:left="720" w:right="720"/>
      </w:pPr>
      <w:r>
        <w:rPr>
          <w:rFonts w:ascii="Georgia" w:cs="Georgia" w:eastAsia="Georgia" w:hAnsi="Georgia"/>
          <w:b w:val="false"/>
          <w:bCs w:val="false"/>
          <w:smallCaps w:val="false"/>
          <w:color w:val="2C2520"/>
          <w:sz w:val="21"/>
          <w:szCs w:val="21"/>
        </w:rPr>
        <w:t xml:space="preserve">"A Liberdade é a Virtude Elementar, o Elemento. Todas as outras Virtudes são compostas pela Liberdade."</w:t>
      </w:r>
    </w:p>
    <w:p>
      <w:pPr>
        <w:shd w:fill="FDF5DC" w:val="clear"/>
        <w:spacing w:before="60" w:after="160"/>
        <w:ind w:left="720" w:right="720"/>
      </w:pPr>
      <w:r>
        <w:rPr>
          <w:rFonts w:ascii="Georgia" w:cs="Georgia" w:eastAsia="Georgia" w:hAnsi="Georgia"/>
          <w:b w:val="false"/>
          <w:bCs w:val="false"/>
          <w:smallCaps w:val="false"/>
          <w:color w:val="8A7D68"/>
          <w:sz w:val="18"/>
          <w:szCs w:val="18"/>
        </w:rPr>
        <w:t xml:space="preserve">— Filosofia das Virtudes, José Caetano de Mattos Neto, 2023</w:t>
      </w:r>
    </w:p>
    <w:p>
      <w:pPr>
        <w:spacing w:before="0" w:after="160" w:line="320" w:lineRule="auto"/>
        <w:jc w:val="left"/>
      </w:pPr>
      <w:r>
        <w:rPr>
          <w:rFonts w:ascii="Georgia" w:cs="Georgia" w:eastAsia="Georgia" w:hAnsi="Georgia"/>
          <w:b w:val="false"/>
          <w:bCs w:val="false"/>
          <w:smallCaps w:val="false"/>
          <w:color w:val="2C2520"/>
          <w:sz w:val="22"/>
          <w:szCs w:val="22"/>
        </w:rPr>
        <w:t xml:space="preserve">This is a claim about the metaphysics of virtue, not merely about its ranking. The distinction is critical. A ranking claim says: among all the things we value, freedom is most valuable. An ontological substrate claim says: all the things we value are made of freedom. These are categorically different assertions. The first is a matter of preference and weighing; the second is a matter of constitution and composition. The Filosofia das Virtudes makes the second, stronger claim.</w:t>
      </w:r>
    </w:p>
    <w:p>
      <w:pPr>
        <w:spacing w:before="0" w:after="160" w:line="320" w:lineRule="auto"/>
        <w:jc w:val="left"/>
      </w:pPr>
      <w:r>
        <w:rPr>
          <w:rFonts w:ascii="Georgia" w:cs="Georgia" w:eastAsia="Georgia" w:hAnsi="Georgia"/>
          <w:b w:val="false"/>
          <w:bCs w:val="false"/>
          <w:smallCaps w:val="false"/>
          <w:color w:val="2C2520"/>
          <w:sz w:val="22"/>
          <w:szCs w:val="22"/>
        </w:rPr>
        <w:t xml:space="preserve">To grasp the full force of the claim, it helps to consider the analogy with matter in physics. The claim that everything in the physical universe is made of matter and energy is not a claim that matter and energy are 'more important' than tables and chairs and human beings. It is a claim about the compositional structure of reality — what things are made of at the most fundamental level. The elemental virtue claim is the ethical analogue of this: freedom is what virtues are made of at the most fundamental level of moral reality.</w:t>
      </w:r>
    </w:p>
    <w:p>
      <w:pPr>
        <w:spacing w:before="0" w:after="160" w:line="320" w:lineRule="auto"/>
        <w:jc w:val="left"/>
      </w:pPr>
      <w:r>
        <w:rPr>
          <w:rFonts w:ascii="Georgia" w:cs="Georgia" w:eastAsia="Georgia" w:hAnsi="Georgia"/>
          <w:b w:val="false"/>
          <w:bCs w:val="false"/>
          <w:smallCaps w:val="false"/>
          <w:color w:val="2C2520"/>
          <w:sz w:val="22"/>
          <w:szCs w:val="22"/>
        </w:rPr>
        <w:t xml:space="preserve">This framing immediately generates a series of precise philosophical questions that the remaining sections of this report address: What exactly does it mean for a virtue to be 'made of' freedom? How does this differ from saying freedom is a necessary condition for virtue? What happens to the other virtues when freedom is removed? And what are the metaphysical, theological, and political consequences of accepting this claim?</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2. Value vs. Substrate: The Distinction That Changes Everything</w:t>
      </w:r>
    </w:p>
    <w:p>
      <w:pPr>
        <w:spacing w:before="0" w:after="160" w:line="320" w:lineRule="auto"/>
        <w:jc w:val="left"/>
      </w:pPr>
      <w:r>
        <w:rPr>
          <w:rFonts w:ascii="Georgia" w:cs="Georgia" w:eastAsia="Georgia" w:hAnsi="Georgia"/>
          <w:b w:val="false"/>
          <w:bCs w:val="false"/>
          <w:smallCaps w:val="false"/>
          <w:color w:val="2C2520"/>
          <w:sz w:val="22"/>
          <w:szCs w:val="22"/>
        </w:rPr>
        <w:t xml:space="preserve">Every ethical tradition that acknowledges freedom at all treats it as a value — something good, to be protected, promoted, or pursued. The differences between traditions are only matters of how highly they value freedom and what they are prepared to sacrifice for it. The Filosofia das Virtudes makes a categorically different kind of claim. It is worth articulating the distinction with maximum precision.</w:t>
      </w:r>
    </w:p>
    <w:p>
      <w:pPr>
        <w:spacing w:before="240" w:after="80"/>
      </w:pPr>
      <w:r>
        <w:rPr>
          <w:rFonts w:ascii="Georgia" w:cs="Georgia" w:eastAsia="Georgia" w:hAnsi="Georgia"/>
          <w:b/>
          <w:bCs/>
          <w:smallCaps w:val="false"/>
          <w:color w:val="8C5A00"/>
          <w:sz w:val="22"/>
          <w:szCs w:val="22"/>
        </w:rPr>
        <w:t xml:space="preserve">2.1  The Value Conception of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In the value conception, freedom is one item in the list of things that are good. It stands alongside justice, welfare, equality, dignity, and the other values that ethics seeks to promote and protect. When values conflict — as they inevitably do — they must be weighed against one another. Freedom may sometimes be outweighed by security, or equality, or public health, or social harmony. This is the standard liberal framework, articulated with great sophistication by John Stuart Mill, John Rawls, and Isaiah Berlin, among others.</w:t>
      </w:r>
    </w:p>
    <w:p>
      <w:pPr>
        <w:spacing w:before="0" w:after="160" w:line="320" w:lineRule="auto"/>
        <w:jc w:val="left"/>
      </w:pPr>
      <w:r>
        <w:rPr>
          <w:rFonts w:ascii="Georgia" w:cs="Georgia" w:eastAsia="Georgia" w:hAnsi="Georgia"/>
          <w:b w:val="false"/>
          <w:bCs w:val="false"/>
          <w:smallCaps w:val="false"/>
          <w:color w:val="2C2520"/>
          <w:sz w:val="22"/>
          <w:szCs w:val="22"/>
        </w:rPr>
        <w:t xml:space="preserve">In Berlin's famous taxonomy, the debate is between negative liberty (freedom from interference) and positive liberty (freedom to achieve self-realization), with different political philosophies giving priority to one or the other. But both conceptions treat freedom as a value to be maximized, distributed, and, in extreme cases, constrained in the name of other values. Freedom is one object among many in the moral universe — the most important object, perhaps, in the liberal view, but still an object, not the matter of which all objects are made.</w:t>
      </w:r>
    </w:p>
    <w:p>
      <w:pPr>
        <w:spacing w:before="240" w:after="80"/>
      </w:pPr>
      <w:r>
        <w:rPr>
          <w:rFonts w:ascii="Georgia" w:cs="Georgia" w:eastAsia="Georgia" w:hAnsi="Georgia"/>
          <w:b/>
          <w:bCs/>
          <w:smallCaps w:val="false"/>
          <w:color w:val="8C5A00"/>
          <w:sz w:val="22"/>
          <w:szCs w:val="22"/>
        </w:rPr>
        <w:t xml:space="preserve">2.2  The Substrate Conception of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makes a claim that is structurally different from any value claim. Its claim is not that freedom is most important, but that the other virtues are composed of freedom — that freedom is their substrate, their raw material, the element from which they are built. This changes the logic of the relationship between freedom and other virtues completely.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rPr>
          <w:tblHeader/>
        </w:trPr>
        <w:tc>
          <w:tcPr>
            <w:tcW w:type="dxa" w:w="24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Conception</w:t>
            </w:r>
          </w:p>
        </w:tc>
        <w:tc>
          <w:tcPr>
            <w:tcW w:type="dxa" w:w="34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What freedom is</w:t>
            </w:r>
          </w:p>
        </w:tc>
        <w:tc>
          <w:tcPr>
            <w:tcW w:type="dxa" w:w="34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What happens without it</w:t>
            </w:r>
          </w:p>
        </w:tc>
      </w:tr>
      <w:tr>
        <w:trPr>
          <w:tblHeader w:val="false"/>
        </w:trPr>
        <w:tc>
          <w:tcPr>
            <w:tcW w:type="dxa" w:w="24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Traditional ethics</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A value, a right, a good</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You lose something important</w:t>
            </w:r>
          </w:p>
        </w:tc>
      </w:tr>
      <w:tr>
        <w:trPr>
          <w:tblHeader w:val="false"/>
        </w:trPr>
        <w:tc>
          <w:tcPr>
            <w:tcW w:type="dxa" w:w="24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Liberal philosophy</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The highest political value</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Society degrades</w:t>
            </w:r>
          </w:p>
        </w:tc>
      </w:tr>
      <w:tr>
        <w:trPr>
          <w:tblHeader w:val="false"/>
        </w:trPr>
        <w:tc>
          <w:tcPr>
            <w:tcW w:type="dxa" w:w="24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Religion</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A divine gift or spiritual state</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Less connection to God</w:t>
            </w:r>
          </w:p>
        </w:tc>
      </w:tr>
      <w:tr>
        <w:trPr>
          <w:tblHeader w:val="false"/>
        </w:trPr>
        <w:tc>
          <w:tcPr>
            <w:tcW w:type="dxa" w:w="24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bCs/>
                <w:smallCaps w:val="false"/>
                <w:color w:val="8C5A00"/>
                <w:sz w:val="20"/>
                <w:szCs w:val="20"/>
              </w:rPr>
              <w:t xml:space="preserve">Filosofia das Virtudes</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bCs/>
                <w:smallCaps w:val="false"/>
                <w:color w:val="2C2520"/>
                <w:sz w:val="20"/>
                <w:szCs w:val="20"/>
              </w:rPr>
              <w:t xml:space="preserve">The elemental substrate of all virtue</w:t>
            </w:r>
          </w:p>
        </w:tc>
        <w:tc>
          <w:tcPr>
            <w:tcW w:type="dxa" w:w="34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bCs/>
                <w:smallCaps w:val="false"/>
                <w:color w:val="2C2520"/>
                <w:sz w:val="20"/>
                <w:szCs w:val="20"/>
              </w:rPr>
              <w:t xml:space="preserve">The other virtues do not diminish — they invert</w:t>
            </w:r>
          </w:p>
        </w:tc>
      </w:tr>
    </w:tbl>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160" w:line="320" w:lineRule="auto"/>
        <w:jc w:val="left"/>
      </w:pPr>
      <w:r>
        <w:rPr>
          <w:rFonts w:ascii="Georgia" w:cs="Georgia" w:eastAsia="Georgia" w:hAnsi="Georgia"/>
          <w:b w:val="false"/>
          <w:bCs w:val="false"/>
          <w:smallCaps w:val="false"/>
          <w:color w:val="2C2520"/>
          <w:sz w:val="22"/>
          <w:szCs w:val="22"/>
        </w:rPr>
        <w:t xml:space="preserve">The final row of this table contains the crucial move. When freedom is the substrate rather than a value, removing it does not merely diminish the other virtues — it inverts them. A virtue deprived of its elemental substance does not become a lesser virtue; it becomes a different category of thing entirely — something that resembles virtue but is constitutively not virtue. The next section demonstrates this inversion systematically across the twelve fundamental virtues.</w:t>
      </w:r>
    </w:p>
    <w:p>
      <w:pPr>
        <w:spacing w:before="0" w:after="160" w:line="320" w:lineRule="auto"/>
        <w:jc w:val="left"/>
      </w:pPr>
      <w:r>
        <w:rPr>
          <w:rFonts w:ascii="Georgia" w:cs="Georgia" w:eastAsia="Georgia" w:hAnsi="Georgia"/>
          <w:b w:val="false"/>
          <w:bCs w:val="false"/>
          <w:smallCaps w:val="false"/>
          <w:color w:val="2C2520"/>
          <w:sz w:val="22"/>
          <w:szCs w:val="22"/>
        </w:rPr>
        <w:t xml:space="preserve">This distinction also changes the logic of trade-offs. If freedom is a value, it can be traded against other values. If freedom is the substrate of the other virtues, trading it away undermines the very values it is being traded for. You cannot gain security by surrendering freedom if security-without-freedom is not genuine security but a simulation of security. The trade-off logic collapses at the foundation.</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3. Without Freedom, Virtues Become Their Own Opposites</w:t>
      </w:r>
    </w:p>
    <w:p>
      <w:pPr>
        <w:spacing w:before="0" w:after="160" w:line="320" w:lineRule="auto"/>
        <w:jc w:val="left"/>
      </w:pPr>
      <w:r>
        <w:rPr>
          <w:rFonts w:ascii="Georgia" w:cs="Georgia" w:eastAsia="Georgia" w:hAnsi="Georgia"/>
          <w:b w:val="false"/>
          <w:bCs w:val="false"/>
          <w:smallCaps w:val="false"/>
          <w:color w:val="2C2520"/>
          <w:sz w:val="22"/>
          <w:szCs w:val="22"/>
        </w:rPr>
        <w:t xml:space="preserve">The most philosophically powerful consequence of the elemental virtue claim is what it implies for virtues exercised in the absence of freedom. This is not a theoretical edge case. It is the central diagnostic tool of the Filosofia das Virtudes — the test that reveals whether a given action or character trait genuinely instantiates a virtue or merely resembles one. The systematic analysis below applies this test to each of the twelve fundamental virtues.</w:t>
      </w:r>
    </w:p>
    <w:p>
      <w:pPr>
        <w:spacing w:before="240" w:after="80"/>
      </w:pPr>
      <w:r>
        <w:rPr>
          <w:rFonts w:ascii="Georgia" w:cs="Georgia" w:eastAsia="Georgia" w:hAnsi="Georgia"/>
          <w:b/>
          <w:bCs/>
          <w:smallCaps w:val="false"/>
          <w:color w:val="8C5A00"/>
          <w:sz w:val="22"/>
          <w:szCs w:val="22"/>
        </w:rPr>
        <w:t xml:space="preserve">Honestidade (Honesty)</w:t>
      </w:r>
    </w:p>
    <w:p>
      <w:pPr>
        <w:spacing w:before="0" w:after="160" w:line="320" w:lineRule="auto"/>
        <w:jc w:val="left"/>
      </w:pPr>
      <w:r>
        <w:rPr>
          <w:rFonts w:ascii="Georgia" w:cs="Georgia" w:eastAsia="Georgia" w:hAnsi="Georgia"/>
          <w:b w:val="false"/>
          <w:bCs w:val="false"/>
          <w:smallCaps w:val="false"/>
          <w:color w:val="2C2520"/>
          <w:sz w:val="22"/>
          <w:szCs w:val="22"/>
        </w:rPr>
        <w:t xml:space="preserve">Honesty performed under compulsion — where the person tells the truth only because they will be punished for lying — is not honesty. It is compliance. The act is identical from the outside; the word is the same; but the virtue has been replaced by its functional simulation. Compliance and honesty may produce the same observable behaviour while being constitutively different: one is an expression of a free character; the other is an expression of the absence of alternatives.</w:t>
      </w:r>
    </w:p>
    <w:p>
      <w:pPr>
        <w:spacing w:before="240" w:after="80"/>
      </w:pPr>
      <w:r>
        <w:rPr>
          <w:rFonts w:ascii="Georgia" w:cs="Georgia" w:eastAsia="Georgia" w:hAnsi="Georgia"/>
          <w:b/>
          <w:bCs/>
          <w:smallCaps w:val="false"/>
          <w:color w:val="8C5A00"/>
          <w:sz w:val="22"/>
          <w:szCs w:val="22"/>
        </w:rPr>
        <w:t xml:space="preserve">Coragem (Courage)</w:t>
      </w:r>
    </w:p>
    <w:p>
      <w:pPr>
        <w:spacing w:before="0" w:after="160" w:line="320" w:lineRule="auto"/>
        <w:jc w:val="left"/>
      </w:pPr>
      <w:r>
        <w:rPr>
          <w:rFonts w:ascii="Georgia" w:cs="Georgia" w:eastAsia="Georgia" w:hAnsi="Georgia"/>
          <w:b w:val="false"/>
          <w:bCs w:val="false"/>
          <w:smallCaps w:val="false"/>
          <w:color w:val="2C2520"/>
          <w:sz w:val="22"/>
          <w:szCs w:val="22"/>
        </w:rPr>
        <w:t xml:space="preserve">A soldier who charges into battle because he will be shot if he retreats is not courageous — he is trapped. The act may be indistinguishable from courage at the level of observable behaviour. But courage requires the free choice to act despite fear; constraint eliminates the choice and thus eliminates the virtue. What remains is a forced act that mimics courage while having no share in it.</w:t>
      </w:r>
    </w:p>
    <w:p>
      <w:pPr>
        <w:spacing w:before="240" w:after="80"/>
      </w:pPr>
      <w:r>
        <w:rPr>
          <w:rFonts w:ascii="Georgia" w:cs="Georgia" w:eastAsia="Georgia" w:hAnsi="Georgia"/>
          <w:b/>
          <w:bCs/>
          <w:smallCaps w:val="false"/>
          <w:color w:val="8C5A00"/>
          <w:sz w:val="22"/>
          <w:szCs w:val="22"/>
        </w:rPr>
        <w:t xml:space="preserve">Amor (Love)</w:t>
      </w:r>
    </w:p>
    <w:p>
      <w:pPr>
        <w:spacing w:before="0" w:after="160" w:line="320" w:lineRule="auto"/>
        <w:jc w:val="left"/>
      </w:pPr>
      <w:r>
        <w:rPr>
          <w:rFonts w:ascii="Georgia" w:cs="Georgia" w:eastAsia="Georgia" w:hAnsi="Georgia"/>
          <w:b w:val="false"/>
          <w:bCs w:val="false"/>
          <w:smallCaps w:val="false"/>
          <w:color w:val="2C2520"/>
          <w:sz w:val="22"/>
          <w:szCs w:val="22"/>
        </w:rPr>
        <w:t xml:space="preserve">A person who remains in a relationship because they have no legal right to leave, no economic independence, no alternative — are they expressing love? Or are they expressing captivity? Love requires the continuous, freely renewed choice to give, to commit, to remain. Remove the freedom and the love does not diminish — it disappears entirely, replaced by something that has the external form of love but none of its inner substance.</w:t>
      </w:r>
    </w:p>
    <w:p>
      <w:pPr>
        <w:spacing w:before="240" w:after="80"/>
      </w:pPr>
      <w:r>
        <w:rPr>
          <w:rFonts w:ascii="Georgia" w:cs="Georgia" w:eastAsia="Georgia" w:hAnsi="Georgia"/>
          <w:b/>
          <w:bCs/>
          <w:smallCaps w:val="false"/>
          <w:color w:val="8C5A00"/>
          <w:sz w:val="22"/>
          <w:szCs w:val="22"/>
        </w:rPr>
        <w:t xml:space="preserve">Justiça (Justice)</w:t>
      </w:r>
    </w:p>
    <w:p>
      <w:pPr>
        <w:spacing w:before="0" w:after="160" w:line="320" w:lineRule="auto"/>
        <w:jc w:val="left"/>
      </w:pPr>
      <w:r>
        <w:rPr>
          <w:rFonts w:ascii="Georgia" w:cs="Georgia" w:eastAsia="Georgia" w:hAnsi="Georgia"/>
          <w:b w:val="false"/>
          <w:bCs w:val="false"/>
          <w:smallCaps w:val="false"/>
          <w:color w:val="2C2520"/>
          <w:sz w:val="22"/>
          <w:szCs w:val="22"/>
        </w:rPr>
        <w:t xml:space="preserve">A judge who rules correctly because the ruling was predetermined by those above him is not exercising justice — he is executing instructions. Justice requires the free application of right judgment to a situation where the agent could have judged otherwise. Predetermined correct outcomes are not justice; they are compliance with an external standard. The difference is the presence or absence of the free moral agent making the judgment.</w:t>
      </w:r>
    </w:p>
    <w:p>
      <w:pPr>
        <w:spacing w:before="240" w:after="80"/>
      </w:pPr>
      <w:r>
        <w:rPr>
          <w:rFonts w:ascii="Georgia" w:cs="Georgia" w:eastAsia="Georgia" w:hAnsi="Georgia"/>
          <w:b/>
          <w:bCs/>
          <w:smallCaps w:val="false"/>
          <w:color w:val="8C5A00"/>
          <w:sz w:val="22"/>
          <w:szCs w:val="22"/>
        </w:rPr>
        <w:t xml:space="preserve">Trabalho (Work)</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treats Work as a fundamental virtue — the Roda de Pedra (Wheel of Stone) is its symbol. Work as virtue is the free application of human capacity to transform the world. Forced labour — the same physical acts performed under compulsion — is not the virtue of Work. It is the negation of Work: the body's capacities exercised without the soul's free engagement.</w:t>
      </w:r>
    </w:p>
    <w:p>
      <w:pPr>
        <w:spacing w:before="240" w:after="80"/>
      </w:pPr>
      <w:r>
        <w:rPr>
          <w:rFonts w:ascii="Georgia" w:cs="Georgia" w:eastAsia="Georgia" w:hAnsi="Georgia"/>
          <w:b/>
          <w:bCs/>
          <w:smallCaps w:val="false"/>
          <w:color w:val="8C5A00"/>
          <w:sz w:val="22"/>
          <w:szCs w:val="22"/>
        </w:rPr>
        <w:t xml:space="preserve">Ciência (Science)</w:t>
      </w:r>
    </w:p>
    <w:p>
      <w:pPr>
        <w:spacing w:before="0" w:after="160" w:line="320" w:lineRule="auto"/>
        <w:jc w:val="left"/>
      </w:pPr>
      <w:r>
        <w:rPr>
          <w:rFonts w:ascii="Georgia" w:cs="Georgia" w:eastAsia="Georgia" w:hAnsi="Georgia"/>
          <w:b w:val="false"/>
          <w:bCs w:val="false"/>
          <w:smallCaps w:val="false"/>
          <w:color w:val="2C2520"/>
          <w:sz w:val="22"/>
          <w:szCs w:val="22"/>
        </w:rPr>
        <w:t xml:space="preserve">Science as a virtue is the free pursuit of knowledge through inquiry, questioning, and the willingness to follow evidence wherever it leads. Science conducted under ideological constraint — where conclusions are predetermined by authority and inquiry is limited to confirming them — is not the virtue of Science. It is its simulation: the forms of scientific method applied to a pre-closed question.</w:t>
      </w:r>
    </w:p>
    <w:p>
      <w:pPr>
        <w:spacing w:before="240" w:after="80"/>
      </w:pPr>
      <w:r>
        <w:rPr>
          <w:rFonts w:ascii="Georgia" w:cs="Georgia" w:eastAsia="Georgia" w:hAnsi="Georgia"/>
          <w:b/>
          <w:bCs/>
          <w:smallCaps w:val="false"/>
          <w:color w:val="8C5A00"/>
          <w:sz w:val="22"/>
          <w:szCs w:val="22"/>
        </w:rPr>
        <w:t xml:space="preserve">Família (Family)</w:t>
      </w:r>
    </w:p>
    <w:p>
      <w:pPr>
        <w:spacing w:before="0" w:after="160" w:line="320" w:lineRule="auto"/>
        <w:jc w:val="left"/>
      </w:pPr>
      <w:r>
        <w:rPr>
          <w:rFonts w:ascii="Georgia" w:cs="Georgia" w:eastAsia="Georgia" w:hAnsi="Georgia"/>
          <w:b w:val="false"/>
          <w:bCs w:val="false"/>
          <w:smallCaps w:val="false"/>
          <w:color w:val="2C2520"/>
          <w:sz w:val="22"/>
          <w:szCs w:val="22"/>
        </w:rPr>
        <w:t xml:space="preserve">Family as a fundamental virtue is the freely chosen set of bonds of care, responsibility, and love. Family as an institution to which one is assigned, within which one has no rights, from which one cannot exit — is not the virtue of Family. It is its institutionalised form, which may or may not contain the virtue depending on whether freedom operates within it.</w:t>
      </w:r>
    </w:p>
    <w:p>
      <w:pPr>
        <w:spacing w:before="240" w:after="80"/>
      </w:pPr>
      <w:r>
        <w:rPr>
          <w:rFonts w:ascii="Georgia" w:cs="Georgia" w:eastAsia="Georgia" w:hAnsi="Georgia"/>
          <w:b/>
          <w:bCs/>
          <w:smallCaps w:val="false"/>
          <w:color w:val="8C5A00"/>
          <w:sz w:val="22"/>
          <w:szCs w:val="22"/>
        </w:rPr>
        <w:t xml:space="preserve">Vida (Life)</w:t>
      </w:r>
    </w:p>
    <w:p>
      <w:pPr>
        <w:spacing w:before="0" w:after="160" w:line="320" w:lineRule="auto"/>
        <w:jc w:val="left"/>
      </w:pPr>
      <w:r>
        <w:rPr>
          <w:rFonts w:ascii="Georgia" w:cs="Georgia" w:eastAsia="Georgia" w:hAnsi="Georgia"/>
          <w:b w:val="false"/>
          <w:bCs w:val="false"/>
          <w:smallCaps w:val="false"/>
          <w:color w:val="2C2520"/>
          <w:sz w:val="22"/>
          <w:szCs w:val="22"/>
        </w:rPr>
        <w:t xml:space="preserve">Life as a virtue — one of the twelve fundamental virtues — is not mere biological existence. It is existence lived freely, with the capacity to direct one's own purposes and projects. A life fully controlled by others is not the virtue of Life in the sense the Filosofia das Virtudes intends. It is biological survival without the moral content that constitutes Life as a virtue.</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pBdr>
          <w:left w:val="thick" w:color="8C5A00" w:sz="16" w:space="12"/>
        </w:pBdr>
        <w:shd w:fill="FDF5DC" w:val="clear"/>
        <w:spacing w:before="120" w:after="0" w:line="300"/>
        <w:ind w:left="720" w:right="720"/>
      </w:pPr>
      <w:r>
        <w:rPr>
          <w:rFonts w:ascii="Georgia" w:cs="Georgia" w:eastAsia="Georgia" w:hAnsi="Georgia"/>
          <w:b w:val="false"/>
          <w:bCs w:val="false"/>
          <w:smallCaps w:val="false"/>
          <w:color w:val="2C2520"/>
          <w:sz w:val="21"/>
          <w:szCs w:val="21"/>
        </w:rPr>
        <w:t xml:space="preserve">"Sem a Liberdade, nenhuma outra virtude é possível — todas se tornam sua negação."</w:t>
      </w:r>
    </w:p>
    <w:p>
      <w:pPr>
        <w:shd w:fill="FDF5DC" w:val="clear"/>
        <w:spacing w:before="60" w:after="160"/>
        <w:ind w:left="720" w:right="720"/>
      </w:pPr>
      <w:r>
        <w:rPr>
          <w:rFonts w:ascii="Georgia" w:cs="Georgia" w:eastAsia="Georgia" w:hAnsi="Georgia"/>
          <w:b w:val="false"/>
          <w:bCs w:val="false"/>
          <w:smallCaps w:val="false"/>
          <w:color w:val="8A7D68"/>
          <w:sz w:val="18"/>
          <w:szCs w:val="18"/>
        </w:rPr>
        <w:t xml:space="preserve">— Filosofia das Virtudes, José Caetano de Mattos Neto, 2023</w:t>
      </w:r>
    </w:p>
    <w:p>
      <w:pPr>
        <w:spacing w:before="0" w:after="160" w:line="320" w:lineRule="auto"/>
        <w:jc w:val="left"/>
      </w:pPr>
      <w:r>
        <w:rPr>
          <w:rFonts w:ascii="Georgia" w:cs="Georgia" w:eastAsia="Georgia" w:hAnsi="Georgia"/>
          <w:b w:val="false"/>
          <w:bCs w:val="false"/>
          <w:smallCaps w:val="false"/>
          <w:color w:val="2C2520"/>
          <w:sz w:val="22"/>
          <w:szCs w:val="22"/>
        </w:rPr>
        <w:t xml:space="preserve">The pattern is universal and precise. In every case, the virtue deprived of freedom is not a lesser version of the virtue — it is a different category of thing. This is what distinguishes the elemental virtue claim from weaker claims about freedom's importance. An important value can be diminished while the other values remain themselves; a substrate, when removed, does not leave the derived things intact but diminished — it leaves them transformed into something else entirely.</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4. The Philosophical Tradition and the Limits of Prior Thought</w:t>
      </w:r>
    </w:p>
    <w:p>
      <w:pPr>
        <w:spacing w:before="0" w:after="160" w:line="320" w:lineRule="auto"/>
        <w:jc w:val="left"/>
      </w:pPr>
      <w:r>
        <w:rPr>
          <w:rFonts w:ascii="Georgia" w:cs="Georgia" w:eastAsia="Georgia" w:hAnsi="Georgia"/>
          <w:b w:val="false"/>
          <w:bCs w:val="false"/>
          <w:smallCaps w:val="false"/>
          <w:color w:val="2C2520"/>
          <w:sz w:val="22"/>
          <w:szCs w:val="22"/>
        </w:rPr>
        <w:t xml:space="preserve">To establish the genuine originality of the elemental virtue claim, it is necessary to examine the philosophical tradition with care. Several major thinkers came close to the Filosofia das Virtudes position — but none made the complete move. Understanding why illuminates what is genuinely new.</w:t>
      </w:r>
    </w:p>
    <w:p>
      <w:pPr>
        <w:pStyle w:val="Heading2"/>
        <w:spacing w:before="320" w:after="100"/>
      </w:pPr>
      <w:r>
        <w:rPr>
          <w:rFonts w:ascii="Arial" w:cs="Arial" w:eastAsia="Arial" w:hAnsi="Arial"/>
          <w:b/>
          <w:bCs/>
          <w:smallCaps w:val="false"/>
          <w:color w:val="1A3A6B"/>
          <w:sz w:val="24"/>
          <w:szCs w:val="24"/>
        </w:rPr>
        <w:t xml:space="preserve">4.1  Aristotle: Voluntariness as Attribution Condition</w:t>
      </w:r>
    </w:p>
    <w:p>
      <w:pPr>
        <w:spacing w:before="0" w:after="160" w:line="320" w:lineRule="auto"/>
        <w:jc w:val="left"/>
      </w:pPr>
      <w:r>
        <w:rPr>
          <w:rFonts w:ascii="Georgia" w:cs="Georgia" w:eastAsia="Georgia" w:hAnsi="Georgia"/>
          <w:b w:val="false"/>
          <w:bCs w:val="false"/>
          <w:smallCaps w:val="false"/>
          <w:color w:val="2C2520"/>
          <w:sz w:val="22"/>
          <w:szCs w:val="22"/>
        </w:rPr>
        <w:t xml:space="preserve">Aristotle is the natural starting point. In the Nicomachean Ethics, he argues that virtue requires voluntariness — an action has moral worth only if it is performed freely, with knowledge of what one is doing, and without external compulsion.</w:t>
      </w:r>
    </w:p>
    <w:p>
      <w:pPr>
        <w:spacing w:before="0" w:after="160" w:line="320" w:lineRule="auto"/>
        <w:jc w:val="left"/>
      </w:pPr>
      <w:r>
        <w:rPr>
          <w:rFonts w:ascii="Georgia" w:cs="Georgia" w:eastAsia="Georgia" w:hAnsi="Georgia"/>
          <w:b w:val="false"/>
          <w:bCs w:val="false"/>
          <w:smallCaps w:val="false"/>
          <w:color w:val="2C2520"/>
          <w:sz w:val="22"/>
          <w:szCs w:val="22"/>
        </w:rPr>
        <w:t xml:space="preserve">For Aristotle, compelled actions cannot be attributed to the agent as virtuous or vicious. An action performed under absolute compulsion — where the agent's body is physically moved by another — is not the agent's action at all in the moral sense. And an action performed under extreme duress may be excused or partially excused, its virtuous or vicious character diminished.</w:t>
      </w:r>
    </w:p>
    <w:p>
      <w:pPr>
        <w:spacing w:before="0" w:after="160" w:line="320" w:lineRule="auto"/>
        <w:jc w:val="left"/>
      </w:pPr>
      <w:r>
        <w:rPr>
          <w:rFonts w:ascii="Georgia" w:cs="Georgia" w:eastAsia="Georgia" w:hAnsi="Georgia"/>
          <w:b w:val="false"/>
          <w:bCs w:val="false"/>
          <w:smallCaps w:val="false"/>
          <w:color w:val="2C2520"/>
          <w:sz w:val="22"/>
          <w:szCs w:val="22"/>
        </w:rPr>
        <w:t xml:space="preserve">But Aristotle treats voluntariness as a condition for the correct attribution of virtue to an action — a procedural requirement for moral accounting. He does not conclude that freedom is the substance of which virtue is composed. For Aristotle, the virtues are hexeis — stable dispositions of character, habits of feeling and acting well — and freedom is simply the context in which they can be properly identified and attributed. The virtues themselves do not change in nature when freedom is removed; rather, the action's moral attributability changes.</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goes further: freedom is not the condition under which virtue can be correctly attributed — it is the constituent of which virtue is made. Remove freedom and the action does not merely become non-attributable; the virtue in question ceases to exist in the act.</w:t>
      </w:r>
    </w:p>
    <w:p>
      <w:pPr>
        <w:pStyle w:val="Heading2"/>
        <w:spacing w:before="320" w:after="100"/>
      </w:pPr>
      <w:r>
        <w:rPr>
          <w:rFonts w:ascii="Arial" w:cs="Arial" w:eastAsia="Arial" w:hAnsi="Arial"/>
          <w:b/>
          <w:bCs/>
          <w:smallCaps w:val="false"/>
          <w:color w:val="1A3A6B"/>
          <w:sz w:val="24"/>
          <w:szCs w:val="24"/>
        </w:rPr>
        <w:t xml:space="preserve">4.2  Kant: Freedom as Transcendental Presupposition</w:t>
      </w:r>
    </w:p>
    <w:p>
      <w:pPr>
        <w:spacing w:before="0" w:after="160" w:line="320" w:lineRule="auto"/>
        <w:jc w:val="left"/>
      </w:pPr>
      <w:r>
        <w:rPr>
          <w:rFonts w:ascii="Georgia" w:cs="Georgia" w:eastAsia="Georgia" w:hAnsi="Georgia"/>
          <w:b w:val="false"/>
          <w:bCs w:val="false"/>
          <w:smallCaps w:val="false"/>
          <w:color w:val="2C2520"/>
          <w:sz w:val="22"/>
          <w:szCs w:val="22"/>
        </w:rPr>
        <w:t xml:space="preserve">Kant's moral philosophy places freedom at its very centre. In the Groundwork of the Metaphysics of Morals and the Critique of Practical Reason, Kant argues that moral worth requires acting from duty — from the rational will giving itself the moral law — and that this is only possible for a being that is free in the transcendental sense: capable of self-determination through reason rather than being merely determined by natural causes.</w:t>
      </w:r>
    </w:p>
    <w:p>
      <w:pPr>
        <w:spacing w:before="0" w:after="160" w:line="320" w:lineRule="auto"/>
        <w:jc w:val="left"/>
      </w:pPr>
      <w:r>
        <w:rPr>
          <w:rFonts w:ascii="Georgia" w:cs="Georgia" w:eastAsia="Georgia" w:hAnsi="Georgia"/>
          <w:b w:val="false"/>
          <w:bCs w:val="false"/>
          <w:smallCaps w:val="false"/>
          <w:color w:val="2C2520"/>
          <w:sz w:val="22"/>
          <w:szCs w:val="22"/>
        </w:rPr>
        <w:t xml:space="preserve">For Kant, freedom is the ratio essendi of the moral law — the condition that makes it possible for there to be a moral law at all. Without freedom (in the transcendental sense), there would be no moral agency, no moral law, no virtue or vice. In this sense, Kant treats freedom as the ground of all morality.</w:t>
      </w:r>
    </w:p>
    <w:p>
      <w:pPr>
        <w:spacing w:before="0" w:after="160" w:line="320" w:lineRule="auto"/>
        <w:jc w:val="left"/>
      </w:pPr>
      <w:r>
        <w:rPr>
          <w:rFonts w:ascii="Georgia" w:cs="Georgia" w:eastAsia="Georgia" w:hAnsi="Georgia"/>
          <w:b w:val="false"/>
          <w:bCs w:val="false"/>
          <w:smallCaps w:val="false"/>
          <w:color w:val="2C2520"/>
          <w:sz w:val="22"/>
          <w:szCs w:val="22"/>
        </w:rPr>
        <w:t xml:space="preserve">But Kant's freedom is a transcendental presupposition — a condition in the background that makes morality possible — not the substance of which virtues are composed. The virtues, for Kant, are duties specified by the moral law; freedom is what makes it possible for there to be duties at all. The structure is: freedom → moral law → duties/virtues. For the Filosofia das Virtudes, the structure is: freedom → virtues (because virtues are constituted by freedom, not derived from a law that presupposes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The difference is subtle but important. In Kant's picture, you could in principle have the moral law and the duties without thinking about freedom at all — freedom is doing transcendental background work. In the Filosofia das Virtudes, you cannot describe any virtue without explicit reference to freedom, because freedom is what the virtue is made of.</w:t>
      </w:r>
    </w:p>
    <w:p>
      <w:pPr>
        <w:pStyle w:val="Heading2"/>
        <w:spacing w:before="320" w:after="100"/>
      </w:pPr>
      <w:r>
        <w:rPr>
          <w:rFonts w:ascii="Arial" w:cs="Arial" w:eastAsia="Arial" w:hAnsi="Arial"/>
          <w:b/>
          <w:bCs/>
          <w:smallCaps w:val="false"/>
          <w:color w:val="1A3A6B"/>
          <w:sz w:val="24"/>
          <w:szCs w:val="24"/>
        </w:rPr>
        <w:t xml:space="preserve">4.3  The Stoics: Internalised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The Stoics, particularly Epictetus and Marcus Aurelius, developed the most sustained ancient argument for the centrality of freedom to the virtuous life. Their key move was to locate freedom in the rational soul's relationship to its own judgments and desires rather than in external circumstances. A slave can be perfectly free, on the Stoic view, while a king can be in perfect bondage — because freedom is a matter of the soul's self-government, not of social position.</w:t>
      </w:r>
    </w:p>
    <w:p>
      <w:pPr>
        <w:spacing w:before="0" w:after="160" w:line="320" w:lineRule="auto"/>
        <w:jc w:val="left"/>
      </w:pPr>
      <w:r>
        <w:rPr>
          <w:rFonts w:ascii="Georgia" w:cs="Georgia" w:eastAsia="Georgia" w:hAnsi="Georgia"/>
          <w:b w:val="false"/>
          <w:bCs w:val="false"/>
          <w:smallCaps w:val="false"/>
          <w:color w:val="2C2520"/>
          <w:sz w:val="22"/>
          <w:szCs w:val="22"/>
        </w:rPr>
        <w:t xml:space="preserve">This is a profound and genuinely important insight. The Stoic sage is free because she exercises perfect rational self-governance — her will is not enslaved to passions, external circumstances, or the opinions of others. And the Stoics explicitly connect this inner freedom to virtue: the free rational soul is the virtuous soul.</w:t>
      </w:r>
    </w:p>
    <w:p>
      <w:pPr>
        <w:spacing w:before="0" w:after="160" w:line="320" w:lineRule="auto"/>
        <w:jc w:val="left"/>
      </w:pPr>
      <w:r>
        <w:rPr>
          <w:rFonts w:ascii="Georgia" w:cs="Georgia" w:eastAsia="Georgia" w:hAnsi="Georgia"/>
          <w:b w:val="false"/>
          <w:bCs w:val="false"/>
          <w:smallCaps w:val="false"/>
          <w:color w:val="2C2520"/>
          <w:sz w:val="22"/>
          <w:szCs w:val="22"/>
        </w:rPr>
        <w:t xml:space="preserve">But the Stoic move internalises freedom rather than identifying it as the substance of the virtues. For Epictetus, the virtues are expressions of the free soul — wisdom, justice, courage, and temperance are what the free soul does. The Filosofia das Virtudes makes the stronger claim: freedom is what the virtues are made of, not what the free soul expresses. These are different, though related, positions.</w:t>
      </w:r>
    </w:p>
    <w:p>
      <w:pPr>
        <w:pStyle w:val="Heading2"/>
        <w:spacing w:before="320" w:after="100"/>
      </w:pPr>
      <w:r>
        <w:rPr>
          <w:rFonts w:ascii="Arial" w:cs="Arial" w:eastAsia="Arial" w:hAnsi="Arial"/>
          <w:b/>
          <w:bCs/>
          <w:smallCaps w:val="false"/>
          <w:color w:val="1A3A6B"/>
          <w:sz w:val="24"/>
          <w:szCs w:val="24"/>
        </w:rPr>
        <w:t xml:space="preserve">4.4  Contemporary Virtue Ethics: The Gap</w:t>
      </w:r>
    </w:p>
    <w:p>
      <w:pPr>
        <w:spacing w:before="0" w:after="160" w:line="320" w:lineRule="auto"/>
        <w:jc w:val="left"/>
      </w:pPr>
      <w:r>
        <w:rPr>
          <w:rFonts w:ascii="Georgia" w:cs="Georgia" w:eastAsia="Georgia" w:hAnsi="Georgia"/>
          <w:b w:val="false"/>
          <w:bCs w:val="false"/>
          <w:smallCaps w:val="false"/>
          <w:color w:val="2C2520"/>
          <w:sz w:val="22"/>
          <w:szCs w:val="22"/>
        </w:rPr>
        <w:t xml:space="preserve">Contemporary virtue ethics — Philippa Foot, Rosalind Hursthouse, Julia Annas, Alasdair MacIntyre — has revived Aristotelian approaches to the virtues with considerable philosophical sophistication. MacIntyre's After Virtue diagnoses the fragmentation of modern moral discourse and proposes a return to the teleological framework of virtue ethics. Foot's Natural Goodness grounds the virtues in the natural functions of human beings as living organisms. Annas's Intelligent Virtue develops the idea of virtue as practical skill.</w:t>
      </w:r>
    </w:p>
    <w:p>
      <w:pPr>
        <w:spacing w:before="0" w:after="160" w:line="320" w:lineRule="auto"/>
        <w:jc w:val="left"/>
      </w:pPr>
      <w:r>
        <w:rPr>
          <w:rFonts w:ascii="Georgia" w:cs="Georgia" w:eastAsia="Georgia" w:hAnsi="Georgia"/>
          <w:b w:val="false"/>
          <w:bCs w:val="false"/>
          <w:smallCaps w:val="false"/>
          <w:color w:val="2C2520"/>
          <w:sz w:val="22"/>
          <w:szCs w:val="22"/>
        </w:rPr>
        <w:t xml:space="preserve">None of these thinkers places freedom at the centre of their account in the way the Filosofia das Virtudes does. For MacIntyre, the virtues are defined relative to practices and traditions; for Foot, relative to human natural functioning; for Annas, relative to the development of practical wisdom. Freedom appears in these accounts as a background condition or as one virtue among others — not as the elemental substance of virtue as such.</w:t>
      </w:r>
    </w:p>
    <w:p>
      <w:pPr>
        <w:spacing w:before="0" w:after="160" w:line="320" w:lineRule="auto"/>
        <w:jc w:val="left"/>
      </w:pPr>
      <w:r>
        <w:rPr>
          <w:rFonts w:ascii="Georgia" w:cs="Georgia" w:eastAsia="Georgia" w:hAnsi="Georgia"/>
          <w:b w:val="false"/>
          <w:bCs w:val="false"/>
          <w:smallCaps w:val="false"/>
          <w:color w:val="2C2520"/>
          <w:sz w:val="22"/>
          <w:szCs w:val="22"/>
        </w:rPr>
        <w:t xml:space="preserve">The gap in the tradition is therefore real and consistent across more than two millennia of systematic ethical thought. The elemental virtue claim — freedom as the ontological substrate of all virtue — is not a refinement or development of any existing position. It is a structurally different kind of claim.</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5. The Compositional Model: A Formal Account</w:t>
      </w:r>
    </w:p>
    <w:p>
      <w:pPr>
        <w:spacing w:before="0" w:after="160" w:line="320" w:lineRule="auto"/>
        <w:jc w:val="left"/>
      </w:pPr>
      <w:r>
        <w:rPr>
          <w:rFonts w:ascii="Georgia" w:cs="Georgia" w:eastAsia="Georgia" w:hAnsi="Georgia"/>
          <w:b w:val="false"/>
          <w:bCs w:val="false"/>
          <w:smallCaps w:val="false"/>
          <w:color w:val="2C2520"/>
          <w:sz w:val="22"/>
          <w:szCs w:val="22"/>
        </w:rPr>
        <w:t xml:space="preserve">The elemental virtue claim can be given a more precise, formal articulation through what we may call the compositional model of the virtues. In this model, each virtue is understood as freedom applied to a specific domain of human life and relationship. The formal structure is:</w:t>
      </w:r>
    </w:p>
    <w:p>
      <w:pPr>
        <w:shd w:fill="EAF0F8" w:val="clear"/>
        <w:spacing w:before="120" w:after="120"/>
        <w:jc w:val="center"/>
      </w:pPr>
      <w:r>
        <w:rPr>
          <w:rFonts w:ascii="Arial" w:cs="Arial" w:eastAsia="Arial" w:hAnsi="Arial"/>
          <w:b/>
          <w:bCs/>
          <w:smallCaps w:val="false"/>
          <w:color w:val="1A3A6B"/>
          <w:sz w:val="24"/>
          <w:szCs w:val="24"/>
        </w:rPr>
        <w:t xml:space="preserve">Virtue V = Freedom + Domain D</w:t>
      </w:r>
    </w:p>
    <w:p>
      <w:pPr>
        <w:spacing w:before="0" w:after="160" w:line="320" w:lineRule="auto"/>
        <w:jc w:val="left"/>
      </w:pPr>
      <w:r>
        <w:rPr>
          <w:rFonts w:ascii="Georgia" w:cs="Georgia" w:eastAsia="Georgia" w:hAnsi="Georgia"/>
          <w:b w:val="false"/>
          <w:bCs w:val="false"/>
          <w:smallCaps w:val="false"/>
          <w:color w:val="2C2520"/>
          <w:sz w:val="22"/>
          <w:szCs w:val="22"/>
        </w:rPr>
        <w:t xml:space="preserve">Where 'Domain' refers to the specific area of human experience, relationship, or activity to which freedom is being applied. On this model, each of the 101 virtues of the Filosofia das Virtudes is a specific expression of freedom — freedom directed toward a particular object, context, or form of engagement with the world.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Virtue</w:t>
            </w:r>
          </w:p>
        </w:tc>
        <w:tc>
          <w:tcPr>
            <w:tcW w:type="dxa" w:w="30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Domain</w:t>
            </w:r>
          </w:p>
        </w:tc>
        <w:tc>
          <w:tcPr>
            <w:tcW w:type="dxa" w:w="416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Compositional Reading</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Amor</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Commitment and giving</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choosing to give, to commit, to remain — without compulsion</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Coragem</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Action under risk</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choosing to act when the cost is high</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Honestidade</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Truth-telling</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choosing truth when deception would be easier or safer</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Justiça</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Outcomes and judgment</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choosing right when power allows otherwise</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Trabalho</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Creation and transformation</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applied to the shaping of the world</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Ciência</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Inquiry and knowledge</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of questioning — refusing to accept imposed conclusions</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Família</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Bonds of care</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choosing relationships of responsibility and love</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Vida</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Existence and flourishing</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to persist, to direct one's purposes, to flourish</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Livre-Arbítrio</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Choice itself</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reflecting on itself — the meta-virtue</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Propriedade</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Ownership and stewardship</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expressed in the right to hold and direct one's means</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Meio Ambiente</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Natural world</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exercised in responsible stewardship of shared existence</w:t>
            </w:r>
          </w:p>
        </w:tc>
      </w:tr>
      <w:tr>
        <w:trPr>
          <w:tblHeader w:val="false"/>
        </w:trPr>
        <w:tc>
          <w:tcPr>
            <w:tcW w:type="dxa" w:w="22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Estudo</w:t>
            </w:r>
          </w:p>
        </w:tc>
        <w:tc>
          <w:tcPr>
            <w:tcW w:type="dxa" w:w="30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Learning</w:t>
            </w:r>
          </w:p>
        </w:tc>
        <w:tc>
          <w:tcPr>
            <w:tcW w:type="dxa" w:w="41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Freedom of inquiry directed toward the growth of understanding</w:t>
            </w:r>
          </w:p>
        </w:tc>
      </w:tr>
    </w:tbl>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160" w:line="320" w:lineRule="auto"/>
        <w:jc w:val="left"/>
      </w:pPr>
      <w:r>
        <w:rPr>
          <w:rFonts w:ascii="Georgia" w:cs="Georgia" w:eastAsia="Georgia" w:hAnsi="Georgia"/>
          <w:b w:val="false"/>
          <w:bCs w:val="false"/>
          <w:smallCaps w:val="false"/>
          <w:color w:val="2C2520"/>
          <w:sz w:val="22"/>
          <w:szCs w:val="22"/>
        </w:rPr>
        <w:t xml:space="preserve">The compositional model has several important features. First, it is not merely metaphorical — it is a structural claim about what makes an act or disposition a genuine instance of the virtue in question. Second, it explains the inversion phenomenon documented in Section 3: when freedom is subtracted from the composition, what remains is the domain without freedom, which is not a diminished virtue but the domain's characteristic simulation of virtue under constraint. Third, it suggests a criterion for distinguishing genuine from counterfeit virtue in any concrete case: the question to ask is always whether freedom is present as the constituent.</w:t>
      </w:r>
    </w:p>
    <w:p>
      <w:pPr>
        <w:spacing w:before="0" w:after="160" w:line="320" w:lineRule="auto"/>
        <w:jc w:val="left"/>
      </w:pPr>
      <w:r>
        <w:rPr>
          <w:rFonts w:ascii="Georgia" w:cs="Georgia" w:eastAsia="Georgia" w:hAnsi="Georgia"/>
          <w:b w:val="false"/>
          <w:bCs w:val="false"/>
          <w:smallCaps w:val="false"/>
          <w:color w:val="2C2520"/>
          <w:sz w:val="22"/>
          <w:szCs w:val="22"/>
        </w:rPr>
        <w:t xml:space="preserve">The meta-virtue Livre-Arbítrio (Free Will) occupies a special position in the compositional model: it is freedom applied to the domain of choice itself. It is freedom reflecting on its own exercise — the virtue through which an agent is aware of and responsible for the freedom that constitutes all their other virtues. In this sense it functions as the point of self-consciousness within the system.</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6. The Theological Consequence: God Is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Once the compositional model is accepted, a theological consequence follows with logical force. If freedom is the elemental substance of all virtue, and God is understood as the source and perfection of all virtue, then the question of the relationship between God and freedom becomes precise: can God be the ground of virtue while merely possessing freedom as an attribute?</w:t>
      </w:r>
    </w:p>
    <w:p>
      <w:pPr>
        <w:spacing w:before="0" w:after="160" w:line="320" w:lineRule="auto"/>
        <w:jc w:val="left"/>
      </w:pPr>
      <w:r>
        <w:rPr>
          <w:rFonts w:ascii="Georgia" w:cs="Georgia" w:eastAsia="Georgia" w:hAnsi="Georgia"/>
          <w:b w:val="false"/>
          <w:bCs w:val="false"/>
          <w:smallCaps w:val="false"/>
          <w:color w:val="2C2520"/>
          <w:sz w:val="22"/>
          <w:szCs w:val="22"/>
        </w:rPr>
        <w:t xml:space="preserve">The answer the Filosofia das Virtudes gives is no — and the reasoning is clear. If virtues are composed of freedom, and God is the fullness of all virtue, then freedom cannot be something God has in addition to being what God is. Freedom must be what God is. The identification is complete and ontological:</w:t>
      </w:r>
    </w:p>
    <w:p>
      <w:pPr>
        <w:pBdr>
          <w:left w:val="thick" w:color="8C5A00" w:sz="16" w:space="12"/>
        </w:pBdr>
        <w:shd w:fill="FDF5DC" w:val="clear"/>
        <w:spacing w:before="120" w:after="0" w:line="300"/>
        <w:ind w:left="720" w:right="720"/>
      </w:pPr>
      <w:r>
        <w:rPr>
          <w:rFonts w:ascii="Georgia" w:cs="Georgia" w:eastAsia="Georgia" w:hAnsi="Georgia"/>
          <w:b w:val="false"/>
          <w:bCs w:val="false"/>
          <w:smallCaps w:val="false"/>
          <w:color w:val="2C2520"/>
          <w:sz w:val="21"/>
          <w:szCs w:val="21"/>
        </w:rPr>
        <w:t xml:space="preserve">"Deus é Liberdade. A própria essência de Deus é a Liberdade."</w:t>
      </w:r>
    </w:p>
    <w:p>
      <w:pPr>
        <w:shd w:fill="FDF5DC" w:val="clear"/>
        <w:spacing w:before="60" w:after="160"/>
        <w:ind w:left="720" w:right="720"/>
      </w:pPr>
      <w:r>
        <w:rPr>
          <w:rFonts w:ascii="Georgia" w:cs="Georgia" w:eastAsia="Georgia" w:hAnsi="Georgia"/>
          <w:b w:val="false"/>
          <w:bCs w:val="false"/>
          <w:smallCaps w:val="false"/>
          <w:color w:val="8A7D68"/>
          <w:sz w:val="18"/>
          <w:szCs w:val="18"/>
        </w:rPr>
        <w:t xml:space="preserve">— Filosofia das Virtudes, José Caetano de Mattos Neto, 2023</w:t>
      </w:r>
    </w:p>
    <w:p>
      <w:pPr>
        <w:pStyle w:val="Heading2"/>
        <w:spacing w:before="320" w:after="100"/>
      </w:pPr>
      <w:r>
        <w:rPr>
          <w:rFonts w:ascii="Arial" w:cs="Arial" w:eastAsia="Arial" w:hAnsi="Arial"/>
          <w:b/>
          <w:bCs/>
          <w:smallCaps w:val="false"/>
          <w:color w:val="1A3A6B"/>
          <w:sz w:val="24"/>
          <w:szCs w:val="24"/>
        </w:rPr>
        <w:t xml:space="preserve">6.1  The Contrast with Religious Traditions</w:t>
      </w:r>
    </w:p>
    <w:p>
      <w:pPr>
        <w:spacing w:before="0" w:after="160" w:line="320" w:lineRule="auto"/>
        <w:jc w:val="left"/>
      </w:pPr>
      <w:r>
        <w:rPr>
          <w:rFonts w:ascii="Georgia" w:cs="Georgia" w:eastAsia="Georgia" w:hAnsi="Georgia"/>
          <w:b w:val="false"/>
          <w:bCs w:val="false"/>
          <w:smallCaps w:val="false"/>
          <w:color w:val="2C2520"/>
          <w:sz w:val="22"/>
          <w:szCs w:val="22"/>
        </w:rPr>
        <w:t xml:space="preserve">This claim distinguishes the Filosofia das Virtudes from every major religious and theological tradition in a precise 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Tradition</w:t>
            </w:r>
          </w:p>
        </w:tc>
        <w:tc>
          <w:tcPr>
            <w:tcW w:type="dxa" w:w="736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9"/>
                <w:szCs w:val="19"/>
              </w:rPr>
              <w:t xml:space="preserve">Relationship between God and Freedom</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Christianity</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God is Love (Deus caritas est, 1 Jn 4:8). Freedom is a gift God grants to humans, capacity for sin and salvation. God himself is not defined as freedom.</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Islam</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God is sovereign (Al-Malik). Human freedom operates within the limits of divine law (Sharia). Freedom is a bounded human condition, not the divine essence.</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Judaism</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God liberates — the Exodus is the founding narrative of divine action. But God is identified by mighty acts, not by being freedom itself.</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Hinduism</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Moksha (liberation/freedom) is the goal of human existence — union with Brahman. But Brahman is not defined as freedom; it is Sat-Chit-Ananda (being, consciousness, bliss).</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Buddhism</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Nirvana is the cessation of suffering and the attainment of liberation. But the Buddha-nature or Dhamma is not identified with freedom as such.</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Sikhism</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val="false"/>
                <w:bCs w:val="false"/>
                <w:smallCaps w:val="false"/>
                <w:color w:val="2C2520"/>
                <w:sz w:val="20"/>
                <w:szCs w:val="20"/>
              </w:rPr>
              <w:t xml:space="preserve">Mukti (liberation) is the spiritual aim. Waheguru is wonderful lord — liberation is what God enables, not what God is.</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Arial" w:cs="Arial" w:eastAsia="Arial" w:hAnsi="Arial"/>
                <w:b/>
                <w:bCs/>
                <w:smallCaps w:val="false"/>
                <w:color w:val="8C5A00"/>
                <w:sz w:val="20"/>
                <w:szCs w:val="20"/>
              </w:rPr>
              <w:t xml:space="preserve">Filosofia das Virtudes</w:t>
            </w:r>
          </w:p>
        </w:tc>
        <w:tc>
          <w:tcPr>
            <w:tcW w:type="dxa" w:w="7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Arial" w:cs="Arial" w:eastAsia="Arial" w:hAnsi="Arial"/>
                <w:b/>
                <w:bCs/>
                <w:smallCaps w:val="false"/>
                <w:color w:val="2C2520"/>
                <w:sz w:val="20"/>
                <w:szCs w:val="20"/>
              </w:rPr>
              <w:t xml:space="preserve">God IS Freedom. Not an attribute, not a gift, not an aim. Freedom is the very essence of the divine. Any diminishment of human freedom is ontologically an act against God.</w:t>
            </w:r>
          </w:p>
        </w:tc>
      </w:tr>
    </w:tbl>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pStyle w:val="Heading2"/>
        <w:spacing w:before="320" w:after="100"/>
      </w:pPr>
      <w:r>
        <w:rPr>
          <w:rFonts w:ascii="Arial" w:cs="Arial" w:eastAsia="Arial" w:hAnsi="Arial"/>
          <w:b/>
          <w:bCs/>
          <w:smallCaps w:val="false"/>
          <w:color w:val="1A3A6B"/>
          <w:sz w:val="24"/>
          <w:szCs w:val="24"/>
        </w:rPr>
        <w:t xml:space="preserve">6.2  The Ethical Consequence of the Theological Claim</w:t>
      </w:r>
    </w:p>
    <w:p>
      <w:pPr>
        <w:spacing w:before="0" w:after="160" w:line="320" w:lineRule="auto"/>
        <w:jc w:val="left"/>
      </w:pPr>
      <w:r>
        <w:rPr>
          <w:rFonts w:ascii="Georgia" w:cs="Georgia" w:eastAsia="Georgia" w:hAnsi="Georgia"/>
          <w:b w:val="false"/>
          <w:bCs w:val="false"/>
          <w:smallCaps w:val="false"/>
          <w:color w:val="2C2520"/>
          <w:sz w:val="22"/>
          <w:szCs w:val="22"/>
        </w:rPr>
        <w:t xml:space="preserve">The identification of God with Freedom generates an ethical consequence of the greatest importance. If God is Freedom, then any act that deliberately diminishes the freedom of a human being is not merely morally wrong in the conventional sense — it is, in the precise metaphysical vocabulary of this system, an act against God. The violation of human freedom is not just an ethical transgression; it is a theological one.</w:t>
      </w:r>
    </w:p>
    <w:p>
      <w:pPr>
        <w:spacing w:before="0" w:after="160" w:line="320" w:lineRule="auto"/>
        <w:jc w:val="left"/>
      </w:pPr>
      <w:r>
        <w:rPr>
          <w:rFonts w:ascii="Georgia" w:cs="Georgia" w:eastAsia="Georgia" w:hAnsi="Georgia"/>
          <w:b w:val="false"/>
          <w:bCs w:val="false"/>
          <w:smallCaps w:val="false"/>
          <w:color w:val="2C2520"/>
          <w:sz w:val="22"/>
          <w:szCs w:val="22"/>
        </w:rPr>
        <w:t xml:space="preserve">This gives the Filosofia das Virtudes a basis for the absolute prohibition on slavery, oppression, and the systematic denial of human freedom that is stronger than any rights-based or consequentialist argument — because it locates the wrongness of these acts not in their violation of human preferences or in their production of bad outcomes, but in their character as acts against the divine essence itself.</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7. Political and Ethical Implications</w:t>
      </w:r>
    </w:p>
    <w:p>
      <w:pPr>
        <w:pStyle w:val="Heading2"/>
        <w:spacing w:before="320" w:after="100"/>
      </w:pPr>
      <w:r>
        <w:rPr>
          <w:rFonts w:ascii="Arial" w:cs="Arial" w:eastAsia="Arial" w:hAnsi="Arial"/>
          <w:b/>
          <w:bCs/>
          <w:smallCaps w:val="false"/>
          <w:color w:val="1A3A6B"/>
          <w:sz w:val="24"/>
          <w:szCs w:val="24"/>
        </w:rPr>
        <w:t xml:space="preserve">7.1  The Collapse of the Trade-Off Logic</w:t>
      </w:r>
    </w:p>
    <w:p>
      <w:pPr>
        <w:spacing w:before="0" w:after="160" w:line="320" w:lineRule="auto"/>
        <w:jc w:val="left"/>
      </w:pPr>
      <w:r>
        <w:rPr>
          <w:rFonts w:ascii="Georgia" w:cs="Georgia" w:eastAsia="Georgia" w:hAnsi="Georgia"/>
          <w:b w:val="false"/>
          <w:bCs w:val="false"/>
          <w:smallCaps w:val="false"/>
          <w:color w:val="2C2520"/>
          <w:sz w:val="22"/>
          <w:szCs w:val="22"/>
        </w:rPr>
        <w:t xml:space="preserve">The most immediate and practically significant implication of the elemental virtue claim concerns the standard political logic of trade-offs between freedom and other values. In every modern political system — including democratic ones — freedom is treated as one value to be balanced against others: security, equality, social harmony, public health, national interest, economic welfare.</w:t>
      </w:r>
    </w:p>
    <w:p>
      <w:pPr>
        <w:spacing w:before="0" w:after="160" w:line="320" w:lineRule="auto"/>
        <w:jc w:val="left"/>
      </w:pPr>
      <w:r>
        <w:rPr>
          <w:rFonts w:ascii="Georgia" w:cs="Georgia" w:eastAsia="Georgia" w:hAnsi="Georgia"/>
          <w:b w:val="false"/>
          <w:bCs w:val="false"/>
          <w:smallCaps w:val="false"/>
          <w:color w:val="2C2520"/>
          <w:sz w:val="22"/>
          <w:szCs w:val="22"/>
        </w:rPr>
        <w:t xml:space="preserve">The implicit structure of this reasoning is always: 'We value freedom, but in this case, the other value outweighs it.' This structure presupposes that freedom and the other values are commensurable — that they can be measured on a common scale and traded against each other. It presupposes, further, that the other values retain their character as values when freedom is removed.</w:t>
      </w:r>
    </w:p>
    <w:p>
      <w:pPr>
        <w:spacing w:before="0" w:after="160" w:line="320" w:lineRule="auto"/>
        <w:jc w:val="left"/>
      </w:pPr>
      <w:r>
        <w:rPr>
          <w:rFonts w:ascii="Georgia" w:cs="Georgia" w:eastAsia="Georgia" w:hAnsi="Georgia"/>
          <w:b w:val="false"/>
          <w:bCs w:val="false"/>
          <w:smallCaps w:val="false"/>
          <w:color w:val="2C2520"/>
          <w:sz w:val="22"/>
          <w:szCs w:val="22"/>
        </w:rPr>
        <w:t xml:space="preserve">The elemental virtue claim makes this presupposition false. If freedom is the substrate of all virtue, then security-without-freedom is not genuine security — it is control. Equality-without-freedom is not genuine equality — it is uniformity enforced. Harmony-without-freedom is not genuine harmony — it is silence imposed. The trade-off logic collapses because what is being traded for the other values destroys them in the very act of trading.</w:t>
      </w:r>
    </w:p>
    <w:p>
      <w:pPr>
        <w:pStyle w:val="Heading2"/>
        <w:spacing w:before="320" w:after="100"/>
      </w:pPr>
      <w:r>
        <w:rPr>
          <w:rFonts w:ascii="Arial" w:cs="Arial" w:eastAsia="Arial" w:hAnsi="Arial"/>
          <w:b/>
          <w:bCs/>
          <w:smallCaps w:val="false"/>
          <w:color w:val="1A3A6B"/>
          <w:sz w:val="24"/>
          <w:szCs w:val="24"/>
        </w:rPr>
        <w:t xml:space="preserve">7.2  The Vigilance Imperative</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formulates the political consequence of the elemental virtue claim in a phrase that combines classical republican thought with the metaphysical claims of the system: O preço da Liberdade é a eterna vigilância. Nós fazemos a Liberdade.</w:t>
      </w:r>
    </w:p>
    <w:p>
      <w:pPr>
        <w:pBdr>
          <w:left w:val="thick" w:color="8C5A00" w:sz="16" w:space="12"/>
        </w:pBdr>
        <w:shd w:fill="FDF5DC" w:val="clear"/>
        <w:spacing w:before="120" w:after="0" w:line="300"/>
        <w:ind w:left="720" w:right="720"/>
      </w:pPr>
      <w:r>
        <w:rPr>
          <w:rFonts w:ascii="Georgia" w:cs="Georgia" w:eastAsia="Georgia" w:hAnsi="Georgia"/>
          <w:b w:val="false"/>
          <w:bCs w:val="false"/>
          <w:smallCaps w:val="false"/>
          <w:color w:val="2C2520"/>
          <w:sz w:val="21"/>
          <w:szCs w:val="21"/>
        </w:rPr>
        <w:t xml:space="preserve">"O preço da Liberdade é a eterna vigilância. Nós fazemos a Liberdade."</w:t>
      </w:r>
    </w:p>
    <w:p>
      <w:pPr>
        <w:shd w:fill="FDF5DC" w:val="clear"/>
        <w:spacing w:before="60" w:after="160"/>
        <w:ind w:left="720" w:right="720"/>
      </w:pPr>
      <w:r>
        <w:rPr>
          <w:rFonts w:ascii="Georgia" w:cs="Georgia" w:eastAsia="Georgia" w:hAnsi="Georgia"/>
          <w:b w:val="false"/>
          <w:bCs w:val="false"/>
          <w:smallCaps w:val="false"/>
          <w:color w:val="8A7D68"/>
          <w:sz w:val="18"/>
          <w:szCs w:val="18"/>
        </w:rPr>
        <w:t xml:space="preserve">— Filosofia das Virtudes, José Caetano de Mattos Neto, 2023</w:t>
      </w:r>
    </w:p>
    <w:p>
      <w:pPr>
        <w:spacing w:before="0" w:after="160" w:line="320" w:lineRule="auto"/>
        <w:jc w:val="left"/>
      </w:pPr>
      <w:r>
        <w:rPr>
          <w:rFonts w:ascii="Georgia" w:cs="Georgia" w:eastAsia="Georgia" w:hAnsi="Georgia"/>
          <w:b w:val="false"/>
          <w:bCs w:val="false"/>
          <w:smallCaps w:val="false"/>
          <w:color w:val="2C2520"/>
          <w:sz w:val="22"/>
          <w:szCs w:val="22"/>
        </w:rPr>
        <w:t xml:space="preserve">The claim that 'we make Freedom' — Nós fazemos a Liberdade — is of particular philosophical significance. It ruptures the passive conception of freedom that dominates both religious and liberal thought. In the religious conception, freedom is given by God; in the liberal conception, freedom is a natural right that pre-exists political arrangements and must be protected by them. In both cases, freedom is something that human beings have or receive — something external to human agency that is then exercised by it.</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asserts instead that freedom is a human creation and human responsibility: we make it through our choices, our vigilance, our willingness to defend it in others as in ourselves. This is not inconsistent with the claim that God is Freedom; rather, it follows from it. If God is Freedom and we are made in the image of the divine, then our participation in freedom is our participation in the divine — a creative act, not a reception.</w:t>
      </w:r>
    </w:p>
    <w:p>
      <w:pPr>
        <w:pStyle w:val="Heading2"/>
        <w:spacing w:before="320" w:after="100"/>
      </w:pPr>
      <w:r>
        <w:rPr>
          <w:rFonts w:ascii="Arial" w:cs="Arial" w:eastAsia="Arial" w:hAnsi="Arial"/>
          <w:b/>
          <w:bCs/>
          <w:smallCaps w:val="false"/>
          <w:color w:val="1A3A6B"/>
          <w:sz w:val="24"/>
          <w:szCs w:val="24"/>
        </w:rPr>
        <w:t xml:space="preserve">7.3  Freedom as Superior to Life</w:t>
      </w:r>
    </w:p>
    <w:p>
      <w:pPr>
        <w:spacing w:before="0" w:after="160" w:line="320" w:lineRule="auto"/>
        <w:jc w:val="left"/>
      </w:pPr>
      <w:r>
        <w:rPr>
          <w:rFonts w:ascii="Georgia" w:cs="Georgia" w:eastAsia="Georgia" w:hAnsi="Georgia"/>
          <w:b w:val="false"/>
          <w:bCs w:val="false"/>
          <w:smallCaps w:val="false"/>
          <w:color w:val="2C2520"/>
          <w:sz w:val="22"/>
          <w:szCs w:val="22"/>
        </w:rPr>
        <w:t xml:space="preserve">Among the most striking and philosophically challenging claims of the Filosofia das Virtudes is the assertion that freedom is superior to life itself — that Life (Vida) is a Fundamental Virtue (the twelfth of twelve), while Freedom is the Elemental Virtue that precedes and constitutes all others.</w:t>
      </w:r>
    </w:p>
    <w:p>
      <w:pPr>
        <w:pBdr>
          <w:left w:val="thick" w:color="8C5A00" w:sz="16" w:space="12"/>
        </w:pBdr>
        <w:shd w:fill="FDF5DC" w:val="clear"/>
        <w:spacing w:before="120" w:after="0" w:line="300"/>
        <w:ind w:left="720" w:right="720"/>
      </w:pPr>
      <w:r>
        <w:rPr>
          <w:rFonts w:ascii="Georgia" w:cs="Georgia" w:eastAsia="Georgia" w:hAnsi="Georgia"/>
          <w:b w:val="false"/>
          <w:bCs w:val="false"/>
          <w:smallCaps w:val="false"/>
          <w:color w:val="2C2520"/>
          <w:sz w:val="21"/>
          <w:szCs w:val="21"/>
        </w:rPr>
        <w:t xml:space="preserve">"A Liberdade é mais importante que a vida, pois sem a Liberdade não vale a pena viver."</w:t>
      </w:r>
    </w:p>
    <w:p>
      <w:pPr>
        <w:shd w:fill="FDF5DC" w:val="clear"/>
        <w:spacing w:before="60" w:after="160"/>
        <w:ind w:left="720" w:right="720"/>
      </w:pPr>
      <w:r>
        <w:rPr>
          <w:rFonts w:ascii="Georgia" w:cs="Georgia" w:eastAsia="Georgia" w:hAnsi="Georgia"/>
          <w:b w:val="false"/>
          <w:bCs w:val="false"/>
          <w:smallCaps w:val="false"/>
          <w:color w:val="8A7D68"/>
          <w:sz w:val="18"/>
          <w:szCs w:val="18"/>
        </w:rPr>
        <w:t xml:space="preserve">— Filosofia das Virtudes, José Caetano de Mattos Neto, 2023</w:t>
      </w:r>
    </w:p>
    <w:p>
      <w:pPr>
        <w:spacing w:before="0" w:after="160" w:line="320" w:lineRule="auto"/>
        <w:jc w:val="left"/>
      </w:pPr>
      <w:r>
        <w:rPr>
          <w:rFonts w:ascii="Georgia" w:cs="Georgia" w:eastAsia="Georgia" w:hAnsi="Georgia"/>
          <w:b w:val="false"/>
          <w:bCs w:val="false"/>
          <w:smallCaps w:val="false"/>
          <w:color w:val="2C2520"/>
          <w:sz w:val="22"/>
          <w:szCs w:val="22"/>
        </w:rPr>
        <w:t xml:space="preserve">This claim stands in productive tension with bioethics, human rights theory, and all frameworks that treat the right to life as the most fundamental of all rights. Its philosophical logic is, however, precise: Life as a fundamental virtue requires freedom as its substrate, just as all other virtues do. A life entirely deprived of freedom is not the virtue of Life — it is biological survival. And biological survival, in the absence of the freedom that constitutes genuine human life, has no claim to be the supreme value.</w:t>
      </w:r>
    </w:p>
    <w:p>
      <w:pPr>
        <w:spacing w:before="0" w:after="160" w:line="320" w:lineRule="auto"/>
        <w:jc w:val="left"/>
      </w:pPr>
      <w:r>
        <w:rPr>
          <w:rFonts w:ascii="Georgia" w:cs="Georgia" w:eastAsia="Georgia" w:hAnsi="Georgia"/>
          <w:b w:val="false"/>
          <w:bCs w:val="false"/>
          <w:smallCaps w:val="false"/>
          <w:color w:val="2C2520"/>
          <w:sz w:val="22"/>
          <w:szCs w:val="22"/>
        </w:rPr>
        <w:t xml:space="preserve">This position connects the Filosofia das Virtudes to a long and honourable tradition of political thought that has always insisted that there are things more important than survival — that dying for freedom is the highest form of human self-affirmation rather than its negation. What is original in the Filosofia das Virtudes is that this claim is grounded not in heroic sentiment but in a precise metaphysical account of why life without freedom is not the virtue of Life.</w:t>
      </w:r>
    </w:p>
    <w:p>
      <w:pPr>
        <w:pStyle w:val="Heading1"/>
        <w:pageBreakBefore/>
        <w:pBdr>
          <w:bottom w:val="single" w:color="8C5A00" w:sz="4" w:space="6"/>
        </w:pBdr>
        <w:spacing w:before="480" w:after="120"/>
      </w:pPr>
      <w:r>
        <w:rPr>
          <w:rFonts w:ascii="Arial" w:cs="Arial" w:eastAsia="Arial" w:hAnsi="Arial"/>
          <w:b/>
          <w:bCs/>
          <w:smallCaps w:val="false"/>
          <w:color w:val="1A1714"/>
          <w:sz w:val="30"/>
          <w:szCs w:val="30"/>
        </w:rPr>
        <w:t xml:space="preserve">8. Summary: What Is Genuinely New</w:t>
      </w:r>
    </w:p>
    <w:p>
      <w:pPr>
        <w:spacing w:before="0" w:after="160" w:line="320" w:lineRule="auto"/>
        <w:jc w:val="left"/>
      </w:pPr>
      <w:r>
        <w:rPr>
          <w:rFonts w:ascii="Georgia" w:cs="Georgia" w:eastAsia="Georgia" w:hAnsi="Georgia"/>
          <w:b w:val="false"/>
          <w:bCs w:val="false"/>
          <w:smallCaps w:val="false"/>
          <w:color w:val="2C2520"/>
          <w:sz w:val="22"/>
          <w:szCs w:val="22"/>
        </w:rPr>
        <w:t xml:space="preserve">It is worth drawing together the threads of the analysis to state, with precision, what the Filosofia das Virtudes contributes that is genuinely new to the history of ethical thought.</w:t>
      </w:r>
    </w:p>
    <w:p>
      <w:pPr>
        <w:spacing w:before="180" w:after="60"/>
      </w:pPr>
      <w:r>
        <w:rPr>
          <w:rFonts w:ascii="Arial" w:cs="Arial" w:eastAsia="Arial" w:hAnsi="Arial"/>
          <w:b/>
          <w:bCs/>
          <w:smallCaps w:val="false"/>
          <w:color w:val="1A3A6B"/>
          <w:sz w:val="23"/>
          <w:szCs w:val="23"/>
        </w:rPr>
        <w:t xml:space="preserve">1.  </w:t>
      </w:r>
      <w:r>
        <w:rPr>
          <w:rFonts w:ascii="Arial" w:cs="Arial" w:eastAsia="Arial" w:hAnsi="Arial"/>
          <w:b/>
          <w:bCs/>
          <w:smallCaps w:val="false"/>
          <w:color w:val="1A3A6B"/>
          <w:sz w:val="23"/>
          <w:szCs w:val="23"/>
        </w:rPr>
        <w:t xml:space="preserve">The Elemental Virtue Claim</w:t>
      </w:r>
    </w:p>
    <w:p>
      <w:pPr>
        <w:spacing w:before="0" w:after="160" w:line="320" w:lineRule="auto"/>
        <w:jc w:val="left"/>
      </w:pPr>
      <w:r>
        <w:rPr>
          <w:rFonts w:ascii="Georgia" w:cs="Georgia" w:eastAsia="Georgia" w:hAnsi="Georgia"/>
          <w:b w:val="false"/>
          <w:bCs w:val="false"/>
          <w:smallCaps w:val="false"/>
          <w:color w:val="2C2520"/>
          <w:sz w:val="22"/>
          <w:szCs w:val="22"/>
        </w:rPr>
        <w:t xml:space="preserve">No prior ethical system identifies freedom as the substrate of which all virtues are composed. Aristotle treats voluntariness as an attribution condition; Kant treats freedom as a transcendental presupposition; the Stoics internalise freedom as the soul's self-governance; contemporary virtue ethicists ground virtue in natural function, practical wisdom, or tradition. None makes freedom the constituent material of virtue as such.</w:t>
      </w:r>
    </w:p>
    <w:p>
      <w:pPr>
        <w:spacing w:before="180" w:after="60"/>
      </w:pPr>
      <w:r>
        <w:rPr>
          <w:rFonts w:ascii="Arial" w:cs="Arial" w:eastAsia="Arial" w:hAnsi="Arial"/>
          <w:b/>
          <w:bCs/>
          <w:smallCaps w:val="false"/>
          <w:color w:val="1A3A6B"/>
          <w:sz w:val="23"/>
          <w:szCs w:val="23"/>
        </w:rPr>
        <w:t xml:space="preserve">2.  </w:t>
      </w:r>
      <w:r>
        <w:rPr>
          <w:rFonts w:ascii="Arial" w:cs="Arial" w:eastAsia="Arial" w:hAnsi="Arial"/>
          <w:b/>
          <w:bCs/>
          <w:smallCaps w:val="false"/>
          <w:color w:val="1A3A6B"/>
          <w:sz w:val="23"/>
          <w:szCs w:val="23"/>
        </w:rPr>
        <w:t xml:space="preserve">The Inversion Theorem</w:t>
      </w:r>
    </w:p>
    <w:p>
      <w:pPr>
        <w:spacing w:before="0" w:after="160" w:line="320" w:lineRule="auto"/>
        <w:jc w:val="left"/>
      </w:pPr>
      <w:r>
        <w:rPr>
          <w:rFonts w:ascii="Georgia" w:cs="Georgia" w:eastAsia="Georgia" w:hAnsi="Georgia"/>
          <w:b w:val="false"/>
          <w:bCs w:val="false"/>
          <w:smallCaps w:val="false"/>
          <w:color w:val="2C2520"/>
          <w:sz w:val="22"/>
          <w:szCs w:val="22"/>
        </w:rPr>
        <w:t xml:space="preserve">The systematic demonstration that virtues deprived of freedom do not diminish but invert — that compelled honesty is not lesser honesty but a different category of thing, compliance — is a specific and generalisable philosophical result. It provides a precise diagnostic criterion for distinguishing genuine from counterfeit virtue in any concrete moral situation.</w:t>
      </w:r>
    </w:p>
    <w:p>
      <w:pPr>
        <w:spacing w:before="180" w:after="60"/>
      </w:pPr>
      <w:r>
        <w:rPr>
          <w:rFonts w:ascii="Arial" w:cs="Arial" w:eastAsia="Arial" w:hAnsi="Arial"/>
          <w:b/>
          <w:bCs/>
          <w:smallCaps w:val="false"/>
          <w:color w:val="1A3A6B"/>
          <w:sz w:val="23"/>
          <w:szCs w:val="23"/>
        </w:rPr>
        <w:t xml:space="preserve">3.  </w:t>
      </w:r>
      <w:r>
        <w:rPr>
          <w:rFonts w:ascii="Arial" w:cs="Arial" w:eastAsia="Arial" w:hAnsi="Arial"/>
          <w:b/>
          <w:bCs/>
          <w:smallCaps w:val="false"/>
          <w:color w:val="1A3A6B"/>
          <w:sz w:val="23"/>
          <w:szCs w:val="23"/>
        </w:rPr>
        <w:t xml:space="preserve">The Compositional Model</w:t>
      </w:r>
    </w:p>
    <w:p>
      <w:pPr>
        <w:spacing w:before="0" w:after="160" w:line="320" w:lineRule="auto"/>
        <w:jc w:val="left"/>
      </w:pPr>
      <w:r>
        <w:rPr>
          <w:rFonts w:ascii="Georgia" w:cs="Georgia" w:eastAsia="Georgia" w:hAnsi="Georgia"/>
          <w:b w:val="false"/>
          <w:bCs w:val="false"/>
          <w:smallCaps w:val="false"/>
          <w:color w:val="2C2520"/>
          <w:sz w:val="22"/>
          <w:szCs w:val="22"/>
        </w:rPr>
        <w:t xml:space="preserve">The formal account of virtues as freedom-plus-domain provides a unified framework within which all 101 virtues of the system can be described, distinguished, and related to one another. This is a structural contribution to virtue theory with significant implications for moral psychology, practical ethics, and political philosophy.</w:t>
      </w:r>
    </w:p>
    <w:p>
      <w:pPr>
        <w:spacing w:before="180" w:after="60"/>
      </w:pPr>
      <w:r>
        <w:rPr>
          <w:rFonts w:ascii="Arial" w:cs="Arial" w:eastAsia="Arial" w:hAnsi="Arial"/>
          <w:b/>
          <w:bCs/>
          <w:smallCaps w:val="false"/>
          <w:color w:val="1A3A6B"/>
          <w:sz w:val="23"/>
          <w:szCs w:val="23"/>
        </w:rPr>
        <w:t xml:space="preserve">4.  </w:t>
      </w:r>
      <w:r>
        <w:rPr>
          <w:rFonts w:ascii="Arial" w:cs="Arial" w:eastAsia="Arial" w:hAnsi="Arial"/>
          <w:b/>
          <w:bCs/>
          <w:smallCaps w:val="false"/>
          <w:color w:val="1A3A6B"/>
          <w:sz w:val="23"/>
          <w:szCs w:val="23"/>
        </w:rPr>
        <w:t xml:space="preserve">The Theological Identification</w:t>
      </w:r>
    </w:p>
    <w:p>
      <w:pPr>
        <w:spacing w:before="0" w:after="160" w:line="320" w:lineRule="auto"/>
        <w:jc w:val="left"/>
      </w:pPr>
      <w:r>
        <w:rPr>
          <w:rFonts w:ascii="Georgia" w:cs="Georgia" w:eastAsia="Georgia" w:hAnsi="Georgia"/>
          <w:b w:val="false"/>
          <w:bCs w:val="false"/>
          <w:smallCaps w:val="false"/>
          <w:color w:val="2C2520"/>
          <w:sz w:val="22"/>
          <w:szCs w:val="22"/>
        </w:rPr>
        <w:t xml:space="preserve">The identification of God with Freedom — not as attribute, gift, or goal, but as the divine essence — is without direct precedent in any major religious or philosophical tradition. It generates a precise ethical consequence: the violation of human freedom is an act against the divine.</w:t>
      </w:r>
    </w:p>
    <w:p>
      <w:pPr>
        <w:spacing w:before="180" w:after="60"/>
      </w:pPr>
      <w:r>
        <w:rPr>
          <w:rFonts w:ascii="Arial" w:cs="Arial" w:eastAsia="Arial" w:hAnsi="Arial"/>
          <w:b/>
          <w:bCs/>
          <w:smallCaps w:val="false"/>
          <w:color w:val="1A3A6B"/>
          <w:sz w:val="23"/>
          <w:szCs w:val="23"/>
        </w:rPr>
        <w:t xml:space="preserve">5.  </w:t>
      </w:r>
      <w:r>
        <w:rPr>
          <w:rFonts w:ascii="Arial" w:cs="Arial" w:eastAsia="Arial" w:hAnsi="Arial"/>
          <w:b/>
          <w:bCs/>
          <w:smallCaps w:val="false"/>
          <w:color w:val="1A3A6B"/>
          <w:sz w:val="23"/>
          <w:szCs w:val="23"/>
        </w:rPr>
        <w:t xml:space="preserve">The Active Conception of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The claim that 'we make Freedom' — that freedom is not given but created through human agency, vigilance, and moral commitment — provides a basis for political engagement that is stronger than both rights-based and consequentialist arguments.</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pBdr>
          <w:left w:val="thick" w:color="8C5A00" w:sz="16" w:space="12"/>
        </w:pBdr>
        <w:shd w:fill="FDF5DC" w:val="clear"/>
        <w:spacing w:before="120" w:after="0" w:line="300"/>
        <w:ind w:left="720" w:right="720"/>
      </w:pPr>
      <w:r>
        <w:rPr>
          <w:rFonts w:ascii="Georgia" w:cs="Georgia" w:eastAsia="Georgia" w:hAnsi="Georgia"/>
          <w:b w:val="false"/>
          <w:bCs w:val="false"/>
          <w:smallCaps w:val="false"/>
          <w:color w:val="2C2520"/>
          <w:sz w:val="21"/>
          <w:szCs w:val="21"/>
        </w:rPr>
        <w:t xml:space="preserve">"Separe o cerne de todas as religiões: as Virtudes, cuja base é a Liberdade. Deus é Liberdade."</w:t>
      </w:r>
    </w:p>
    <w:p>
      <w:pPr>
        <w:shd w:fill="FDF5DC" w:val="clear"/>
        <w:spacing w:before="60" w:after="160"/>
        <w:ind w:left="720" w:right="720"/>
      </w:pPr>
      <w:r>
        <w:rPr>
          <w:rFonts w:ascii="Georgia" w:cs="Georgia" w:eastAsia="Georgia" w:hAnsi="Georgia"/>
          <w:b w:val="false"/>
          <w:bCs w:val="false"/>
          <w:smallCaps w:val="false"/>
          <w:color w:val="8A7D68"/>
          <w:sz w:val="18"/>
          <w:szCs w:val="18"/>
        </w:rPr>
        <w:t xml:space="preserve">— Filosofia das Virtudes, José Caetano de Mattos Neto, 2023</w:t>
      </w:r>
    </w:p>
    <w:p>
      <w:pPr>
        <w:spacing w:before="0" w:after="160" w:line="320" w:lineRule="auto"/>
        <w:jc w:val="left"/>
      </w:pPr>
      <w:r>
        <w:rPr>
          <w:rFonts w:ascii="Georgia" w:cs="Georgia" w:eastAsia="Georgia" w:hAnsi="Georgia"/>
          <w:b w:val="false"/>
          <w:bCs w:val="false"/>
          <w:smallCaps w:val="false"/>
          <w:color w:val="2C2520"/>
          <w:sz w:val="22"/>
          <w:szCs w:val="22"/>
        </w:rPr>
        <w:t xml:space="preserve">The Filosofia das Virtudes is not a refinement of liberalism, not a philosophical version of liberation theology, not a restatement of Kantian autonomy. It is a compositional theory of virtue in which freedom occupies the place that matter occupies in physics — not the most important object in the moral universe, but the stuff of which all moral objects are made. That is a genuinely new position in the history of ethics. And its implications — for moral psychology, for political philosophy, for theology, and for the pressing practical questions of human freedom in the twenty-first century — have barely begun to be explored.</w:t>
      </w:r>
    </w:p>
    <w:p>
      <w:pPr>
        <w:spacing w:before="0" w:after="160" w:line="300" w:lineRule="auto"/>
        <w:jc w:val="left"/>
      </w:pPr>
      <w:r>
        <w:br w:type="page"/>
      </w:r>
    </w:p>
    <w:p>
      <w:pPr>
        <w:pBdr>
          <w:bottom w:val="thick" w:color="1A3A6B" w:sz="8"/>
        </w:pBdr>
        <w:spacing w:before="0" w:after="120"/>
      </w:pPr>
      <w:r>
        <w:rPr>
          <w:rFonts w:ascii="Arial" w:cs="Arial" w:eastAsia="Arial" w:hAnsi="Arial"/>
          <w:b/>
          <w:bCs/>
          <w:smallCaps w:val="false"/>
          <w:color w:val="1A1714"/>
          <w:sz w:val="34"/>
          <w:szCs w:val="34"/>
        </w:rPr>
        <w:t xml:space="preserve">BIBLIOGRAPHY</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I.  Primary Source</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Filosofia das Virtudes — Manifesto das Virtudes. Rio de Janeiro: [Author], 2023. [The primary text under analysis throughout this report.]</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II.  Ancient and Classical Philosophy</w:t>
      </w:r>
    </w:p>
    <w:p>
      <w:pPr>
        <w:spacing w:before="60" w:after="60" w:line="280"/>
        <w:ind w:left="720" w:hanging="720"/>
      </w:pPr>
      <w:r>
        <w:rPr>
          <w:rFonts w:ascii="Georgia" w:cs="Georgia" w:eastAsia="Georgia" w:hAnsi="Georgia"/>
          <w:b w:val="false"/>
          <w:bCs w:val="false"/>
          <w:smallCaps w:val="false"/>
          <w:color w:val="2C2520"/>
          <w:sz w:val="19"/>
          <w:szCs w:val="19"/>
        </w:rPr>
        <w:t xml:space="preserve">Aristotle. Nicomachean Ethics. Translated by W.D. Ross, revised by J.L. Ackrill and J.O. Urmson. Oxford: Oxford University Press, 1998. [Books I–X; especially Books II–VI on virtue; Book III on voluntariness and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Aristotle. Politics. Translated by C.D.C. Reeve. Indianapolis: Hackett, 1998. [Books I–III on political freedom and slavery; Book VII on the best constitution.]</w:t>
      </w:r>
    </w:p>
    <w:p>
      <w:pPr>
        <w:spacing w:before="60" w:after="60" w:line="280"/>
        <w:ind w:left="720" w:hanging="720"/>
      </w:pPr>
      <w:r>
        <w:rPr>
          <w:rFonts w:ascii="Georgia" w:cs="Georgia" w:eastAsia="Georgia" w:hAnsi="Georgia"/>
          <w:b w:val="false"/>
          <w:bCs w:val="false"/>
          <w:smallCaps w:val="false"/>
          <w:color w:val="2C2520"/>
          <w:sz w:val="19"/>
          <w:szCs w:val="19"/>
        </w:rPr>
        <w:t xml:space="preserve">Plato. Republic. Translated by G.M.A. Grube, revised by C.D.C. Reeve. Indianapolis: Hackett, 1992. [Books IV and IX on the virtuous soul; Book VIII–IX on tyranny and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Plato. Phaedo. Translated by David Gallop. Oxford: Oxford University Press, 1993. [On the soul's freedom from the body; the philosophical life as liberation.]</w:t>
      </w:r>
    </w:p>
    <w:p>
      <w:pPr>
        <w:spacing w:before="60" w:after="60" w:line="280"/>
        <w:ind w:left="720" w:hanging="720"/>
      </w:pPr>
      <w:r>
        <w:rPr>
          <w:rFonts w:ascii="Georgia" w:cs="Georgia" w:eastAsia="Georgia" w:hAnsi="Georgia"/>
          <w:b w:val="false"/>
          <w:bCs w:val="false"/>
          <w:smallCaps w:val="false"/>
          <w:color w:val="2C2520"/>
          <w:sz w:val="19"/>
          <w:szCs w:val="19"/>
        </w:rPr>
        <w:t xml:space="preserve">Epictetus. Discourses and Selected Writings. Translated by Robert Dobbin. London: Penguin Classics, 2008. [Books I–IV; especially Discourse I.1 on what is 'up to us'; the Stoic account of inner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Marcus Aurelius. Meditations. Translated by Gregory Hays. New York: Modern Library, 2002. [The Stoic emperor's personal philosophical practice; Books IV–VI especially on freedom and virtue.]</w:t>
      </w:r>
    </w:p>
    <w:p>
      <w:pPr>
        <w:spacing w:before="60" w:after="60" w:line="280"/>
        <w:ind w:left="720" w:hanging="720"/>
      </w:pPr>
      <w:r>
        <w:rPr>
          <w:rFonts w:ascii="Georgia" w:cs="Georgia" w:eastAsia="Georgia" w:hAnsi="Georgia"/>
          <w:b w:val="false"/>
          <w:bCs w:val="false"/>
          <w:smallCaps w:val="false"/>
          <w:color w:val="2C2520"/>
          <w:sz w:val="19"/>
          <w:szCs w:val="19"/>
        </w:rPr>
        <w:t xml:space="preserve">Cicero, Marcus Tullius. De Re Publica / De Legibus. Translated by Niall Rudd. Oxford: Oxford University Press, 1998. [On liberty in the Roman republic; natural law and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Seneca, Lucius Annaeus. Letters on Ethics. Translated by Margaret Graver and A.A. Long. Chicago: University of Chicago Press, 2015. [On freedom, virtue, and the good life; especially Letters 70–77 on freedom and death.]</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III.  Medieval and Renaissance Philosophy</w:t>
      </w:r>
    </w:p>
    <w:p>
      <w:pPr>
        <w:spacing w:before="60" w:after="60" w:line="280"/>
        <w:ind w:left="720" w:hanging="720"/>
      </w:pPr>
      <w:r>
        <w:rPr>
          <w:rFonts w:ascii="Georgia" w:cs="Georgia" w:eastAsia="Georgia" w:hAnsi="Georgia"/>
          <w:b w:val="false"/>
          <w:bCs w:val="false"/>
          <w:smallCaps w:val="false"/>
          <w:color w:val="2C2520"/>
          <w:sz w:val="19"/>
          <w:szCs w:val="19"/>
        </w:rPr>
        <w:t xml:space="preserve">Aquinas, Thomas. Summa Theologica. Translated by the Fathers of the English Dominican Province. 5 vols. New York: Benziger Brothers, 1947. [I-II, Questions 55–67: the virtues; I-II, Q. 6–21: voluntariness, freedom, and human acts; I, Q. 83: free will.]</w:t>
      </w:r>
    </w:p>
    <w:p>
      <w:pPr>
        <w:spacing w:before="60" w:after="60" w:line="280"/>
        <w:ind w:left="720" w:hanging="720"/>
      </w:pPr>
      <w:r>
        <w:rPr>
          <w:rFonts w:ascii="Georgia" w:cs="Georgia" w:eastAsia="Georgia" w:hAnsi="Georgia"/>
          <w:b w:val="false"/>
          <w:bCs w:val="false"/>
          <w:smallCaps w:val="false"/>
          <w:color w:val="2C2520"/>
          <w:sz w:val="19"/>
          <w:szCs w:val="19"/>
        </w:rPr>
        <w:t xml:space="preserve">Augustine of Hippo. On Free Choice of the Will (De Libero Arbitrio). Translated by Thomas Williams. Indianapolis: Hackett, 1993. [The foundational Christian treatment of free will, evil, and God; Books I–III.]</w:t>
      </w:r>
    </w:p>
    <w:p>
      <w:pPr>
        <w:spacing w:before="60" w:after="60" w:line="280"/>
        <w:ind w:left="720" w:hanging="720"/>
      </w:pPr>
      <w:r>
        <w:rPr>
          <w:rFonts w:ascii="Georgia" w:cs="Georgia" w:eastAsia="Georgia" w:hAnsi="Georgia"/>
          <w:b w:val="false"/>
          <w:bCs w:val="false"/>
          <w:smallCaps w:val="false"/>
          <w:color w:val="2C2520"/>
          <w:sz w:val="19"/>
          <w:szCs w:val="19"/>
        </w:rPr>
        <w:t xml:space="preserve">Duns Scotus, John. Philosophical Writings. Translated by Allan Wolter. Indianapolis: Hackett, 1987. [On will, freedom, and the moral order.]</w:t>
      </w:r>
    </w:p>
    <w:p>
      <w:pPr>
        <w:spacing w:before="60" w:after="60" w:line="280"/>
        <w:ind w:left="720" w:hanging="720"/>
      </w:pPr>
      <w:r>
        <w:rPr>
          <w:rFonts w:ascii="Georgia" w:cs="Georgia" w:eastAsia="Georgia" w:hAnsi="Georgia"/>
          <w:b w:val="false"/>
          <w:bCs w:val="false"/>
          <w:smallCaps w:val="false"/>
          <w:color w:val="2C2520"/>
          <w:sz w:val="19"/>
          <w:szCs w:val="19"/>
        </w:rPr>
        <w:t xml:space="preserve">Pico della Mirandola, Giovanni. Oration on the Dignity of Man. Translated by Francesco Borghesi, Michael Papio, and Massimo Riva. Cambridge: Cambridge University Press, 2012. [The Renaissance proclamation of human freedom as the defining human characteristic.]</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IV.  Early Modern Philosophy</w:t>
      </w:r>
    </w:p>
    <w:p>
      <w:pPr>
        <w:spacing w:before="60" w:after="60" w:line="280"/>
        <w:ind w:left="720" w:hanging="720"/>
      </w:pPr>
      <w:r>
        <w:rPr>
          <w:rFonts w:ascii="Georgia" w:cs="Georgia" w:eastAsia="Georgia" w:hAnsi="Georgia"/>
          <w:b w:val="false"/>
          <w:bCs w:val="false"/>
          <w:smallCaps w:val="false"/>
          <w:color w:val="2C2520"/>
          <w:sz w:val="19"/>
          <w:szCs w:val="19"/>
        </w:rPr>
        <w:t xml:space="preserve">Spinoza, Baruch. Ethics. Translated by Edwin Curley. Princeton: Princeton University Press, 1994. [On God, freedom, and the good life; Parts I–V; especially Part V on human freedom and blessedness.]</w:t>
      </w:r>
    </w:p>
    <w:p>
      <w:pPr>
        <w:spacing w:before="60" w:after="60" w:line="280"/>
        <w:ind w:left="720" w:hanging="720"/>
      </w:pPr>
      <w:r>
        <w:rPr>
          <w:rFonts w:ascii="Georgia" w:cs="Georgia" w:eastAsia="Georgia" w:hAnsi="Georgia"/>
          <w:b w:val="false"/>
          <w:bCs w:val="false"/>
          <w:smallCaps w:val="false"/>
          <w:color w:val="2C2520"/>
          <w:sz w:val="19"/>
          <w:szCs w:val="19"/>
        </w:rPr>
        <w:t xml:space="preserve">Locke, John. Two Treatises of Government. Edited by Peter Laslett. Cambridge: Cambridge University Press, 1988. [The foundational liberal account of natural freedom and political authority; Second Treatise especially.]</w:t>
      </w:r>
    </w:p>
    <w:p>
      <w:pPr>
        <w:spacing w:before="60" w:after="60" w:line="280"/>
        <w:ind w:left="720" w:hanging="720"/>
      </w:pPr>
      <w:r>
        <w:rPr>
          <w:rFonts w:ascii="Georgia" w:cs="Georgia" w:eastAsia="Georgia" w:hAnsi="Georgia"/>
          <w:b w:val="false"/>
          <w:bCs w:val="false"/>
          <w:smallCaps w:val="false"/>
          <w:color w:val="2C2520"/>
          <w:sz w:val="19"/>
          <w:szCs w:val="19"/>
        </w:rPr>
        <w:t xml:space="preserve">Rousseau, Jean-Jacques. On the Social Contract. Translated by Donald Cress. Indianapolis: Hackett, 1983. [Books I–IV; the general will, natural freedom, and civil liberty; the famous opening on chains.]</w:t>
      </w:r>
    </w:p>
    <w:p>
      <w:pPr>
        <w:spacing w:before="60" w:after="60" w:line="280"/>
        <w:ind w:left="720" w:hanging="720"/>
      </w:pPr>
      <w:r>
        <w:rPr>
          <w:rFonts w:ascii="Georgia" w:cs="Georgia" w:eastAsia="Georgia" w:hAnsi="Georgia"/>
          <w:b w:val="false"/>
          <w:bCs w:val="false"/>
          <w:smallCaps w:val="false"/>
          <w:color w:val="2C2520"/>
          <w:sz w:val="19"/>
          <w:szCs w:val="19"/>
        </w:rPr>
        <w:t xml:space="preserve">Montesquieu, Charles de Secondat. The Spirit of the Laws. Translated by Anne Cohler, Basia Miller, and Harold Stone. Cambridge: Cambridge University Press, 1989. [On political and civil liberty; Book XI–XII.]</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V.  Kant and German Idealism</w:t>
      </w:r>
    </w:p>
    <w:p>
      <w:pPr>
        <w:spacing w:before="60" w:after="60" w:line="280"/>
        <w:ind w:left="720" w:hanging="720"/>
      </w:pPr>
      <w:r>
        <w:rPr>
          <w:rFonts w:ascii="Georgia" w:cs="Georgia" w:eastAsia="Georgia" w:hAnsi="Georgia"/>
          <w:b w:val="false"/>
          <w:bCs w:val="false"/>
          <w:smallCaps w:val="false"/>
          <w:color w:val="2C2520"/>
          <w:sz w:val="19"/>
          <w:szCs w:val="19"/>
        </w:rPr>
        <w:t xml:space="preserve">Kant, Immanuel. Groundwork of the Metaphysics of Morals. Translated by Mary Gregor. Cambridge: Cambridge University Press, 1998. [The foundational text of Kantian deontology; Section III on freedom and morality; the autonomy of the rational will.]</w:t>
      </w:r>
    </w:p>
    <w:p>
      <w:pPr>
        <w:spacing w:before="60" w:after="60" w:line="280"/>
        <w:ind w:left="720" w:hanging="720"/>
      </w:pPr>
      <w:r>
        <w:rPr>
          <w:rFonts w:ascii="Georgia" w:cs="Georgia" w:eastAsia="Georgia" w:hAnsi="Georgia"/>
          <w:b w:val="false"/>
          <w:bCs w:val="false"/>
          <w:smallCaps w:val="false"/>
          <w:color w:val="2C2520"/>
          <w:sz w:val="19"/>
          <w:szCs w:val="19"/>
        </w:rPr>
        <w:t xml:space="preserve">Kant, Immanuel. Critique of Practical Reason. Translated by Mary Gregor. Cambridge: Cambridge University Press, 1997. [Freedom as the ratio essendi of the moral law; the fact of reason; the postulates of practical reason.]</w:t>
      </w:r>
    </w:p>
    <w:p>
      <w:pPr>
        <w:spacing w:before="60" w:after="60" w:line="280"/>
        <w:ind w:left="720" w:hanging="720"/>
      </w:pPr>
      <w:r>
        <w:rPr>
          <w:rFonts w:ascii="Georgia" w:cs="Georgia" w:eastAsia="Georgia" w:hAnsi="Georgia"/>
          <w:b w:val="false"/>
          <w:bCs w:val="false"/>
          <w:smallCaps w:val="false"/>
          <w:color w:val="2C2520"/>
          <w:sz w:val="19"/>
          <w:szCs w:val="19"/>
        </w:rPr>
        <w:t xml:space="preserve">Kant, Immanuel. The Metaphysics of Morals. Translated by Mary Gregor. Cambridge: Cambridge University Press, 1996. [The Doctrine of Virtue; the duties of virtue and the virtues as duties; freedom in right and ethics.]</w:t>
      </w:r>
    </w:p>
    <w:p>
      <w:pPr>
        <w:spacing w:before="60" w:after="60" w:line="280"/>
        <w:ind w:left="720" w:hanging="720"/>
      </w:pPr>
      <w:r>
        <w:rPr>
          <w:rFonts w:ascii="Georgia" w:cs="Georgia" w:eastAsia="Georgia" w:hAnsi="Georgia"/>
          <w:b w:val="false"/>
          <w:bCs w:val="false"/>
          <w:smallCaps w:val="false"/>
          <w:color w:val="2C2520"/>
          <w:sz w:val="19"/>
          <w:szCs w:val="19"/>
        </w:rPr>
        <w:t xml:space="preserve">Hegel, Georg Wilhelm Friedrich. Elements of the Philosophy of Right. Translated by H.B. Nisbet. Cambridge: Cambridge University Press, 1991. [Freedom as the will's self-determination; abstract right, morality, and ethical life; the state as 'the reality of concrete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Hegel, Georg Wilhelm Friedrich. Phenomenology of Spirit. Translated by A.V. Miller. Oxford: Oxford University Press, 1977. [The dialectic of lordship and bondage (master and slave); freedom and self-consciousness; especially pp. 111–119.]</w:t>
      </w:r>
    </w:p>
    <w:p>
      <w:pPr>
        <w:spacing w:before="60" w:after="60" w:line="280"/>
        <w:ind w:left="720" w:hanging="720"/>
      </w:pPr>
      <w:r>
        <w:rPr>
          <w:rFonts w:ascii="Georgia" w:cs="Georgia" w:eastAsia="Georgia" w:hAnsi="Georgia"/>
          <w:b w:val="false"/>
          <w:bCs w:val="false"/>
          <w:smallCaps w:val="false"/>
          <w:color w:val="2C2520"/>
          <w:sz w:val="19"/>
          <w:szCs w:val="19"/>
        </w:rPr>
        <w:t xml:space="preserve">Fichte, Johann Gottlieb. The System of Ethics. Translated by Daniel Breazeale and Günter Zöller. Cambridge: Cambridge University Press, 2005. [Freedom as the ground of the self and of all normativity.]</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VI.  Nineteenth-Century Philosophy</w:t>
      </w:r>
    </w:p>
    <w:p>
      <w:pPr>
        <w:spacing w:before="60" w:after="60" w:line="280"/>
        <w:ind w:left="720" w:hanging="720"/>
      </w:pPr>
      <w:r>
        <w:rPr>
          <w:rFonts w:ascii="Georgia" w:cs="Georgia" w:eastAsia="Georgia" w:hAnsi="Georgia"/>
          <w:b w:val="false"/>
          <w:bCs w:val="false"/>
          <w:smallCaps w:val="false"/>
          <w:color w:val="2C2520"/>
          <w:sz w:val="19"/>
          <w:szCs w:val="19"/>
        </w:rPr>
        <w:t xml:space="preserve">Mill, John Stuart. On Liberty. Edited by Gertrude Himmelfarb. London: Penguin Classics, 1985. [The canonical utilitarian defence of individual freedom; the harm principle; the limits of authority over individuals.]</w:t>
      </w:r>
    </w:p>
    <w:p>
      <w:pPr>
        <w:spacing w:before="60" w:after="60" w:line="280"/>
        <w:ind w:left="720" w:hanging="720"/>
      </w:pPr>
      <w:r>
        <w:rPr>
          <w:rFonts w:ascii="Georgia" w:cs="Georgia" w:eastAsia="Georgia" w:hAnsi="Georgia"/>
          <w:b w:val="false"/>
          <w:bCs w:val="false"/>
          <w:smallCaps w:val="false"/>
          <w:color w:val="2C2520"/>
          <w:sz w:val="19"/>
          <w:szCs w:val="19"/>
        </w:rPr>
        <w:t xml:space="preserve">Mill, John Stuart. Utilitarianism. Edited by Roger Crisp. Oxford: Oxford University Press, 1998. [Mill's account of happiness, freedom, and the higher pleasures.]</w:t>
      </w:r>
    </w:p>
    <w:p>
      <w:pPr>
        <w:spacing w:before="60" w:after="60" w:line="280"/>
        <w:ind w:left="720" w:hanging="720"/>
      </w:pPr>
      <w:r>
        <w:rPr>
          <w:rFonts w:ascii="Georgia" w:cs="Georgia" w:eastAsia="Georgia" w:hAnsi="Georgia"/>
          <w:b w:val="false"/>
          <w:bCs w:val="false"/>
          <w:smallCaps w:val="false"/>
          <w:color w:val="2C2520"/>
          <w:sz w:val="19"/>
          <w:szCs w:val="19"/>
        </w:rPr>
        <w:t xml:space="preserve">Tocqueville, Alexis de. Democracy in America. Translated by Harvey Mansfield and Delba Winthrop. Chicago: University of Chicago Press, 2000. [Freedom, democracy, and the dangers of soft despotism; Vol. II, Part IV.]</w:t>
      </w:r>
    </w:p>
    <w:p>
      <w:pPr>
        <w:spacing w:before="60" w:after="60" w:line="280"/>
        <w:ind w:left="720" w:hanging="720"/>
      </w:pPr>
      <w:r>
        <w:rPr>
          <w:rFonts w:ascii="Georgia" w:cs="Georgia" w:eastAsia="Georgia" w:hAnsi="Georgia"/>
          <w:b w:val="false"/>
          <w:bCs w:val="false"/>
          <w:smallCaps w:val="false"/>
          <w:color w:val="2C2520"/>
          <w:sz w:val="19"/>
          <w:szCs w:val="19"/>
        </w:rPr>
        <w:t xml:space="preserve">Nietzsche, Friedrich. Beyond Good and Evil. Translated by Walter Kaufmann. New York: Vintage, 1966. [The critique of slave morality; the will to power and freedom; the revaluation of values.]</w:t>
      </w:r>
    </w:p>
    <w:p>
      <w:pPr>
        <w:spacing w:before="60" w:after="60" w:line="280"/>
        <w:ind w:left="720" w:hanging="720"/>
      </w:pPr>
      <w:r>
        <w:rPr>
          <w:rFonts w:ascii="Georgia" w:cs="Georgia" w:eastAsia="Georgia" w:hAnsi="Georgia"/>
          <w:b w:val="false"/>
          <w:bCs w:val="false"/>
          <w:smallCaps w:val="false"/>
          <w:color w:val="2C2520"/>
          <w:sz w:val="19"/>
          <w:szCs w:val="19"/>
        </w:rPr>
        <w:t xml:space="preserve">Nietzsche, Friedrich. On the Genealogy of Morality. Translated by Maudemarie Clark and Alan Swensen. Indianapolis: Hackett, 1998. [The historical origins of moral concepts; guilt, bad conscience, and freedom.]</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VII.  Twentieth-Century Philosophy of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Berlin, Isaiah. 'Two Concepts of Liberty.' In Four Essays on Liberty. Oxford: Oxford University Press, 1969, pp. 118–172. [The definitive modern taxonomy of negative and positive liberty; the most influential 20th-century essay on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Berlin, Isaiah. Liberty. Edited by Henry Hardy. Oxford: Oxford University Press, 2002. [Collected essays on freedom; 'From Hope and Fear Set Free'; 'Historical Inevitability'.]</w:t>
      </w:r>
    </w:p>
    <w:p>
      <w:pPr>
        <w:spacing w:before="60" w:after="60" w:line="280"/>
        <w:ind w:left="720" w:hanging="720"/>
      </w:pPr>
      <w:r>
        <w:rPr>
          <w:rFonts w:ascii="Georgia" w:cs="Georgia" w:eastAsia="Georgia" w:hAnsi="Georgia"/>
          <w:b w:val="false"/>
          <w:bCs w:val="false"/>
          <w:smallCaps w:val="false"/>
          <w:color w:val="2C2520"/>
          <w:sz w:val="19"/>
          <w:szCs w:val="19"/>
        </w:rPr>
        <w:t xml:space="preserve">Arendt, Hannah. The Human Condition. 2nd ed. Chicago: University of Chicago Press, 1998. [On labour, work, and action; the public realm and political freedom; the vita activa.]</w:t>
      </w:r>
    </w:p>
    <w:p>
      <w:pPr>
        <w:spacing w:before="60" w:after="60" w:line="280"/>
        <w:ind w:left="720" w:hanging="720"/>
      </w:pPr>
      <w:r>
        <w:rPr>
          <w:rFonts w:ascii="Georgia" w:cs="Georgia" w:eastAsia="Georgia" w:hAnsi="Georgia"/>
          <w:b w:val="false"/>
          <w:bCs w:val="false"/>
          <w:smallCaps w:val="false"/>
          <w:color w:val="2C2520"/>
          <w:sz w:val="19"/>
          <w:szCs w:val="19"/>
        </w:rPr>
        <w:t xml:space="preserve">Arendt, Hannah. The Origins of Totalitarianism. New York: Harcourt Brace, 1951. [On the systematic destruction of human freedom under totalitarianism; the preconditions and structure of unfreedom.]</w:t>
      </w:r>
    </w:p>
    <w:p>
      <w:pPr>
        <w:spacing w:before="60" w:after="60" w:line="280"/>
        <w:ind w:left="720" w:hanging="720"/>
      </w:pPr>
      <w:r>
        <w:rPr>
          <w:rFonts w:ascii="Georgia" w:cs="Georgia" w:eastAsia="Georgia" w:hAnsi="Georgia"/>
          <w:b w:val="false"/>
          <w:bCs w:val="false"/>
          <w:smallCaps w:val="false"/>
          <w:color w:val="2C2520"/>
          <w:sz w:val="19"/>
          <w:szCs w:val="19"/>
        </w:rPr>
        <w:t xml:space="preserve">Sartre, Jean-Paul. Being and Nothingness. Translated by Hazel Barnes. New York: Philosophical Library, 1956. [Radical existential freedom; bad faith; freedom as the foundation of all human reality.]</w:t>
      </w:r>
    </w:p>
    <w:p>
      <w:pPr>
        <w:spacing w:before="60" w:after="60" w:line="280"/>
        <w:ind w:left="720" w:hanging="720"/>
      </w:pPr>
      <w:r>
        <w:rPr>
          <w:rFonts w:ascii="Georgia" w:cs="Georgia" w:eastAsia="Georgia" w:hAnsi="Georgia"/>
          <w:b w:val="false"/>
          <w:bCs w:val="false"/>
          <w:smallCaps w:val="false"/>
          <w:color w:val="2C2520"/>
          <w:sz w:val="19"/>
          <w:szCs w:val="19"/>
        </w:rPr>
        <w:t xml:space="preserve">Merleau-Ponty, Maurice. Phenomenology of Perception. Translated by Colin Smith. London: Routledge, 1962. [Embodied freedom; freedom as situated rather than absolute; the body as subject.]</w:t>
      </w:r>
    </w:p>
    <w:p>
      <w:pPr>
        <w:spacing w:before="60" w:after="60" w:line="280"/>
        <w:ind w:left="720" w:hanging="720"/>
      </w:pPr>
      <w:r>
        <w:rPr>
          <w:rFonts w:ascii="Georgia" w:cs="Georgia" w:eastAsia="Georgia" w:hAnsi="Georgia"/>
          <w:b w:val="false"/>
          <w:bCs w:val="false"/>
          <w:smallCaps w:val="false"/>
          <w:color w:val="2C2520"/>
          <w:sz w:val="19"/>
          <w:szCs w:val="19"/>
        </w:rPr>
        <w:t xml:space="preserve">Rawls, John. A Theory of Justice. Rev. ed. Cambridge: Harvard University Press, 1999. [The two principles of justice; the priority of liberty; the original position and the veil of ignorance.]</w:t>
      </w:r>
    </w:p>
    <w:p>
      <w:pPr>
        <w:spacing w:before="60" w:after="60" w:line="280"/>
        <w:ind w:left="720" w:hanging="720"/>
      </w:pPr>
      <w:r>
        <w:rPr>
          <w:rFonts w:ascii="Georgia" w:cs="Georgia" w:eastAsia="Georgia" w:hAnsi="Georgia"/>
          <w:b w:val="false"/>
          <w:bCs w:val="false"/>
          <w:smallCaps w:val="false"/>
          <w:color w:val="2C2520"/>
          <w:sz w:val="19"/>
          <w:szCs w:val="19"/>
        </w:rPr>
        <w:t xml:space="preserve">Nozick, Robert. Anarchy, State, and Utopia. New York: Basic Books, 1974. [The libertarian critique of redistribution; rights as side-constraints; the minimal state.]</w:t>
      </w:r>
    </w:p>
    <w:p>
      <w:pPr>
        <w:spacing w:before="60" w:after="60" w:line="280"/>
        <w:ind w:left="720" w:hanging="720"/>
      </w:pPr>
      <w:r>
        <w:rPr>
          <w:rFonts w:ascii="Georgia" w:cs="Georgia" w:eastAsia="Georgia" w:hAnsi="Georgia"/>
          <w:b w:val="false"/>
          <w:bCs w:val="false"/>
          <w:smallCaps w:val="false"/>
          <w:color w:val="2C2520"/>
          <w:sz w:val="19"/>
          <w:szCs w:val="19"/>
        </w:rPr>
        <w:t xml:space="preserve">Sen, Amartya. Development as Freedom. New York: Anchor Books, 1999. [Freedom as both the end and the means of development; capabilities and the expansion of substantive freedoms.]</w:t>
      </w:r>
    </w:p>
    <w:p>
      <w:pPr>
        <w:spacing w:before="60" w:after="60" w:line="280"/>
        <w:ind w:left="720" w:hanging="720"/>
      </w:pPr>
      <w:r>
        <w:rPr>
          <w:rFonts w:ascii="Georgia" w:cs="Georgia" w:eastAsia="Georgia" w:hAnsi="Georgia"/>
          <w:b w:val="false"/>
          <w:bCs w:val="false"/>
          <w:smallCaps w:val="false"/>
          <w:color w:val="2C2520"/>
          <w:sz w:val="19"/>
          <w:szCs w:val="19"/>
        </w:rPr>
        <w:t xml:space="preserve">Taylor, Charles. 'What's Wrong with Negative Liberty.' In Philosophy and the Human Sciences: Philosophical Papers 2. Cambridge: Cambridge University Press, 1985. [The limits of negative liberty and the case for a richer conception of freedom.]</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VIII.  Virtue Ethics — Contemporary</w:t>
      </w:r>
    </w:p>
    <w:p>
      <w:pPr>
        <w:spacing w:before="60" w:after="60" w:line="280"/>
        <w:ind w:left="720" w:hanging="720"/>
      </w:pPr>
      <w:r>
        <w:rPr>
          <w:rFonts w:ascii="Georgia" w:cs="Georgia" w:eastAsia="Georgia" w:hAnsi="Georgia"/>
          <w:b w:val="false"/>
          <w:bCs w:val="false"/>
          <w:smallCaps w:val="false"/>
          <w:color w:val="2C2520"/>
          <w:sz w:val="19"/>
          <w:szCs w:val="19"/>
        </w:rPr>
        <w:t xml:space="preserve">MacIntyre, Alasdair. After Virtue: A Study in Moral Theory. 3rd ed. Notre Dame: University of Notre Dame Press, 2007. [The critique of Enlightenment moral philosophy; the recovery of the Aristotelian tradition; virtues, practices, and narratives.]</w:t>
      </w:r>
    </w:p>
    <w:p>
      <w:pPr>
        <w:spacing w:before="60" w:after="60" w:line="280"/>
        <w:ind w:left="720" w:hanging="720"/>
      </w:pPr>
      <w:r>
        <w:rPr>
          <w:rFonts w:ascii="Georgia" w:cs="Georgia" w:eastAsia="Georgia" w:hAnsi="Georgia"/>
          <w:b w:val="false"/>
          <w:bCs w:val="false"/>
          <w:smallCaps w:val="false"/>
          <w:color w:val="2C2520"/>
          <w:sz w:val="19"/>
          <w:szCs w:val="19"/>
        </w:rPr>
        <w:t xml:space="preserve">Foot, Philippa. Natural Goodness. Oxford: Oxford University Press, 2001. [Virtues as natural functions of human beings as living organisms; a neo-Aristotelian naturalist virtue ethics.]</w:t>
      </w:r>
    </w:p>
    <w:p>
      <w:pPr>
        <w:spacing w:before="60" w:after="60" w:line="280"/>
        <w:ind w:left="720" w:hanging="720"/>
      </w:pPr>
      <w:r>
        <w:rPr>
          <w:rFonts w:ascii="Georgia" w:cs="Georgia" w:eastAsia="Georgia" w:hAnsi="Georgia"/>
          <w:b w:val="false"/>
          <w:bCs w:val="false"/>
          <w:smallCaps w:val="false"/>
          <w:color w:val="2C2520"/>
          <w:sz w:val="19"/>
          <w:szCs w:val="19"/>
        </w:rPr>
        <w:t xml:space="preserve">Foot, Philippa. Virtues and Vices. Oxford: Basil Blackwell, 1978. [Essays on the virtues; the relationship between virtue and freedom; altruism and the virtues.]</w:t>
      </w:r>
    </w:p>
    <w:p>
      <w:pPr>
        <w:spacing w:before="60" w:after="60" w:line="280"/>
        <w:ind w:left="720" w:hanging="720"/>
      </w:pPr>
      <w:r>
        <w:rPr>
          <w:rFonts w:ascii="Georgia" w:cs="Georgia" w:eastAsia="Georgia" w:hAnsi="Georgia"/>
          <w:b w:val="false"/>
          <w:bCs w:val="false"/>
          <w:smallCaps w:val="false"/>
          <w:color w:val="2C2520"/>
          <w:sz w:val="19"/>
          <w:szCs w:val="19"/>
        </w:rPr>
        <w:t xml:space="preserve">Annas, Julia. Intelligent Virtue. Oxford: Oxford University Press, 2011. [Virtue as practical skill; the development of practical wisdom; Aristotelian virtue ethics for the 21st century.]</w:t>
      </w:r>
    </w:p>
    <w:p>
      <w:pPr>
        <w:spacing w:before="60" w:after="60" w:line="280"/>
        <w:ind w:left="720" w:hanging="720"/>
      </w:pPr>
      <w:r>
        <w:rPr>
          <w:rFonts w:ascii="Georgia" w:cs="Georgia" w:eastAsia="Georgia" w:hAnsi="Georgia"/>
          <w:b w:val="false"/>
          <w:bCs w:val="false"/>
          <w:smallCaps w:val="false"/>
          <w:color w:val="2C2520"/>
          <w:sz w:val="19"/>
          <w:szCs w:val="19"/>
        </w:rPr>
        <w:t xml:space="preserve">Hursthouse, Rosalind. On Virtue Ethics. Oxford: Oxford University Press, 1999. [A systematic development of contemporary virtue ethics; the relationship to action theory and moral psychology.]</w:t>
      </w:r>
    </w:p>
    <w:p>
      <w:pPr>
        <w:spacing w:before="60" w:after="60" w:line="280"/>
        <w:ind w:left="720" w:hanging="720"/>
      </w:pPr>
      <w:r>
        <w:rPr>
          <w:rFonts w:ascii="Georgia" w:cs="Georgia" w:eastAsia="Georgia" w:hAnsi="Georgia"/>
          <w:b w:val="false"/>
          <w:bCs w:val="false"/>
          <w:smallCaps w:val="false"/>
          <w:color w:val="2C2520"/>
          <w:sz w:val="19"/>
          <w:szCs w:val="19"/>
        </w:rPr>
        <w:t xml:space="preserve">Slote, Michael. From Morality to Virtue. Oxford: Oxford University Press, 1992. [Agent-based virtue ethics; the relationship between virtue and admirable character.]</w:t>
      </w:r>
    </w:p>
    <w:p>
      <w:pPr>
        <w:spacing w:before="60" w:after="60" w:line="280"/>
        <w:ind w:left="720" w:hanging="720"/>
      </w:pPr>
      <w:r>
        <w:rPr>
          <w:rFonts w:ascii="Georgia" w:cs="Georgia" w:eastAsia="Georgia" w:hAnsi="Georgia"/>
          <w:b w:val="false"/>
          <w:bCs w:val="false"/>
          <w:smallCaps w:val="false"/>
          <w:color w:val="2C2520"/>
          <w:sz w:val="19"/>
          <w:szCs w:val="19"/>
        </w:rPr>
        <w:t xml:space="preserve">Crisp, Roger, and Michael Slote, eds. Virtue Ethics. Oxford: Oxford University Press, 1997. [Key readings in contemporary virtue ethics from Aristotle to the present.]</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IX.  Philosophy of Religion and Theological Sources</w:t>
      </w:r>
    </w:p>
    <w:p>
      <w:pPr>
        <w:spacing w:before="60" w:after="60" w:line="280"/>
        <w:ind w:left="720" w:hanging="720"/>
      </w:pPr>
      <w:r>
        <w:rPr>
          <w:rFonts w:ascii="Georgia" w:cs="Georgia" w:eastAsia="Georgia" w:hAnsi="Georgia"/>
          <w:b w:val="false"/>
          <w:bCs w:val="false"/>
          <w:smallCaps w:val="false"/>
          <w:color w:val="2C2520"/>
          <w:sz w:val="19"/>
          <w:szCs w:val="19"/>
        </w:rPr>
        <w:t xml:space="preserve">Plantinga, Alvin. God, Freedom, and Evil. Grand Rapids: Eerdmans, 1974. [The free will defence; the compatibility of divine omnipotence and human freedom; the problem of evil.]</w:t>
      </w:r>
    </w:p>
    <w:p>
      <w:pPr>
        <w:spacing w:before="60" w:after="60" w:line="280"/>
        <w:ind w:left="720" w:hanging="720"/>
      </w:pPr>
      <w:r>
        <w:rPr>
          <w:rFonts w:ascii="Georgia" w:cs="Georgia" w:eastAsia="Georgia" w:hAnsi="Georgia"/>
          <w:b w:val="false"/>
          <w:bCs w:val="false"/>
          <w:smallCaps w:val="false"/>
          <w:color w:val="2C2520"/>
          <w:sz w:val="19"/>
          <w:szCs w:val="19"/>
        </w:rPr>
        <w:t xml:space="preserve">Swinburne, Richard. The Coherence of Theism. 2nd ed. Oxford: Oxford University Press, 1993. [Divine attributes; omnipotence, omniscience, and perfect goodness; freedom and divine nature.]</w:t>
      </w:r>
    </w:p>
    <w:p>
      <w:pPr>
        <w:spacing w:before="60" w:after="60" w:line="280"/>
        <w:ind w:left="720" w:hanging="720"/>
      </w:pPr>
      <w:r>
        <w:rPr>
          <w:rFonts w:ascii="Georgia" w:cs="Georgia" w:eastAsia="Georgia" w:hAnsi="Georgia"/>
          <w:b w:val="false"/>
          <w:bCs w:val="false"/>
          <w:smallCaps w:val="false"/>
          <w:color w:val="2C2520"/>
          <w:sz w:val="19"/>
          <w:szCs w:val="19"/>
        </w:rPr>
        <w:t xml:space="preserve">Wolterstorff, Nicholas. Justice: Rights and Wrongs. Princeton: Princeton University Press, 2008. [Rights, justice, and inherent worth; the theological grounding of human dignity and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Gutierrez, Gustavo. A Theology of Liberation. Translated by Caridad Inda and John Eagleson. Maryknoll: Orbis Books, 1988. [Liberation theology; freedom as the central theological category; God on the side of the oppressed.]</w:t>
      </w:r>
    </w:p>
    <w:p>
      <w:pPr>
        <w:spacing w:before="60" w:after="60" w:line="280"/>
        <w:ind w:left="720" w:hanging="720"/>
      </w:pPr>
      <w:r>
        <w:rPr>
          <w:rFonts w:ascii="Georgia" w:cs="Georgia" w:eastAsia="Georgia" w:hAnsi="Georgia"/>
          <w:b w:val="false"/>
          <w:bCs w:val="false"/>
          <w:smallCaps w:val="false"/>
          <w:color w:val="2C2520"/>
          <w:sz w:val="19"/>
          <w:szCs w:val="19"/>
        </w:rPr>
        <w:t xml:space="preserve">Cone, James H. A Black Theology of Liberation. 40th Anniversary ed. Maryknoll: Orbis Books, 2010. [Freedom and liberation as the core of authentic Christian theology.]</w:t>
      </w:r>
    </w:p>
    <w:p>
      <w:pPr>
        <w:spacing w:before="60" w:after="60" w:line="280"/>
        <w:ind w:left="720" w:hanging="720"/>
      </w:pPr>
      <w:r>
        <w:rPr>
          <w:rFonts w:ascii="Georgia" w:cs="Georgia" w:eastAsia="Georgia" w:hAnsi="Georgia"/>
          <w:b w:val="false"/>
          <w:bCs w:val="false"/>
          <w:smallCaps w:val="false"/>
          <w:color w:val="2C2520"/>
          <w:sz w:val="19"/>
          <w:szCs w:val="19"/>
        </w:rPr>
        <w:t xml:space="preserve">The Sikh Gurus. Guru Granth Sahib. Translated by Dr. Gopal Singh. New Delhi: Gur Das Kapur, 1964. [The sacred text of Sikhism; mukti (liberation) as the highest human aim; freedom in Sikh theology.]</w:t>
      </w:r>
    </w:p>
    <w:p>
      <w:pPr>
        <w:spacing w:before="60" w:after="60" w:line="280"/>
        <w:ind w:left="720" w:hanging="720"/>
      </w:pPr>
      <w:r>
        <w:rPr>
          <w:rFonts w:ascii="Georgia" w:cs="Georgia" w:eastAsia="Georgia" w:hAnsi="Georgia"/>
          <w:b w:val="false"/>
          <w:bCs w:val="false"/>
          <w:smallCaps w:val="false"/>
          <w:color w:val="2C2520"/>
          <w:sz w:val="19"/>
          <w:szCs w:val="19"/>
        </w:rPr>
        <w:t xml:space="preserve">The Upanishads. Translated by Patrick Olivelle. Oxford: Oxford University Press, 1996. [Moksha (liberation) as freedom from the cycle of rebirth; the identity of Atman and Brahman; freedom and the self.]</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X.  Political Philosophy and the History of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Pettit, Philip. Republicanism: A Theory of Freedom and Government. Oxford: Oxford University Press, 1997. [Freedom as non-domination; the republican tradition and its contrast with liberal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Skinner, Quentin. Liberty before Liberalism. Cambridge: Cambridge University Press, 1998. [The neo-roman conception of liberty; freedom from dependence as the classical republican ideal.]</w:t>
      </w:r>
    </w:p>
    <w:p>
      <w:pPr>
        <w:spacing w:before="60" w:after="60" w:line="280"/>
        <w:ind w:left="720" w:hanging="720"/>
      </w:pPr>
      <w:r>
        <w:rPr>
          <w:rFonts w:ascii="Georgia" w:cs="Georgia" w:eastAsia="Georgia" w:hAnsi="Georgia"/>
          <w:b w:val="false"/>
          <w:bCs w:val="false"/>
          <w:smallCaps w:val="false"/>
          <w:color w:val="2C2520"/>
          <w:sz w:val="19"/>
          <w:szCs w:val="19"/>
        </w:rPr>
        <w:t xml:space="preserve">Constant, Benjamin. 'The Liberty of the Ancients Compared with That of the Moderns' (1819). In Political Writings. Translated by Biancamaria Fontana. Cambridge: Cambridge University Press, 1988. [The foundational essay distinguishing ancient (political) and modern (individual) conceptions of liberty.]</w:t>
      </w:r>
    </w:p>
    <w:p>
      <w:pPr>
        <w:spacing w:before="60" w:after="60" w:line="280"/>
        <w:ind w:left="720" w:hanging="720"/>
      </w:pPr>
      <w:r>
        <w:rPr>
          <w:rFonts w:ascii="Georgia" w:cs="Georgia" w:eastAsia="Georgia" w:hAnsi="Georgia"/>
          <w:b w:val="false"/>
          <w:bCs w:val="false"/>
          <w:smallCaps w:val="false"/>
          <w:color w:val="2C2520"/>
          <w:sz w:val="19"/>
          <w:szCs w:val="19"/>
        </w:rPr>
        <w:t xml:space="preserve">Hayek, Friedrich A. The Constitution of Liberty. Chicago: University of Chicago Press, 1960. [The liberal theory of freedom under the rule of law; freedom and coercion; the spontaneous order.]</w:t>
      </w:r>
    </w:p>
    <w:p>
      <w:pPr>
        <w:spacing w:before="60" w:after="60" w:line="280"/>
        <w:ind w:left="720" w:hanging="720"/>
      </w:pPr>
      <w:r>
        <w:rPr>
          <w:rFonts w:ascii="Georgia" w:cs="Georgia" w:eastAsia="Georgia" w:hAnsi="Georgia"/>
          <w:b w:val="false"/>
          <w:bCs w:val="false"/>
          <w:smallCaps w:val="false"/>
          <w:color w:val="2C2520"/>
          <w:sz w:val="19"/>
          <w:szCs w:val="19"/>
        </w:rPr>
        <w:t xml:space="preserve">Tocqueville, Alexis de. The Old Regime and the Revolution. Translated by Alan Kahan. Chicago: University of Chicago Press, 1998. [Freedom and revolution; why the French Revolution produced tyranny and the American Revolution did not.]</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XI.  Comparative Ethics and Cross-Cultural Studies</w:t>
      </w:r>
    </w:p>
    <w:p>
      <w:pPr>
        <w:spacing w:before="60" w:after="60" w:line="280"/>
        <w:ind w:left="720" w:hanging="720"/>
      </w:pPr>
      <w:r>
        <w:rPr>
          <w:rFonts w:ascii="Georgia" w:cs="Georgia" w:eastAsia="Georgia" w:hAnsi="Georgia"/>
          <w:b w:val="false"/>
          <w:bCs w:val="false"/>
          <w:smallCaps w:val="false"/>
          <w:color w:val="2C2520"/>
          <w:sz w:val="19"/>
          <w:szCs w:val="19"/>
        </w:rPr>
        <w:t xml:space="preserve">Nussbaum, Martha C. Creating Capabilities: The Human Development Approach. Cambridge: Harvard University Press, 2011. [The capabilities approach; freedom as the ability to live and function well; the universal core of human dignity.]</w:t>
      </w:r>
    </w:p>
    <w:p>
      <w:pPr>
        <w:spacing w:before="60" w:after="60" w:line="280"/>
        <w:ind w:left="720" w:hanging="720"/>
      </w:pPr>
      <w:r>
        <w:rPr>
          <w:rFonts w:ascii="Georgia" w:cs="Georgia" w:eastAsia="Georgia" w:hAnsi="Georgia"/>
          <w:b w:val="false"/>
          <w:bCs w:val="false"/>
          <w:smallCaps w:val="false"/>
          <w:color w:val="2C2520"/>
          <w:sz w:val="19"/>
          <w:szCs w:val="19"/>
        </w:rPr>
        <w:t xml:space="preserve">Nussbaum, Martha C. Women and Human Development: The Capabilities Approach. Cambridge: Cambridge University Press, 2000. [Cross-cultural application of capability theory; universal entitlements and particular cultures.]</w:t>
      </w:r>
    </w:p>
    <w:p>
      <w:pPr>
        <w:spacing w:before="60" w:after="60" w:line="280"/>
        <w:ind w:left="720" w:hanging="720"/>
      </w:pPr>
      <w:r>
        <w:rPr>
          <w:rFonts w:ascii="Georgia" w:cs="Georgia" w:eastAsia="Georgia" w:hAnsi="Georgia"/>
          <w:b w:val="false"/>
          <w:bCs w:val="false"/>
          <w:smallCaps w:val="false"/>
          <w:color w:val="2C2520"/>
          <w:sz w:val="19"/>
          <w:szCs w:val="19"/>
        </w:rPr>
        <w:t xml:space="preserve">Wong, David B. Natural Moralities: A Defense of Pluralistic Relativism. Oxford: Oxford University Press, 2006. [Moral relativism and universalism; cross-cultural moral comparison; freedom across cultures.]</w:t>
      </w:r>
    </w:p>
    <w:p>
      <w:pPr>
        <w:spacing w:before="60" w:after="60" w:line="280"/>
        <w:ind w:left="720" w:hanging="720"/>
      </w:pPr>
      <w:r>
        <w:rPr>
          <w:rFonts w:ascii="Georgia" w:cs="Georgia" w:eastAsia="Georgia" w:hAnsi="Georgia"/>
          <w:b w:val="false"/>
          <w:bCs w:val="false"/>
          <w:smallCaps w:val="false"/>
          <w:color w:val="2C2520"/>
          <w:sz w:val="19"/>
          <w:szCs w:val="19"/>
        </w:rPr>
        <w:t xml:space="preserve">Ivanhoe, Philip J. Ethics in the Confucian Tradition: The Thought of Mencius and Wang Yangming. Atlanta: Scholars Press, 1990. [Confucian virtue ethics; harmony, hierarchy, and the limited role of individual freedom in Confucian thought.]</w:t>
      </w:r>
    </w:p>
    <w:p>
      <w:pPr>
        <w:spacing w:before="60" w:after="60" w:line="280"/>
        <w:ind w:left="720" w:hanging="720"/>
      </w:pPr>
      <w:r>
        <w:rPr>
          <w:rFonts w:ascii="Georgia" w:cs="Georgia" w:eastAsia="Georgia" w:hAnsi="Georgia"/>
          <w:b w:val="false"/>
          <w:bCs w:val="false"/>
          <w:smallCaps w:val="false"/>
          <w:color w:val="2C2520"/>
          <w:sz w:val="19"/>
          <w:szCs w:val="19"/>
        </w:rPr>
        <w:t xml:space="preserve">Harvey, Peter. An Introduction to Buddhist Ethics. Cambridge: Cambridge University Press, 2000. [Buddhist ethics and freedom; liberation (vimutti) as the goal; the relationship between ethical practice and nirvana.]</w:t>
      </w:r>
    </w:p>
    <w:p>
      <w:pPr>
        <w:pBdr>
          <w:left w:val="thick" w:color="8C5A00" w:sz="16" w:space="12"/>
        </w:pBdr>
        <w:shd w:fill="FDF5DC" w:val="clear"/>
        <w:spacing w:before="300" w:after="80"/>
      </w:pPr>
      <w:r>
        <w:rPr>
          <w:rFonts w:ascii="Arial" w:cs="Arial" w:eastAsia="Arial" w:hAnsi="Arial"/>
          <w:b/>
          <w:bCs/>
          <w:smallCaps w:val="false"/>
          <w:color w:val="8C5A00"/>
          <w:sz w:val="22"/>
          <w:szCs w:val="22"/>
        </w:rPr>
        <w:t xml:space="preserve">  XII.  Related Works by José Caetano de Mattos Neto</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O Voo do Camaleão [The Flight of the Chameleon]. Rio de Janeiro, 2006. [On entrepreneurship, strategy, and decision-making; philosophical reasoning applied to practical human conduct.]</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Alguilas. [Literary work exploring themes of identity, transformation, and the human condition.]</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Beijo de Ouro [Golden Kiss]. [Literary work demonstrating breadth of expression across philosophical and narrative registers.]</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'Contracting of Open Access and Brazilian Transmission Services: A Decade-Long Assessment from the Perspective of the Administration of Transmission Contracts by ONS.' [Peer-reviewed academic article demonstrating capacity for rigorous analytical writing within a structured scholarly framework.]</w:t>
      </w:r>
    </w:p>
    <w:p>
      <w:pPr>
        <w:spacing w:before="0" w:after="160" w:line="300" w:lineRule="auto"/>
        <w:jc w:val="left"/>
      </w:pPr>
      <w:r>
        <w:rPr>
          <w:rFonts w:ascii="Georgia" w:cs="Georgia" w:eastAsia="Georgia" w:hAnsi="Georgia"/>
          <w:b w:val="false"/>
          <w:bCs w:val="false"/>
          <w:smallCaps w:val="false"/>
          <w:color w:val="2C2520"/>
          <w:sz w:val="22"/>
          <w:szCs w:val="22"/>
        </w:rPr>
        <w:t xml:space="preserve"/>
      </w:r>
    </w:p>
    <w:p>
      <w:pPr>
        <w:pBdr>
          <w:bottom w:val="single" w:color="8C5A00" w:sz="2" w:space="4"/>
        </w:pBdr>
        <w:spacing w:before="60" w:after="60"/>
      </w:pPr>
      <w:r>
        <w:rPr>
          <w:rFonts w:ascii="Georgia" w:cs="Georgia" w:eastAsia="Georgia" w:hAnsi="Georgia"/>
          <w:b w:val="false"/>
          <w:bCs w:val="false"/>
          <w:smallCaps w:val="false"/>
          <w:color w:val="2C2520"/>
          <w:sz w:val="22"/>
          <w:szCs w:val="22"/>
        </w:rPr>
        <w:t xml:space="preserve"/>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160" w:line="300" w:lineRule="auto"/>
        <w:jc w:val="center"/>
      </w:pPr>
      <w:r>
        <w:rPr>
          <w:rFonts w:ascii="Georgia" w:cs="Georgia" w:eastAsia="Georgia" w:hAnsi="Georgia"/>
          <w:b w:val="false"/>
          <w:bCs w:val="false"/>
          <w:smallCaps w:val="false"/>
          <w:color w:val="8A7D68"/>
          <w:sz w:val="18"/>
          <w:szCs w:val="18"/>
        </w:rPr>
        <w:t xml:space="preserve">End of Report  ·  Filosofia das Virtudes  ·  Philosophical Research  ·  March 2026</w:t>
      </w:r>
    </w:p>
    <w:sectPr>
      <w:headerReference w:type="default" r:id="rId6"/>
      <w:footerReference w:type="default" r:id="rId7"/>
      <w:pgSz w:w="12240" w:h="15840" w:orient="portrait"/>
      <w:pgMar w:top="1080" w:right="1260" w:bottom="1080" w:left="144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FA8" w:sz="2" w:space="4"/>
      </w:pBdr>
      <w:spacing w:before="80" w:after="0"/>
      <w:jc w:val="center"/>
    </w:pPr>
    <w:r>
      <w:rPr>
        <w:rFonts w:ascii="Georgia" w:cs="Georgia" w:eastAsia="Georgia" w:hAnsi="Georgia"/>
        <w:b w:val="false"/>
        <w:bCs w:val="false"/>
        <w:smallCaps w:val="false"/>
        <w:color w:val="8A7D68"/>
        <w:sz w:val="16"/>
        <w:szCs w:val="16"/>
      </w:rPr>
      <w:t xml:space="preserve">José Caetano de Mattos Neto  ·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rFonts w:ascii="Georgia" w:cs="Georgia" w:eastAsia="Georgia" w:hAnsi="Georgia"/>
          <w:b w:val="false"/>
          <w:bCs w:val="false"/>
          <w:smallCaps w:val="false"/>
          <w:color w:val="2C2520"/>
          <w:sz w:val="18"/>
          <w:szCs w:val="18"/>
        </w:rPr>
        <w:t xml:space="preserve">Aristotle. Nicomachean Ethics, Book III, Ch. 1. Trans. W.D. Ross. Oxford: Oxford University Press, 1998.</w:t>
      </w:r>
    </w:p>
  </w:footnote>
  <w:footnote w:id="2">
    <w:p>
      <w:r>
        <w:rPr>
          <w:rStyle w:val="FootnoteReference"/>
        </w:rPr>
        <w:footnoteRef/>
      </w:r>
      <w:r>
        <w:rPr>
          <w:rFonts w:ascii="Georgia" w:cs="Georgia" w:eastAsia="Georgia" w:hAnsi="Georgia"/>
          <w:b w:val="false"/>
          <w:bCs w:val="false"/>
          <w:smallCaps w:val="false"/>
          <w:color w:val="2C2520"/>
          <w:sz w:val="18"/>
          <w:szCs w:val="18"/>
        </w:rPr>
        <w:t xml:space="preserve">Kant, Immanuel. Groundwork of the Metaphysics of Morals. Trans. Mary Gregor. Cambridge: Cambridge University Press, 1998, p. 4:440.</w:t>
      </w:r>
    </w:p>
  </w:footnote>
  <w:footnote w:id="3">
    <w:p>
      <w:r>
        <w:rPr>
          <w:rStyle w:val="FootnoteReference"/>
        </w:rPr>
        <w:footnoteRef/>
      </w:r>
      <w:r>
        <w:rPr>
          <w:rFonts w:ascii="Georgia" w:cs="Georgia" w:eastAsia="Georgia" w:hAnsi="Georgia"/>
          <w:b w:val="false"/>
          <w:bCs w:val="false"/>
          <w:smallCaps w:val="false"/>
          <w:color w:val="2C2520"/>
          <w:sz w:val="18"/>
          <w:szCs w:val="18"/>
        </w:rPr>
        <w:t xml:space="preserve">Berlin, Isaiah. 'Two Concepts of Liberty.' In Four Essays on Liberty. Oxford: Oxford University Press, 1969.</w:t>
      </w:r>
    </w:p>
  </w:footnote>
  <w:footnote w:id="4">
    <w:p>
      <w:r>
        <w:rPr>
          <w:rStyle w:val="FootnoteReference"/>
        </w:rPr>
        <w:footnoteRef/>
      </w:r>
      <w:r>
        <w:rPr>
          <w:rFonts w:ascii="Georgia" w:cs="Georgia" w:eastAsia="Georgia" w:hAnsi="Georgia"/>
          <w:b w:val="false"/>
          <w:bCs w:val="false"/>
          <w:smallCaps w:val="false"/>
          <w:color w:val="2C2520"/>
          <w:sz w:val="18"/>
          <w:szCs w:val="18"/>
        </w:rPr>
        <w:t xml:space="preserve">MacIntyre, Alasdair. After Virtue: A Study in Moral Theory. 3rd ed. Notre Dame: University of Notre Dame Press, 2007.</w:t>
      </w:r>
    </w:p>
  </w:footnote>
  <w:footnote w:id="5">
    <w:p>
      <w:r>
        <w:rPr>
          <w:rStyle w:val="FootnoteReference"/>
        </w:rPr>
        <w:footnoteRef/>
      </w:r>
      <w:r>
        <w:rPr>
          <w:rFonts w:ascii="Georgia" w:cs="Georgia" w:eastAsia="Georgia" w:hAnsi="Georgia"/>
          <w:b w:val="false"/>
          <w:bCs w:val="false"/>
          <w:smallCaps w:val="false"/>
          <w:color w:val="2C2520"/>
          <w:sz w:val="18"/>
          <w:szCs w:val="18"/>
        </w:rPr>
        <w:t xml:space="preserve">Mill, John Stuart. On Liberty. Ed. Gertrude Himmelfarb. London: Penguin Classics, 1985.</w:t>
      </w:r>
    </w:p>
  </w:footnote>
  <w:footnote w:id="6">
    <w:p>
      <w:r>
        <w:rPr>
          <w:rStyle w:val="FootnoteReference"/>
        </w:rPr>
        <w:footnoteRef/>
      </w:r>
      <w:r>
        <w:rPr>
          <w:rFonts w:ascii="Georgia" w:cs="Georgia" w:eastAsia="Georgia" w:hAnsi="Georgia"/>
          <w:b w:val="false"/>
          <w:bCs w:val="false"/>
          <w:smallCaps w:val="false"/>
          <w:color w:val="2C2520"/>
          <w:sz w:val="18"/>
          <w:szCs w:val="18"/>
        </w:rPr>
        <w:t xml:space="preserve">Arendt, Hannah. The Human Condition. 2nd ed. Chicago: University of Chicago Press, 1998.</w:t>
      </w:r>
    </w:p>
  </w:footnote>
  <w:footnote w:id="7">
    <w:p>
      <w:r>
        <w:rPr>
          <w:rStyle w:val="FootnoteReference"/>
        </w:rPr>
        <w:footnoteRef/>
      </w:r>
      <w:r>
        <w:rPr>
          <w:rFonts w:ascii="Georgia" w:cs="Georgia" w:eastAsia="Georgia" w:hAnsi="Georgia"/>
          <w:b w:val="false"/>
          <w:bCs w:val="false"/>
          <w:smallCaps w:val="false"/>
          <w:color w:val="2C2520"/>
          <w:sz w:val="18"/>
          <w:szCs w:val="18"/>
        </w:rPr>
        <w:t xml:space="preserve">Mattos Neto, José Caetano de. Filosofia das Virtudes — Manifesto das Virtudes. Rio de Janeiro, 2023.</w:t>
      </w:r>
    </w:p>
  </w:footnote>
  <w:footnote w:id="8">
    <w:p>
      <w:r>
        <w:rPr>
          <w:rStyle w:val="FootnoteReference"/>
        </w:rPr>
        <w:footnoteRef/>
      </w:r>
      <w:r>
        <w:rPr>
          <w:rFonts w:ascii="Georgia" w:cs="Georgia" w:eastAsia="Georgia" w:hAnsi="Georgia"/>
          <w:b w:val="false"/>
          <w:bCs w:val="false"/>
          <w:smallCaps w:val="false"/>
          <w:color w:val="2C2520"/>
          <w:sz w:val="18"/>
          <w:szCs w:val="18"/>
        </w:rPr>
        <w:t xml:space="preserve">Aquinas, Thomas. Summa Theologica, I-II, Q. 55–67. Trans. Fathers of the English Dominican Province. New York: Benziger Brothers, 1947.</w:t>
      </w:r>
    </w:p>
  </w:footnote>
  <w:footnote w:id="9">
    <w:p>
      <w:r>
        <w:rPr>
          <w:rStyle w:val="FootnoteReference"/>
        </w:rPr>
        <w:footnoteRef/>
      </w:r>
      <w:r>
        <w:rPr>
          <w:rFonts w:ascii="Georgia" w:cs="Georgia" w:eastAsia="Georgia" w:hAnsi="Georgia"/>
          <w:b w:val="false"/>
          <w:bCs w:val="false"/>
          <w:smallCaps w:val="false"/>
          <w:color w:val="2C2520"/>
          <w:sz w:val="18"/>
          <w:szCs w:val="18"/>
        </w:rPr>
        <w:t xml:space="preserve">Epictetus. Discourses and Selected Writings. Trans. Robert Dobbin. London: Penguin Classics, 2008.</w:t>
      </w:r>
    </w:p>
  </w:footnote>
  <w:footnote w:id="10">
    <w:p>
      <w:r>
        <w:rPr>
          <w:rStyle w:val="FootnoteReference"/>
        </w:rPr>
        <w:footnoteRef/>
      </w:r>
      <w:r>
        <w:rPr>
          <w:rFonts w:ascii="Georgia" w:cs="Georgia" w:eastAsia="Georgia" w:hAnsi="Georgia"/>
          <w:b w:val="false"/>
          <w:bCs w:val="false"/>
          <w:smallCaps w:val="false"/>
          <w:color w:val="2C2520"/>
          <w:sz w:val="18"/>
          <w:szCs w:val="18"/>
        </w:rPr>
        <w:t xml:space="preserve">Hegel, G.W.F. Elements of the Philosophy of Right. Trans. H.B. Nisbet. Cambridge: Cambridge University Press,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BFA8" w:sz="2" w:space="4"/>
      </w:pBdr>
      <w:spacing w:before="0" w:after="80"/>
      <w:jc w:val="right"/>
    </w:pPr>
    <w:r>
      <w:rPr>
        <w:rFonts w:ascii="Georgia" w:cs="Georgia" w:eastAsia="Georgia" w:hAnsi="Georgia"/>
        <w:b w:val="false"/>
        <w:bCs w:val="false"/>
        <w:smallCaps w:val="false"/>
        <w:color w:val="8A7D68"/>
        <w:sz w:val="16"/>
        <w:szCs w:val="16"/>
      </w:rPr>
      <w:t xml:space="preserve">Filosofia das Virtudes  ·  The Elemental Virtue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52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A1714"/>
      <w:sz w:val="30"/>
      <w:szCs w:val="30"/>
    </w:rPr>
  </w:style>
  <w:style w:type="paragraph" w:styleId="Heading2">
    <w:name w:val="Heading 2"/>
    <w:basedOn w:val="Normal"/>
    <w:next w:val="Normal"/>
    <w:qFormat/>
    <w:pPr>
      <w:spacing w:before="320" w:after="100"/>
      <w:outlineLvl w:val="1"/>
    </w:pPr>
    <w:rPr>
      <w:rFonts w:ascii="Arial" w:cs="Arial" w:eastAsia="Arial" w:hAnsi="Arial"/>
      <w:b/>
      <w:bCs/>
      <w:color w:val="1A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2026-03-12T00:39:27.684Z</dcterms:created>
  <dcterms:modified xsi:type="dcterms:W3CDTF">2026-03-12T00:39:27.777Z</dcterms:modified>
</cp:coreProperties>
</file>

<file path=docProps/custom.xml><?xml version="1.0" encoding="utf-8"?>
<Properties xmlns="http://schemas.openxmlformats.org/officeDocument/2006/custom-properties" xmlns:vt="http://schemas.openxmlformats.org/officeDocument/2006/docPropsVTypes"/>
</file>