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pPr>
        <w:spacing w:before="480" w:after="200"/>
        <w:jc w:val="center"/>
      </w:pPr>
      <w:r>
        <w:rPr>
          <w:rFonts w:ascii="Arial" w:cs="Arial" w:eastAsia="Arial" w:hAnsi="Arial"/>
          <w:b/>
          <w:bCs/>
          <w:color w:val="1A3A5C"/>
          <w:sz w:val="36"/>
          <w:szCs w:val="36"/>
        </w:rPr>
        <w:t xml:space="preserve">ANALYTICAL SUMMARY</w:t>
      </w:r>
    </w:p>
    <w:p>
      <w:pPr>
        <w:spacing w:before="100" w:after="100"/>
        <w:jc w:val="center"/>
      </w:pPr>
      <w:r>
        <w:rPr>
          <w:rFonts w:ascii="Arial" w:cs="Arial" w:eastAsia="Arial" w:hAnsi="Arial"/>
          <w:b/>
          <w:bCs/>
          <w:i/>
          <w:iCs/>
          <w:color w:val="2E5E8E"/>
          <w:sz w:val="52"/>
          <w:szCs w:val="52"/>
        </w:rPr>
        <w:t xml:space="preserve">Filosofia das Virtudes</w:t>
      </w:r>
    </w:p>
    <w:p>
      <w:pPr>
        <w:spacing w:before="80" w:after="80"/>
        <w:jc w:val="center"/>
      </w:pPr>
      <w:r>
        <w:rPr>
          <w:rFonts w:ascii="Arial" w:cs="Arial" w:eastAsia="Arial" w:hAnsi="Arial"/>
          <w:i/>
          <w:iCs/>
          <w:color w:val="555555"/>
          <w:sz w:val="30"/>
          <w:szCs w:val="30"/>
        </w:rPr>
        <w:t xml:space="preserve">(Philosophy of Virtues)</w:t>
      </w:r>
    </w:p>
    <w:p>
      <w:pPr>
        <w:spacing w:before="160" w:after="80"/>
        <w:jc w:val="center"/>
      </w:pPr>
      <w:r>
        <w:rPr>
          <w:rFonts w:ascii="Arial" w:cs="Arial" w:eastAsia="Arial" w:hAnsi="Arial"/>
          <w:b/>
          <w:bCs/>
          <w:sz w:val="26"/>
          <w:szCs w:val="26"/>
        </w:rPr>
        <w:t xml:space="preserve">by José Caetano de Mattos</w:t>
      </w:r>
    </w:p>
    <w:p>
      <w:pPr>
        <w:spacing w:before="60" w:after="60"/>
        <w:jc w:val="center"/>
      </w:pPr>
      <w:r>
        <w:rPr>
          <w:rFonts w:ascii="Arial" w:cs="Arial" w:eastAsia="Arial" w:hAnsi="Arial"/>
          <w:color w:val="777777"/>
          <w:sz w:val="22"/>
          <w:szCs w:val="22"/>
        </w:rPr>
        <w:t xml:space="preserve">1st Edition · Rio de Janeiro · 2023</w:t>
      </w:r>
    </w:p>
    <w:p>
      <w:r>
        <w:t xml:space="preserve"/>
      </w:r>
    </w:p>
    <w:p>
      <w:r>
        <w:t xml:space="preserve"/>
      </w:r>
    </w:p>
    <w:p>
      <w:pPr>
        <w:pBdr>
          <w:bottom w:val="single" w:color="2E5E8E" w:sz="4" w:space="1"/>
        </w:pBdr>
      </w:pPr>
      <w:r>
        <w:t xml:space="preserve"/>
      </w:r>
    </w:p>
    <w:p>
      <w:pPr>
        <w:spacing w:before="120" w:after="120"/>
        <w:jc w:val="center"/>
      </w:pPr>
      <w:r>
        <w:rPr>
          <w:rFonts w:ascii="Arial" w:cs="Arial" w:eastAsia="Arial" w:hAnsi="Arial"/>
          <w:b/>
          <w:bCs/>
          <w:i/>
          <w:iCs/>
          <w:color w:val="1A3A5C"/>
          <w:sz w:val="24"/>
          <w:szCs w:val="24"/>
        </w:rPr>
        <w:t xml:space="preserve">Innovations and Originalities Compared with Classical Global Philosophy</w:t>
      </w:r>
    </w:p>
    <w:p>
      <w:pPr>
        <w:pBdr>
          <w:bottom w:val="single" w:color="2E5E8E" w:sz="4" w:space="1"/>
        </w:pBdr>
      </w:pPr>
      <w:r>
        <w:t xml:space="preserve"/>
      </w:r>
    </w:p>
    <w:p>
      <w:r>
        <w:t xml:space="preserve"/>
      </w:r>
    </w:p>
    <w:p>
      <w:r>
        <w:t xml:space="preserve"/>
      </w:r>
    </w:p>
    <w:p>
      <w:pPr>
        <w:pStyle w:val="Heading1"/>
      </w:pPr>
      <w:r>
        <w:rPr>
          <w:rFonts w:ascii="Arial" w:cs="Arial" w:eastAsia="Arial" w:hAnsi="Arial"/>
          <w:b/>
          <w:bCs/>
          <w:sz w:val="32"/>
          <w:szCs w:val="32"/>
        </w:rPr>
        <w:t xml:space="preserve">1. Overview of the Book</w:t>
      </w:r>
    </w:p>
    <w:p>
      <w:pPr>
        <w:spacing w:before="100" w:after="120"/>
        <w:jc w:val="both"/>
      </w:pPr>
      <w:r>
        <w:rPr>
          <w:rFonts w:ascii="Arial" w:cs="Arial" w:eastAsia="Arial" w:hAnsi="Arial"/>
          <w:i w:val="false"/>
          <w:iCs w:val="false"/>
          <w:sz w:val="22"/>
          <w:szCs w:val="22"/>
        </w:rPr>
        <w:t xml:space="preserve">Filosofia das Virtudes (Philosophy of Virtues), subtitled Manifesto das Virtudes, is a Brazilian philosophical work written by José Caetano de Mattos (born 1975) and published in Rio de Janeiro in 2023. The author presents it as both a philosophical treatise and a personal manifesto, born out of a transformative experience during the COVID-19 pandemic lockdown in Brazil.</w:t>
      </w:r>
    </w:p>
    <w:p>
      <w:pPr>
        <w:spacing w:before="100" w:after="120"/>
        <w:jc w:val="both"/>
      </w:pPr>
      <w:r>
        <w:rPr>
          <w:rFonts w:ascii="Arial" w:cs="Arial" w:eastAsia="Arial" w:hAnsi="Arial"/>
          <w:i w:val="false"/>
          <w:iCs w:val="false"/>
          <w:sz w:val="22"/>
          <w:szCs w:val="22"/>
        </w:rPr>
        <w:t xml:space="preserve">The book proposes a complete, hierarchically structured system of 101 Universal Human Virtues, crowning Freedom (Liberdade) as the foundational element (Virtude de Essência), from which all other virtues derive meaning. It aims to serve simultaneously as a personal ethics guide, a spiritual framework, a geopolitical analysis, and a civilizational manifesto.</w:t>
      </w:r>
    </w:p>
    <w:p>
      <w:r>
        <w:t xml:space="preserve"/>
      </w:r>
    </w:p>
    <w:p>
      <w:pPr>
        <w:pStyle w:val="Heading1"/>
      </w:pPr>
      <w:r>
        <w:rPr>
          <w:rFonts w:ascii="Arial" w:cs="Arial" w:eastAsia="Arial" w:hAnsi="Arial"/>
          <w:b/>
          <w:bCs/>
          <w:sz w:val="32"/>
          <w:szCs w:val="32"/>
        </w:rPr>
        <w:t xml:space="preserve">2. Structure and Architecture of the System</w:t>
      </w:r>
    </w:p>
    <w:p>
      <w:pPr>
        <w:spacing w:before="100" w:after="120"/>
        <w:jc w:val="both"/>
      </w:pPr>
      <w:r>
        <w:rPr>
          <w:rFonts w:ascii="Arial" w:cs="Arial" w:eastAsia="Arial" w:hAnsi="Arial"/>
          <w:i w:val="false"/>
          <w:iCs w:val="false"/>
          <w:sz w:val="22"/>
          <w:szCs w:val="22"/>
        </w:rPr>
        <w:t xml:space="preserve">The book is organized into 11 chapters plus introductory, declaratory and oath sections. Its core philosophical innovation is the Hierarchy of Virtues, comprising four levels:</w:t>
      </w:r>
    </w:p>
    <w:p>
      <w:r>
        <w:t xml:space="preserve"/>
      </w:r>
    </w:p>
    <w:p>
      <w:pPr>
        <w:pStyle w:val="ListParagraph"/>
        <w:numPr>
          <w:ilvl w:val="0"/>
          <w:numId w:val="2"/>
        </w:numPr>
      </w:pPr>
      <w:r>
        <w:rPr>
          <w:rFonts w:ascii="Arial" w:cs="Arial" w:eastAsia="Arial" w:hAnsi="Arial"/>
          <w:sz w:val="22"/>
          <w:szCs w:val="22"/>
        </w:rPr>
        <w:t xml:space="preserve">Virtude de Essência (Virtue of Essence): Freedom alone — the elementary building block.</w:t>
      </w:r>
    </w:p>
    <w:p>
      <w:pPr>
        <w:pStyle w:val="ListParagraph"/>
        <w:numPr>
          <w:ilvl w:val="0"/>
          <w:numId w:val="2"/>
        </w:numPr>
      </w:pPr>
      <w:r>
        <w:rPr>
          <w:rFonts w:ascii="Arial" w:cs="Arial" w:eastAsia="Arial" w:hAnsi="Arial"/>
          <w:sz w:val="22"/>
          <w:szCs w:val="22"/>
        </w:rPr>
        <w:t xml:space="preserve">Virtudes de Fundação (Foundation Virtues): 12 virtues (Love, Science, Courage, Study, Family, Honesty, Justice, Free Will, Environment, Property, Work, Life).</w:t>
      </w:r>
    </w:p>
    <w:p>
      <w:pPr>
        <w:pStyle w:val="ListParagraph"/>
        <w:numPr>
          <w:ilvl w:val="0"/>
          <w:numId w:val="2"/>
        </w:numPr>
      </w:pPr>
      <w:r>
        <w:rPr>
          <w:rFonts w:ascii="Arial" w:cs="Arial" w:eastAsia="Arial" w:hAnsi="Arial"/>
          <w:sz w:val="22"/>
          <w:szCs w:val="22"/>
        </w:rPr>
        <w:t xml:space="preserve">Virtudes de Edificação (Building Virtues): 86 virtues — the full human potential.</w:t>
      </w:r>
    </w:p>
    <w:p>
      <w:pPr>
        <w:pStyle w:val="ListParagraph"/>
        <w:numPr>
          <w:ilvl w:val="0"/>
          <w:numId w:val="2"/>
        </w:numPr>
      </w:pPr>
      <w:r>
        <w:rPr>
          <w:rFonts w:ascii="Arial" w:cs="Arial" w:eastAsia="Arial" w:hAnsi="Arial"/>
          <w:sz w:val="22"/>
          <w:szCs w:val="22"/>
        </w:rPr>
        <w:t xml:space="preserve">Virtude de Proteção (Virtue of Protection): The right to bear arms — guarantor of all other virtues.</w:t>
      </w:r>
    </w:p>
    <w:p>
      <w:pPr>
        <w:pStyle w:val="ListParagraph"/>
        <w:numPr>
          <w:ilvl w:val="0"/>
          <w:numId w:val="2"/>
        </w:numPr>
      </w:pPr>
      <w:r>
        <w:rPr>
          <w:rFonts w:ascii="Arial" w:cs="Arial" w:eastAsia="Arial" w:hAnsi="Arial"/>
          <w:sz w:val="22"/>
          <w:szCs w:val="22"/>
        </w:rPr>
        <w:t xml:space="preserve">Virtude do Divino (Virtue of the Divine): Critical thinking / 'The Unveiling' — connection to transcendence.</w:t>
      </w:r>
    </w:p>
    <w:p>
      <w:r>
        <w:t xml:space="preserve"/>
      </w:r>
    </w:p>
    <w:p>
      <w:pPr>
        <w:pStyle w:val="Heading1"/>
      </w:pPr>
      <w:r>
        <w:rPr>
          <w:rFonts w:ascii="Arial" w:cs="Arial" w:eastAsia="Arial" w:hAnsi="Arial"/>
          <w:b/>
          <w:bCs/>
          <w:sz w:val="32"/>
          <w:szCs w:val="32"/>
        </w:rPr>
        <w:t xml:space="preserve">3. Key Innovations and Originalities</w:t>
      </w:r>
    </w:p>
    <w:p>
      <w:pPr>
        <w:spacing w:before="100" w:after="120"/>
        <w:jc w:val="both"/>
      </w:pPr>
      <w:r>
        <w:rPr>
          <w:rFonts w:ascii="Arial" w:cs="Arial" w:eastAsia="Arial" w:hAnsi="Arial"/>
          <w:i w:val="false"/>
          <w:iCs w:val="false"/>
          <w:sz w:val="22"/>
          <w:szCs w:val="22"/>
        </w:rPr>
        <w:t xml:space="preserve">The following analysis compares the book's claims and proposals against classical and contemporary philosophical bibliography, identifying genuine innovations, significant reframings, and unique contributions.</w:t>
      </w:r>
    </w:p>
    <w:p>
      <w:r>
        <w:t xml:space="preserve"/>
      </w:r>
    </w:p>
    <w:p>
      <w:pPr>
        <w:pStyle w:val="Heading2"/>
      </w:pPr>
      <w:r>
        <w:rPr>
          <w:rFonts w:ascii="Arial" w:cs="Arial" w:eastAsia="Arial" w:hAnsi="Arial"/>
          <w:b/>
          <w:bCs/>
          <w:sz w:val="26"/>
          <w:szCs w:val="26"/>
        </w:rPr>
        <w:t xml:space="preserve">3.1 Freedom as the Foundational Element of All Virtues</w:t>
      </w:r>
    </w:p>
    <w:p>
      <w:pPr>
        <w:spacing w:before="100" w:after="120"/>
        <w:jc w:val="both"/>
      </w:pPr>
      <w:r>
        <w:rPr>
          <w:rFonts w:ascii="Arial" w:cs="Arial" w:eastAsia="Arial" w:hAnsi="Arial"/>
          <w:i w:val="false"/>
          <w:iCs w:val="false"/>
          <w:sz w:val="22"/>
          <w:szCs w:val="22"/>
        </w:rPr>
        <w:t xml:space="preserve">In classical virtue ethics — from Aristotle's Nicomachean Ethics to Aquinas's Summa Theologica — Freedom (or free will) is treated as a prerequisite for moral agency, not as a virtue itself. Aristotle placed Phronesis (practical wisdom) at the apex of virtues, while Aquinas elevated the Theological Virtues (Faith, Hope, Charity). Kant treated moral freedom as the condition of the moral law, but never as its crown virtue.</w:t>
      </w:r>
    </w:p>
    <w:p>
      <w:pPr>
        <w:spacing w:before="100" w:after="120"/>
        <w:jc w:val="both"/>
      </w:pPr>
      <w:r>
        <w:rPr>
          <w:rFonts w:ascii="Arial" w:cs="Arial" w:eastAsia="Arial" w:hAnsi="Arial"/>
          <w:i w:val="false"/>
          <w:iCs w:val="false"/>
          <w:sz w:val="22"/>
          <w:szCs w:val="22"/>
        </w:rPr>
        <w:t xml:space="preserve">Mattos's innovation is radical: he makes Freedom both a virtue and the primary structural element from which all other virtues derive. He writes: 'A Liberdade é o bloco de construção fundamental das Virtudes Universais Humanas' ('Freedom is the fundamental building block of Universal Human Virtues'). This constitutes a genuine departure from the entire Western virtue ethics tradition, which has never placed political and individual freedom at the center of the virtue hierarchy.</w:t>
      </w:r>
    </w:p>
    <w:p>
      <w:pPr>
        <w:spacing w:before="80" w:after="80"/>
        <w:jc w:val="both"/>
      </w:pPr>
      <w:r>
        <w:rPr>
          <w:rFonts w:ascii="Arial" w:cs="Arial" w:eastAsia="Arial" w:hAnsi="Arial"/>
          <w:b/>
          <w:bCs/>
          <w:sz w:val="22"/>
          <w:szCs w:val="22"/>
        </w:rPr>
        <w:t xml:space="preserve">Classical comparison: </w:t>
      </w:r>
      <w:r>
        <w:rPr>
          <w:rFonts w:ascii="Arial" w:cs="Arial" w:eastAsia="Arial" w:hAnsi="Arial"/>
          <w:sz w:val="22"/>
          <w:szCs w:val="22"/>
        </w:rPr>
        <w:t xml:space="preserve">Aristotle (eudaimonia-centered), Aquinas (God-centered), Kant (duty-centered) — none elevate Freedom to elemental status within virtues.</w:t>
      </w:r>
    </w:p>
    <w:p>
      <w:pPr>
        <w:spacing w:before="80" w:after="80"/>
        <w:jc w:val="both"/>
      </w:pPr>
      <w:r>
        <w:rPr>
          <w:rFonts w:ascii="Arial" w:cs="Arial" w:eastAsia="Arial" w:hAnsi="Arial"/>
          <w:b/>
          <w:bCs/>
          <w:sz w:val="22"/>
          <w:szCs w:val="22"/>
        </w:rPr>
        <w:t xml:space="preserve">Originality: </w:t>
      </w:r>
      <w:r>
        <w:rPr>
          <w:rFonts w:ascii="Arial" w:cs="Arial" w:eastAsia="Arial" w:hAnsi="Arial"/>
          <w:sz w:val="22"/>
          <w:szCs w:val="22"/>
        </w:rPr>
        <w:t xml:space="preserve">HIGH. No classical system treats Freedom as both the ontological foundation and the supreme virtue simultaneously.</w:t>
      </w:r>
    </w:p>
    <w:p>
      <w:r>
        <w:t xml:space="preserve"/>
      </w:r>
    </w:p>
    <w:p>
      <w:pPr>
        <w:pStyle w:val="Heading2"/>
      </w:pPr>
      <w:r>
        <w:rPr>
          <w:rFonts w:ascii="Arial" w:cs="Arial" w:eastAsia="Arial" w:hAnsi="Arial"/>
          <w:b/>
          <w:bCs/>
          <w:sz w:val="26"/>
          <w:szCs w:val="26"/>
        </w:rPr>
        <w:t xml:space="preserve">3.2 The Hierarchical Architecture of 101 Virtues</w:t>
      </w:r>
    </w:p>
    <w:p>
      <w:pPr>
        <w:spacing w:before="100" w:after="120"/>
        <w:jc w:val="both"/>
      </w:pPr>
      <w:r>
        <w:rPr>
          <w:rFonts w:ascii="Arial" w:cs="Arial" w:eastAsia="Arial" w:hAnsi="Arial"/>
          <w:i w:val="false"/>
          <w:iCs w:val="false"/>
          <w:sz w:val="22"/>
          <w:szCs w:val="22"/>
        </w:rPr>
        <w:t xml:space="preserve">Western philosophy has produced virtue lists before: Aristotle enumerated 11 ethical virtues in the Nicomachean Ethics; Aquinas the Cardinal (4) and Theological (3) virtues; Confucius identified 5 cardinal virtues (Ren, Yi, Li, Zhi, Xin); Buddhism offers the Paramitas. Peterson and Seligman's VIA Classification (2004) catalogued 24 character strengths across 6 virtues. None of these systems, however, proposed a hierarchical architecture of over 100 virtues with a load-bearing structural logic.</w:t>
      </w:r>
    </w:p>
    <w:p>
      <w:pPr>
        <w:spacing w:before="100" w:after="120"/>
        <w:jc w:val="both"/>
      </w:pPr>
      <w:r>
        <w:rPr>
          <w:rFonts w:ascii="Arial" w:cs="Arial" w:eastAsia="Arial" w:hAnsi="Arial"/>
          <w:i w:val="false"/>
          <w:iCs w:val="false"/>
          <w:sz w:val="22"/>
          <w:szCs w:val="22"/>
        </w:rPr>
        <w:t xml:space="preserve">Mattos introduces a tripartite structural metaphor — Essence, Foundation, Edifice, Protection, Divine — analogous to building architecture. Each level functionally depends on those below it: 'Without Freedom, all other virtues are subjugated.' This formal hierarchical interdependency is genuinely novel in virtue ethics.</w:t>
      </w:r>
    </w:p>
    <w:p>
      <w:pPr>
        <w:spacing w:before="80" w:after="80"/>
        <w:jc w:val="both"/>
      </w:pPr>
      <w:r>
        <w:rPr>
          <w:rFonts w:ascii="Arial" w:cs="Arial" w:eastAsia="Arial" w:hAnsi="Arial"/>
          <w:b/>
          <w:bCs/>
          <w:sz w:val="22"/>
          <w:szCs w:val="22"/>
        </w:rPr>
        <w:t xml:space="preserve">Classical comparison: </w:t>
      </w:r>
      <w:r>
        <w:rPr>
          <w:rFonts w:ascii="Arial" w:cs="Arial" w:eastAsia="Arial" w:hAnsi="Arial"/>
          <w:sz w:val="22"/>
          <w:szCs w:val="22"/>
        </w:rPr>
        <w:t xml:space="preserve">Aristotle's virtues exist in a spectrum (mean between extremes) but are not structurally hierarchical. Aquinas's hierarchy is theological (infused &gt; acquired). Peterson-Seligman's VIA is descriptive, not normative or hierarchical.</w:t>
      </w:r>
    </w:p>
    <w:p>
      <w:pPr>
        <w:spacing w:before="80" w:after="80"/>
        <w:jc w:val="both"/>
      </w:pPr>
      <w:r>
        <w:rPr>
          <w:rFonts w:ascii="Arial" w:cs="Arial" w:eastAsia="Arial" w:hAnsi="Arial"/>
          <w:b/>
          <w:bCs/>
          <w:sz w:val="22"/>
          <w:szCs w:val="22"/>
        </w:rPr>
        <w:t xml:space="preserve">Originality: </w:t>
      </w:r>
      <w:r>
        <w:rPr>
          <w:rFonts w:ascii="Arial" w:cs="Arial" w:eastAsia="Arial" w:hAnsi="Arial"/>
          <w:sz w:val="22"/>
          <w:szCs w:val="22"/>
        </w:rPr>
        <w:t xml:space="preserve">HIGH. The architectural metaphor (essence → foundation → edifice → protection → divine) as a structural logic for virtue ethics is original.</w:t>
      </w:r>
    </w:p>
    <w:p>
      <w:r>
        <w:t xml:space="preserve"/>
      </w:r>
    </w:p>
    <w:p>
      <w:pPr>
        <w:pStyle w:val="Heading2"/>
      </w:pPr>
      <w:r>
        <w:rPr>
          <w:rFonts w:ascii="Arial" w:cs="Arial" w:eastAsia="Arial" w:hAnsi="Arial"/>
          <w:b/>
          <w:bCs/>
          <w:sz w:val="26"/>
          <w:szCs w:val="26"/>
        </w:rPr>
        <w:t xml:space="preserve">3.3 The Virtue of Protection: The Right to Bear Arms as a Virtue</w:t>
      </w:r>
    </w:p>
    <w:p>
      <w:pPr>
        <w:spacing w:before="100" w:after="120"/>
        <w:jc w:val="both"/>
      </w:pPr>
      <w:r>
        <w:rPr>
          <w:rFonts w:ascii="Arial" w:cs="Arial" w:eastAsia="Arial" w:hAnsi="Arial"/>
          <w:i w:val="false"/>
          <w:iCs w:val="false"/>
          <w:sz w:val="22"/>
          <w:szCs w:val="22"/>
        </w:rPr>
        <w:t xml:space="preserve">This is perhaps the most controversially original proposal in the book. No major philosophical tradition — Greek, Scholastic, Kantian, Utilitarian, Confucian, Buddhist — has ever included the right to bear arms within a system of virtues. Aristotle discussed the virtues of the soldier (courage), but not armament as a civic virtue. Machiavelli addressed the necessity of armed citizens politically, not as a virtue per se.</w:t>
      </w:r>
    </w:p>
    <w:p>
      <w:pPr>
        <w:spacing w:before="100" w:after="120"/>
        <w:jc w:val="both"/>
      </w:pPr>
      <w:r>
        <w:rPr>
          <w:rFonts w:ascii="Arial" w:cs="Arial" w:eastAsia="Arial" w:hAnsi="Arial"/>
          <w:i w:val="false"/>
          <w:iCs w:val="false"/>
          <w:sz w:val="22"/>
          <w:szCs w:val="22"/>
        </w:rPr>
        <w:t xml:space="preserve">Mattos elevates the right to bear arms to a formal philosophical category — the 'Virtue of Protection' — arguing that it is the structural guardian of Freedom and therefore of all other virtues: 'The Virtue of Protection is the Guardian of Freedom and of all other Virtues.' He further claims: 'Civilization is, in essence, the firearm.'</w:t>
      </w:r>
    </w:p>
    <w:p>
      <w:pPr>
        <w:spacing w:before="80" w:after="80"/>
        <w:jc w:val="both"/>
      </w:pPr>
      <w:r>
        <w:rPr>
          <w:rFonts w:ascii="Arial" w:cs="Arial" w:eastAsia="Arial" w:hAnsi="Arial"/>
          <w:b/>
          <w:bCs/>
          <w:sz w:val="22"/>
          <w:szCs w:val="22"/>
        </w:rPr>
        <w:t xml:space="preserve">Classical comparison: </w:t>
      </w:r>
      <w:r>
        <w:rPr>
          <w:rFonts w:ascii="Arial" w:cs="Arial" w:eastAsia="Arial" w:hAnsi="Arial"/>
          <w:sz w:val="22"/>
          <w:szCs w:val="22"/>
        </w:rPr>
        <w:t xml:space="preserve">No parallel in Plato, Aristotle, Aquinas, Kant, Hegel, Mill, Rawls, or any major virtue ethicist. Closest analogy is classical Republican virtue (Machiavelli, Rousseau, Jefferson), but these treated armament as civic duty, not virtue.</w:t>
      </w:r>
    </w:p>
    <w:p>
      <w:pPr>
        <w:spacing w:before="80" w:after="80"/>
        <w:jc w:val="both"/>
      </w:pPr>
      <w:r>
        <w:rPr>
          <w:rFonts w:ascii="Arial" w:cs="Arial" w:eastAsia="Arial" w:hAnsi="Arial"/>
          <w:b/>
          <w:bCs/>
          <w:sz w:val="22"/>
          <w:szCs w:val="22"/>
        </w:rPr>
        <w:t xml:space="preserve">Originality: </w:t>
      </w:r>
      <w:r>
        <w:rPr>
          <w:rFonts w:ascii="Arial" w:cs="Arial" w:eastAsia="Arial" w:hAnsi="Arial"/>
          <w:sz w:val="22"/>
          <w:szCs w:val="22"/>
        </w:rPr>
        <w:t xml:space="preserve">VERY HIGH. This is an unprecedented inclusion in virtue ethics proper, combining libertarian political philosophy with virtue theory.</w:t>
      </w:r>
    </w:p>
    <w:p>
      <w:r>
        <w:t xml:space="preserve"/>
      </w:r>
    </w:p>
    <w:p>
      <w:pPr>
        <w:pStyle w:val="Heading2"/>
      </w:pPr>
      <w:r>
        <w:rPr>
          <w:rFonts w:ascii="Arial" w:cs="Arial" w:eastAsia="Arial" w:hAnsi="Arial"/>
          <w:b/>
          <w:bCs/>
          <w:sz w:val="26"/>
          <w:szCs w:val="26"/>
        </w:rPr>
        <w:t xml:space="preserve">3.4 The Concept of 'Gioia' — Virtue in Action</w:t>
      </w:r>
    </w:p>
    <w:p>
      <w:pPr>
        <w:spacing w:before="100" w:after="120"/>
        <w:jc w:val="both"/>
      </w:pPr>
      <w:r>
        <w:rPr>
          <w:rFonts w:ascii="Arial" w:cs="Arial" w:eastAsia="Arial" w:hAnsi="Arial"/>
          <w:i w:val="false"/>
          <w:iCs w:val="false"/>
          <w:sz w:val="22"/>
          <w:szCs w:val="22"/>
        </w:rPr>
        <w:t xml:space="preserve">Mattos introduces the term 'gioia' (from Italian, meaning joy) with a specialized philosophical meaning: the active, living state of virtues being exercised. He writes: 'The gioia is the force of Virtues in action.' This distinguishes between virtues as potentials and virtues as actualizations, evoking Aristotle's distinction between potentia and actus, but with a phenomenological and energetic dimension.</w:t>
      </w:r>
    </w:p>
    <w:p>
      <w:pPr>
        <w:spacing w:before="100" w:after="120"/>
        <w:jc w:val="both"/>
      </w:pPr>
      <w:r>
        <w:rPr>
          <w:rFonts w:ascii="Arial" w:cs="Arial" w:eastAsia="Arial" w:hAnsi="Arial"/>
          <w:i w:val="false"/>
          <w:iCs w:val="false"/>
          <w:sz w:val="22"/>
          <w:szCs w:val="22"/>
        </w:rPr>
        <w:t xml:space="preserve">While Aristotle's energeia (activity, actuality) is the closest classical precedent, Mattos reframes this dynamic through the lens of subjective joy and lived experience rather than rational activity alone. This connects him unexpectedly to Spinoza's conatus (life-affirming striving) and Nietzsche's concept of vitality, though Mattos explicitly grounds his in Christian theism.</w:t>
      </w:r>
    </w:p>
    <w:p>
      <w:pPr>
        <w:spacing w:before="80" w:after="80"/>
        <w:jc w:val="both"/>
      </w:pPr>
      <w:r>
        <w:rPr>
          <w:rFonts w:ascii="Arial" w:cs="Arial" w:eastAsia="Arial" w:hAnsi="Arial"/>
          <w:b/>
          <w:bCs/>
          <w:sz w:val="22"/>
          <w:szCs w:val="22"/>
        </w:rPr>
        <w:t xml:space="preserve">Classical comparison: </w:t>
      </w:r>
      <w:r>
        <w:rPr>
          <w:rFonts w:ascii="Arial" w:cs="Arial" w:eastAsia="Arial" w:hAnsi="Arial"/>
          <w:sz w:val="22"/>
          <w:szCs w:val="22"/>
        </w:rPr>
        <w:t xml:space="preserve">Aristotle's energeia and Spinoza's conatus are partial analogues, but gioia as a named philosophical concept for virtue-in-motion is original terminology.</w:t>
      </w:r>
    </w:p>
    <w:p>
      <w:pPr>
        <w:spacing w:before="80" w:after="80"/>
        <w:jc w:val="both"/>
      </w:pPr>
      <w:r>
        <w:rPr>
          <w:rFonts w:ascii="Arial" w:cs="Arial" w:eastAsia="Arial" w:hAnsi="Arial"/>
          <w:b/>
          <w:bCs/>
          <w:sz w:val="22"/>
          <w:szCs w:val="22"/>
        </w:rPr>
        <w:t xml:space="preserve">Originality: </w:t>
      </w:r>
      <w:r>
        <w:rPr>
          <w:rFonts w:ascii="Arial" w:cs="Arial" w:eastAsia="Arial" w:hAnsi="Arial"/>
          <w:sz w:val="22"/>
          <w:szCs w:val="22"/>
        </w:rPr>
        <w:t xml:space="preserve">MODERATE-HIGH. The concept is not entirely new in spirit, but its formalization as a named concept is original.</w:t>
      </w:r>
    </w:p>
    <w:p>
      <w:r>
        <w:t xml:space="preserve"/>
      </w:r>
    </w:p>
    <w:p>
      <w:pPr>
        <w:pStyle w:val="Heading2"/>
      </w:pPr>
      <w:r>
        <w:rPr>
          <w:rFonts w:ascii="Arial" w:cs="Arial" w:eastAsia="Arial" w:hAnsi="Arial"/>
          <w:b/>
          <w:bCs/>
          <w:sz w:val="26"/>
          <w:szCs w:val="26"/>
        </w:rPr>
        <w:t xml:space="preserve">3.5 Virtues as DNA of God and Proof of Divine Existence</w:t>
      </w:r>
    </w:p>
    <w:p>
      <w:pPr>
        <w:spacing w:before="100" w:after="120"/>
        <w:jc w:val="both"/>
      </w:pPr>
      <w:r>
        <w:rPr>
          <w:rFonts w:ascii="Arial" w:cs="Arial" w:eastAsia="Arial" w:hAnsi="Arial"/>
          <w:i w:val="false"/>
          <w:iCs w:val="false"/>
          <w:sz w:val="22"/>
          <w:szCs w:val="22"/>
        </w:rPr>
        <w:t xml:space="preserve">Mattos presents an unusual epistemological argument: virtues constitute the 'DNA of God' and their universal presence across all human cultures without prior coordination constitutes empirical evidence of divine existence. He writes: 'The Virtues are the DNA of God, His genes, transmitted to all men.'</w:t>
      </w:r>
    </w:p>
    <w:p>
      <w:pPr>
        <w:spacing w:before="100" w:after="120"/>
        <w:jc w:val="both"/>
      </w:pPr>
      <w:r>
        <w:rPr>
          <w:rFonts w:ascii="Arial" w:cs="Arial" w:eastAsia="Arial" w:hAnsi="Arial"/>
          <w:i w:val="false"/>
          <w:iCs w:val="false"/>
          <w:sz w:val="22"/>
          <w:szCs w:val="22"/>
        </w:rPr>
        <w:t xml:space="preserve">This is philosophically notable because it attempts to provide a non-metaphysical, quasi-empirical argument for theism through behavioral universals. It echoes C.S. Lewis's moral argument (in Mere Christianity) and is related to natural law theory (Aquinas, Grotius), but goes further by framing behavioral universals in the language of modern genetics and quantum physics. The invocation of quantum entanglement as a metaphor for the God-human connection is a genuinely contemporary move.</w:t>
      </w:r>
    </w:p>
    <w:p>
      <w:pPr>
        <w:spacing w:before="80" w:after="80"/>
        <w:jc w:val="both"/>
      </w:pPr>
      <w:r>
        <w:rPr>
          <w:rFonts w:ascii="Arial" w:cs="Arial" w:eastAsia="Arial" w:hAnsi="Arial"/>
          <w:b/>
          <w:bCs/>
          <w:sz w:val="22"/>
          <w:szCs w:val="22"/>
        </w:rPr>
        <w:t xml:space="preserve">Classical comparison: </w:t>
      </w:r>
      <w:r>
        <w:rPr>
          <w:rFonts w:ascii="Arial" w:cs="Arial" w:eastAsia="Arial" w:hAnsi="Arial"/>
          <w:sz w:val="22"/>
          <w:szCs w:val="22"/>
        </w:rPr>
        <w:t xml:space="preserve">Lewis's moral argument, Aquinas's natural law, Kant's postulate of God for morality — all adjacent, but none use the 'genetic code of God' metaphor or quantum physics analogies.</w:t>
      </w:r>
    </w:p>
    <w:p>
      <w:pPr>
        <w:spacing w:before="80" w:after="80"/>
        <w:jc w:val="both"/>
      </w:pPr>
      <w:r>
        <w:rPr>
          <w:rFonts w:ascii="Arial" w:cs="Arial" w:eastAsia="Arial" w:hAnsi="Arial"/>
          <w:b/>
          <w:bCs/>
          <w:sz w:val="22"/>
          <w:szCs w:val="22"/>
        </w:rPr>
        <w:t xml:space="preserve">Originality: </w:t>
      </w:r>
      <w:r>
        <w:rPr>
          <w:rFonts w:ascii="Arial" w:cs="Arial" w:eastAsia="Arial" w:hAnsi="Arial"/>
          <w:sz w:val="22"/>
          <w:szCs w:val="22"/>
        </w:rPr>
        <w:t xml:space="preserve">MODERATE. The moral argument form is old; the framing in genetic and quantum language is new.</w:t>
      </w:r>
    </w:p>
    <w:p>
      <w:r>
        <w:t xml:space="preserve"/>
      </w:r>
    </w:p>
    <w:p>
      <w:pPr>
        <w:pStyle w:val="Heading2"/>
      </w:pPr>
      <w:r>
        <w:rPr>
          <w:rFonts w:ascii="Arial" w:cs="Arial" w:eastAsia="Arial" w:hAnsi="Arial"/>
          <w:b/>
          <w:bCs/>
          <w:sz w:val="26"/>
          <w:szCs w:val="26"/>
        </w:rPr>
        <w:t xml:space="preserve">3.6 'Holoviceose' — Systematic Replacement of Virtues by Vices</w:t>
      </w:r>
    </w:p>
    <w:p>
      <w:pPr>
        <w:spacing w:before="100" w:after="120"/>
        <w:jc w:val="both"/>
      </w:pPr>
      <w:r>
        <w:rPr>
          <w:rFonts w:ascii="Arial" w:cs="Arial" w:eastAsia="Arial" w:hAnsi="Arial"/>
          <w:i w:val="false"/>
          <w:iCs w:val="false"/>
          <w:sz w:val="22"/>
          <w:szCs w:val="22"/>
        </w:rPr>
        <w:t xml:space="preserve">Mattos coins the neologism 'Holoviceose' to describe what he sees as a planned, systematic process of replacing human virtues with vices at a societal level, maintained as a condition of social control. He defines it as: 'the condition of death and subjugation of the people by the systematic substitution of Virtues by vices, in a process of contradictory coexistence necessary for the maintenance of the power system.'</w:t>
      </w:r>
    </w:p>
    <w:p>
      <w:pPr>
        <w:spacing w:before="100" w:after="120"/>
        <w:jc w:val="both"/>
      </w:pPr>
      <w:r>
        <w:rPr>
          <w:rFonts w:ascii="Arial" w:cs="Arial" w:eastAsia="Arial" w:hAnsi="Arial"/>
          <w:i w:val="false"/>
          <w:iCs w:val="false"/>
          <w:sz w:val="22"/>
          <w:szCs w:val="22"/>
        </w:rPr>
        <w:t xml:space="preserve">This concept draws on the logic of Gramsci's cultural hegemony, Marcuse's repressive desublimation, and Foucault's biopolitics, but synthesizes them into a single moral-political concept named after the Holocaust and the Holodomor. It argues that what makes modern tyranny uniquely dangerous is not brute force, but the deliberate dismantling of the moral vocabulary through which resistance is possible.</w:t>
      </w:r>
    </w:p>
    <w:p>
      <w:pPr>
        <w:spacing w:before="80" w:after="80"/>
        <w:jc w:val="both"/>
      </w:pPr>
      <w:r>
        <w:rPr>
          <w:rFonts w:ascii="Arial" w:cs="Arial" w:eastAsia="Arial" w:hAnsi="Arial"/>
          <w:b/>
          <w:bCs/>
          <w:sz w:val="22"/>
          <w:szCs w:val="22"/>
        </w:rPr>
        <w:t xml:space="preserve">Classical comparison: </w:t>
      </w:r>
      <w:r>
        <w:rPr>
          <w:rFonts w:ascii="Arial" w:cs="Arial" w:eastAsia="Arial" w:hAnsi="Arial"/>
          <w:sz w:val="22"/>
          <w:szCs w:val="22"/>
        </w:rPr>
        <w:t xml:space="preserve">Gramsci's hegemony, Marcuse's 'repressive desublimation,' Foucault's normalization — conceptually adjacent but not identical. Mattos's term and the explicit parallel to Holocaust-scale destruction is original.</w:t>
      </w:r>
    </w:p>
    <w:p>
      <w:pPr>
        <w:spacing w:before="80" w:after="80"/>
        <w:jc w:val="both"/>
      </w:pPr>
      <w:r>
        <w:rPr>
          <w:rFonts w:ascii="Arial" w:cs="Arial" w:eastAsia="Arial" w:hAnsi="Arial"/>
          <w:b/>
          <w:bCs/>
          <w:sz w:val="22"/>
          <w:szCs w:val="22"/>
        </w:rPr>
        <w:t xml:space="preserve">Originality: </w:t>
      </w:r>
      <w:r>
        <w:rPr>
          <w:rFonts w:ascii="Arial" w:cs="Arial" w:eastAsia="Arial" w:hAnsi="Arial"/>
          <w:sz w:val="22"/>
          <w:szCs w:val="22"/>
        </w:rPr>
        <w:t xml:space="preserve">HIGH. The coining of this specific concept, linking cultural decadence to genocide-scale moral destruction, is a genuine theoretical contribution.</w:t>
      </w:r>
    </w:p>
    <w:p>
      <w:r>
        <w:t xml:space="preserve"/>
      </w:r>
    </w:p>
    <w:p>
      <w:pPr>
        <w:pStyle w:val="Heading2"/>
      </w:pPr>
      <w:r>
        <w:rPr>
          <w:rFonts w:ascii="Arial" w:cs="Arial" w:eastAsia="Arial" w:hAnsi="Arial"/>
          <w:b/>
          <w:bCs/>
          <w:sz w:val="26"/>
          <w:szCs w:val="26"/>
        </w:rPr>
        <w:t xml:space="preserve">3.7 Desvirtualização (De-virtualization) and Ética Reversa (Reverse Ethics)</w:t>
      </w:r>
    </w:p>
    <w:p>
      <w:pPr>
        <w:spacing w:before="100" w:after="120"/>
        <w:jc w:val="both"/>
      </w:pPr>
      <w:r>
        <w:rPr>
          <w:rFonts w:ascii="Arial" w:cs="Arial" w:eastAsia="Arial" w:hAnsi="Arial"/>
          <w:i w:val="false"/>
          <w:iCs w:val="false"/>
          <w:sz w:val="22"/>
          <w:szCs w:val="22"/>
        </w:rPr>
        <w:t xml:space="preserve">Mattos introduces two additional neologisms: Desvirtualização (the planned cultural process of stripping virtues from civilization) and Ética Reversa (the systematic inversion of moral values, presenting vices as virtues). These concepts provide a structured analytical framework for diagnosing moral collapse as a political strategy, not merely cultural decline.</w:t>
      </w:r>
    </w:p>
    <w:p>
      <w:pPr>
        <w:spacing w:before="100" w:after="120"/>
        <w:jc w:val="both"/>
      </w:pPr>
      <w:r>
        <w:rPr>
          <w:rFonts w:ascii="Arial" w:cs="Arial" w:eastAsia="Arial" w:hAnsi="Arial"/>
          <w:i w:val="false"/>
          <w:iCs w:val="false"/>
          <w:sz w:val="22"/>
          <w:szCs w:val="22"/>
        </w:rPr>
        <w:t xml:space="preserve">While similar ideas exist in Critical Theory (Frankfurt School), Strauss's concept of relativism, and Nietzsche's transvaluation of values — Mattos's framework is unique in framing these as tactical elements of 'hybrid warfare' (guerra irrestrita), borrowing from contemporary military strategy literature. This cross-disciplinary synthesis of virtue ethics, political theory, and military doctrine is genuinely novel.</w:t>
      </w:r>
    </w:p>
    <w:p>
      <w:pPr>
        <w:spacing w:before="80" w:after="80"/>
        <w:jc w:val="both"/>
      </w:pPr>
      <w:r>
        <w:rPr>
          <w:rFonts w:ascii="Arial" w:cs="Arial" w:eastAsia="Arial" w:hAnsi="Arial"/>
          <w:b/>
          <w:bCs/>
          <w:sz w:val="22"/>
          <w:szCs w:val="22"/>
        </w:rPr>
        <w:t xml:space="preserve">Classical comparison: </w:t>
      </w:r>
      <w:r>
        <w:rPr>
          <w:rFonts w:ascii="Arial" w:cs="Arial" w:eastAsia="Arial" w:hAnsi="Arial"/>
          <w:sz w:val="22"/>
          <w:szCs w:val="22"/>
        </w:rPr>
        <w:t xml:space="preserve">Nietzsche's revaluation of all values is the closest classical precedent, but Nietzsche celebrated it; Mattos condemns it as a weapon of tyranny.</w:t>
      </w:r>
    </w:p>
    <w:p>
      <w:pPr>
        <w:spacing w:before="80" w:after="80"/>
        <w:jc w:val="both"/>
      </w:pPr>
      <w:r>
        <w:rPr>
          <w:rFonts w:ascii="Arial" w:cs="Arial" w:eastAsia="Arial" w:hAnsi="Arial"/>
          <w:b/>
          <w:bCs/>
          <w:sz w:val="22"/>
          <w:szCs w:val="22"/>
        </w:rPr>
        <w:t xml:space="preserve">Originality: </w:t>
      </w:r>
      <w:r>
        <w:rPr>
          <w:rFonts w:ascii="Arial" w:cs="Arial" w:eastAsia="Arial" w:hAnsi="Arial"/>
          <w:sz w:val="22"/>
          <w:szCs w:val="22"/>
        </w:rPr>
        <w:t xml:space="preserve">HIGH. The application of hybrid warfare doctrine to moral philosophy is unprecedented in the classical tradition.</w:t>
      </w:r>
    </w:p>
    <w:p>
      <w:r>
        <w:t xml:space="preserve"/>
      </w:r>
    </w:p>
    <w:p>
      <w:pPr>
        <w:pStyle w:val="Heading2"/>
      </w:pPr>
      <w:r>
        <w:rPr>
          <w:rFonts w:ascii="Arial" w:cs="Arial" w:eastAsia="Arial" w:hAnsi="Arial"/>
          <w:b/>
          <w:bCs/>
          <w:sz w:val="26"/>
          <w:szCs w:val="26"/>
        </w:rPr>
        <w:t xml:space="preserve">3.8 'The Freedophobic Man' and Transliberdade</w:t>
      </w:r>
    </w:p>
    <w:p>
      <w:pPr>
        <w:spacing w:before="100" w:after="120"/>
        <w:jc w:val="both"/>
      </w:pPr>
      <w:r>
        <w:rPr>
          <w:rFonts w:ascii="Arial" w:cs="Arial" w:eastAsia="Arial" w:hAnsi="Arial"/>
          <w:i w:val="false"/>
          <w:iCs w:val="false"/>
          <w:sz w:val="22"/>
          <w:szCs w:val="22"/>
        </w:rPr>
        <w:t xml:space="preserve">Mattos coins the term 'The Freedophobic Man' (O Homem Freedofóbico / Transliberdade) to describe a psycho-social type: a person who has an irrational aversion to Freedom, who actively facilitates their own subjugation, and who polices others to do the same. He argues this is a psychologically and sociologically distinct type produced by modern totalitarian conditions.</w:t>
      </w:r>
    </w:p>
    <w:p>
      <w:pPr>
        <w:spacing w:before="100" w:after="120"/>
        <w:jc w:val="both"/>
      </w:pPr>
      <w:r>
        <w:rPr>
          <w:rFonts w:ascii="Arial" w:cs="Arial" w:eastAsia="Arial" w:hAnsi="Arial"/>
          <w:i w:val="false"/>
          <w:iCs w:val="false"/>
          <w:sz w:val="22"/>
          <w:szCs w:val="22"/>
        </w:rPr>
        <w:t xml:space="preserve">This concept relates to Erich Fromm's 'Escape from Freedom' (1941) and Hannah Arendt's 'banality of evil,' but goes further in proposing it as an active, self-reinforcing pathology rather than passive conformism. The term 'Transliberdade' (analogous to 'transgender,' suggesting a state of being beyond or outside liberty) is a sharp neologism without direct precedent.</w:t>
      </w:r>
    </w:p>
    <w:p>
      <w:pPr>
        <w:spacing w:before="80" w:after="80"/>
        <w:jc w:val="both"/>
      </w:pPr>
      <w:r>
        <w:rPr>
          <w:rFonts w:ascii="Arial" w:cs="Arial" w:eastAsia="Arial" w:hAnsi="Arial"/>
          <w:b/>
          <w:bCs/>
          <w:sz w:val="22"/>
          <w:szCs w:val="22"/>
        </w:rPr>
        <w:t xml:space="preserve">Classical comparison: </w:t>
      </w:r>
      <w:r>
        <w:rPr>
          <w:rFonts w:ascii="Arial" w:cs="Arial" w:eastAsia="Arial" w:hAnsi="Arial"/>
          <w:sz w:val="22"/>
          <w:szCs w:val="22"/>
        </w:rPr>
        <w:t xml:space="preserve">Fromm's Escape from Freedom, Arendt's banality of evil, Milgram's obedience studies — all describe adjacent phenomena, but none name this specific psycho-political type.</w:t>
      </w:r>
    </w:p>
    <w:p>
      <w:pPr>
        <w:spacing w:before="80" w:after="80"/>
        <w:jc w:val="both"/>
      </w:pPr>
      <w:r>
        <w:rPr>
          <w:rFonts w:ascii="Arial" w:cs="Arial" w:eastAsia="Arial" w:hAnsi="Arial"/>
          <w:b/>
          <w:bCs/>
          <w:sz w:val="22"/>
          <w:szCs w:val="22"/>
        </w:rPr>
        <w:t xml:space="preserve">Originality: </w:t>
      </w:r>
      <w:r>
        <w:rPr>
          <w:rFonts w:ascii="Arial" w:cs="Arial" w:eastAsia="Arial" w:hAnsi="Arial"/>
          <w:sz w:val="22"/>
          <w:szCs w:val="22"/>
        </w:rPr>
        <w:t xml:space="preserve">HIGH. Both the named concept and the neologism Transliberdade are original.</w:t>
      </w:r>
    </w:p>
    <w:p>
      <w:r>
        <w:t xml:space="preserve"/>
      </w:r>
    </w:p>
    <w:p>
      <w:pPr>
        <w:pStyle w:val="Heading2"/>
      </w:pPr>
      <w:r>
        <w:rPr>
          <w:rFonts w:ascii="Arial" w:cs="Arial" w:eastAsia="Arial" w:hAnsi="Arial"/>
          <w:b/>
          <w:bCs/>
          <w:sz w:val="26"/>
          <w:szCs w:val="26"/>
        </w:rPr>
        <w:t xml:space="preserve">3.9 The 'Zone of Plenitude' (Zona de Plenitude)</w:t>
      </w:r>
    </w:p>
    <w:p>
      <w:pPr>
        <w:spacing w:before="100" w:after="120"/>
        <w:jc w:val="both"/>
      </w:pPr>
      <w:r>
        <w:rPr>
          <w:rFonts w:ascii="Arial" w:cs="Arial" w:eastAsia="Arial" w:hAnsi="Arial"/>
          <w:i w:val="false"/>
          <w:iCs w:val="false"/>
          <w:sz w:val="22"/>
          <w:szCs w:val="22"/>
        </w:rPr>
        <w:t xml:space="preserve">Mattos introduces the concept of a 'Zone of Plenitude' — the socio-political-spiritual environment in which virtues can flourish simultaneously at the personal, social, and spiritual levels. He argues that outside this zone, living virtuously becomes 'a heroic act,' while within it, the majority of people can achieve fullness (Plenitude).</w:t>
      </w:r>
    </w:p>
    <w:p>
      <w:pPr>
        <w:spacing w:before="100" w:after="120"/>
        <w:jc w:val="both"/>
      </w:pPr>
      <w:r>
        <w:rPr>
          <w:rFonts w:ascii="Arial" w:cs="Arial" w:eastAsia="Arial" w:hAnsi="Arial"/>
          <w:i w:val="false"/>
          <w:iCs w:val="false"/>
          <w:sz w:val="22"/>
          <w:szCs w:val="22"/>
        </w:rPr>
        <w:t xml:space="preserve">This concept is related to Rawls's 'well-ordered society,' Aristotle's polis as the context for eudaimonia, and Maslow's hierarchy of needs, but differs in grounding the enabling conditions in virtues themselves rather than in political procedures, material needs, or social contracts.</w:t>
      </w:r>
    </w:p>
    <w:p>
      <w:pPr>
        <w:spacing w:before="80" w:after="80"/>
        <w:jc w:val="both"/>
      </w:pPr>
      <w:r>
        <w:rPr>
          <w:rFonts w:ascii="Arial" w:cs="Arial" w:eastAsia="Arial" w:hAnsi="Arial"/>
          <w:b/>
          <w:bCs/>
          <w:sz w:val="22"/>
          <w:szCs w:val="22"/>
        </w:rPr>
        <w:t xml:space="preserve">Classical comparison: </w:t>
      </w:r>
      <w:r>
        <w:rPr>
          <w:rFonts w:ascii="Arial" w:cs="Arial" w:eastAsia="Arial" w:hAnsi="Arial"/>
          <w:sz w:val="22"/>
          <w:szCs w:val="22"/>
        </w:rPr>
        <w:t xml:space="preserve">Aristotle (polis enables virtue), Rawls (just institutions), Maslow (needs hierarchy) — all related, but the virtue-centric, spiritually-grounded 'Zone' is original.</w:t>
      </w:r>
    </w:p>
    <w:p>
      <w:pPr>
        <w:spacing w:before="80" w:after="80"/>
        <w:jc w:val="both"/>
      </w:pPr>
      <w:r>
        <w:rPr>
          <w:rFonts w:ascii="Arial" w:cs="Arial" w:eastAsia="Arial" w:hAnsi="Arial"/>
          <w:b/>
          <w:bCs/>
          <w:sz w:val="22"/>
          <w:szCs w:val="22"/>
        </w:rPr>
        <w:t xml:space="preserve">Originality: </w:t>
      </w:r>
      <w:r>
        <w:rPr>
          <w:rFonts w:ascii="Arial" w:cs="Arial" w:eastAsia="Arial" w:hAnsi="Arial"/>
          <w:sz w:val="22"/>
          <w:szCs w:val="22"/>
        </w:rPr>
        <w:t xml:space="preserve">MODERATE. Conceptually adjacent to existing theory but distinctively framed.</w:t>
      </w:r>
    </w:p>
    <w:p>
      <w:r>
        <w:t xml:space="preserve"/>
      </w:r>
    </w:p>
    <w:p>
      <w:pPr>
        <w:pStyle w:val="Heading2"/>
      </w:pPr>
      <w:r>
        <w:rPr>
          <w:rFonts w:ascii="Arial" w:cs="Arial" w:eastAsia="Arial" w:hAnsi="Arial"/>
          <w:b/>
          <w:bCs/>
          <w:sz w:val="26"/>
          <w:szCs w:val="26"/>
        </w:rPr>
        <w:t xml:space="preserve">3.10 The Concept of 'BioEspiritual' Virtues</w:t>
      </w:r>
    </w:p>
    <w:p>
      <w:pPr>
        <w:spacing w:before="100" w:after="120"/>
        <w:jc w:val="both"/>
      </w:pPr>
      <w:r>
        <w:rPr>
          <w:rFonts w:ascii="Arial" w:cs="Arial" w:eastAsia="Arial" w:hAnsi="Arial"/>
          <w:i w:val="false"/>
          <w:iCs w:val="false"/>
          <w:sz w:val="22"/>
          <w:szCs w:val="22"/>
        </w:rPr>
        <w:t xml:space="preserve">Mattos proposes that virtues are 'BioEspiritual' — they constitute the link between biological-temporal life and spiritual-eternal life. He writes: 'Virtues are BioEspiritual, they are the link between biological temporal life and eternal spiritual life.'</w:t>
      </w:r>
    </w:p>
    <w:p>
      <w:pPr>
        <w:spacing w:before="100" w:after="120"/>
        <w:jc w:val="both"/>
      </w:pPr>
      <w:r>
        <w:rPr>
          <w:rFonts w:ascii="Arial" w:cs="Arial" w:eastAsia="Arial" w:hAnsi="Arial"/>
          <w:i w:val="false"/>
          <w:iCs w:val="false"/>
          <w:sz w:val="22"/>
          <w:szCs w:val="22"/>
        </w:rPr>
        <w:t xml:space="preserve">This is an attempt to bridge the body-soul dualism that has plagued virtue ethics since Plato. Where Aristotle grounded virtues in the biological nature of humans (the function argument), and where Christianity placed virtues primarily in the soul, Mattos explicitly argues for an integrated ontology. This resonates with contemporary embodied cognition philosophy (Merleau-Ponty, Varela) but arrives from a theistic, practically-oriented direction.</w:t>
      </w:r>
    </w:p>
    <w:p>
      <w:pPr>
        <w:spacing w:before="80" w:after="80"/>
        <w:jc w:val="both"/>
      </w:pPr>
      <w:r>
        <w:rPr>
          <w:rFonts w:ascii="Arial" w:cs="Arial" w:eastAsia="Arial" w:hAnsi="Arial"/>
          <w:b/>
          <w:bCs/>
          <w:sz w:val="22"/>
          <w:szCs w:val="22"/>
        </w:rPr>
        <w:t xml:space="preserve">Classical comparison: </w:t>
      </w:r>
      <w:r>
        <w:rPr>
          <w:rFonts w:ascii="Arial" w:cs="Arial" w:eastAsia="Arial" w:hAnsi="Arial"/>
          <w:sz w:val="22"/>
          <w:szCs w:val="22"/>
        </w:rPr>
        <w:t xml:space="preserve">Aristotle's biological naturalism, Aquinas's soul-body integration, Merleau-Ponty's embodiment — adjacent but distinct. The explicit naming of this link as 'BioEspiritual' is original terminology.</w:t>
      </w:r>
    </w:p>
    <w:p>
      <w:pPr>
        <w:spacing w:before="80" w:after="80"/>
        <w:jc w:val="both"/>
      </w:pPr>
      <w:r>
        <w:rPr>
          <w:rFonts w:ascii="Arial" w:cs="Arial" w:eastAsia="Arial" w:hAnsi="Arial"/>
          <w:b/>
          <w:bCs/>
          <w:sz w:val="22"/>
          <w:szCs w:val="22"/>
        </w:rPr>
        <w:t xml:space="preserve">Originality: </w:t>
      </w:r>
      <w:r>
        <w:rPr>
          <w:rFonts w:ascii="Arial" w:cs="Arial" w:eastAsia="Arial" w:hAnsi="Arial"/>
          <w:sz w:val="22"/>
          <w:szCs w:val="22"/>
        </w:rPr>
        <w:t xml:space="preserve">MODERATE. The synthesis is original even if components are not.</w:t>
      </w:r>
    </w:p>
    <w:p>
      <w:r>
        <w:t xml:space="preserve"/>
      </w:r>
    </w:p>
    <w:p>
      <w:pPr>
        <w:pStyle w:val="Heading2"/>
      </w:pPr>
      <w:r>
        <w:rPr>
          <w:rFonts w:ascii="Arial" w:cs="Arial" w:eastAsia="Arial" w:hAnsi="Arial"/>
          <w:b/>
          <w:bCs/>
          <w:sz w:val="26"/>
          <w:szCs w:val="26"/>
        </w:rPr>
        <w:t xml:space="preserve">3.11 'Figuras Existenciais' — Bodily Signals of Spiritual State</w:t>
      </w:r>
    </w:p>
    <w:p>
      <w:pPr>
        <w:spacing w:before="100" w:after="120"/>
        <w:jc w:val="both"/>
      </w:pPr>
      <w:r>
        <w:rPr>
          <w:rFonts w:ascii="Arial" w:cs="Arial" w:eastAsia="Arial" w:hAnsi="Arial"/>
          <w:i w:val="false"/>
          <w:iCs w:val="false"/>
          <w:sz w:val="22"/>
          <w:szCs w:val="22"/>
        </w:rPr>
        <w:t xml:space="preserve">Mattos proposes a category he calls 'Existential Figures' — bodily manifestations (symptoms like anxiety, insomnia, nausea, vertigo) that signal the spiritual condition of a person, either towards plenitude or towards void. He distinguishes 'apocalyptic figures' (negative signals) from 'full figures' (positive signals), and notes that the negative ones are well-catalogued by medicine while the positive ones have not yet been systematically mapped.</w:t>
      </w:r>
    </w:p>
    <w:p>
      <w:pPr>
        <w:spacing w:before="100" w:after="120"/>
        <w:jc w:val="both"/>
      </w:pPr>
      <w:r>
        <w:rPr>
          <w:rFonts w:ascii="Arial" w:cs="Arial" w:eastAsia="Arial" w:hAnsi="Arial"/>
          <w:i w:val="false"/>
          <w:iCs w:val="false"/>
          <w:sz w:val="22"/>
          <w:szCs w:val="22"/>
        </w:rPr>
        <w:t xml:space="preserve">This is a genuinely novel proposal to create a psycho-somatic taxonomy grounded in virtue ethics rather than clinical diagnosis, inviting a re-reading of psychological symptoms as spiritual data. While phenomenological medicine (Heidegger, Gadamer's philosophical hermeneutics of health) touches adjacent territory, Mattos's specific framework is original.</w:t>
      </w:r>
    </w:p>
    <w:p>
      <w:pPr>
        <w:spacing w:before="80" w:after="80"/>
        <w:jc w:val="both"/>
      </w:pPr>
      <w:r>
        <w:rPr>
          <w:rFonts w:ascii="Arial" w:cs="Arial" w:eastAsia="Arial" w:hAnsi="Arial"/>
          <w:b/>
          <w:bCs/>
          <w:sz w:val="22"/>
          <w:szCs w:val="22"/>
        </w:rPr>
        <w:t xml:space="preserve">Classical comparison: </w:t>
      </w:r>
      <w:r>
        <w:rPr>
          <w:rFonts w:ascii="Arial" w:cs="Arial" w:eastAsia="Arial" w:hAnsi="Arial"/>
          <w:sz w:val="22"/>
          <w:szCs w:val="22"/>
        </w:rPr>
        <w:t xml:space="preserve">Galenic medicine (body-soul connection), Heidegger's Befindlichkeit (attunement), Damasio's somatic markers — adjacent but the virtue-ethical framing and the specific taxonomy proposal are original.</w:t>
      </w:r>
    </w:p>
    <w:p>
      <w:pPr>
        <w:spacing w:before="80" w:after="80"/>
        <w:jc w:val="both"/>
      </w:pPr>
      <w:r>
        <w:rPr>
          <w:rFonts w:ascii="Arial" w:cs="Arial" w:eastAsia="Arial" w:hAnsi="Arial"/>
          <w:b/>
          <w:bCs/>
          <w:sz w:val="22"/>
          <w:szCs w:val="22"/>
        </w:rPr>
        <w:t xml:space="preserve">Originality: </w:t>
      </w:r>
      <w:r>
        <w:rPr>
          <w:rFonts w:ascii="Arial" w:cs="Arial" w:eastAsia="Arial" w:hAnsi="Arial"/>
          <w:sz w:val="22"/>
          <w:szCs w:val="22"/>
        </w:rPr>
        <w:t xml:space="preserve">HIGH. Proposing a systematic somatic taxonomy of virtue-states is genuinely novel.</w:t>
      </w:r>
    </w:p>
    <w:p>
      <w:r>
        <w:t xml:space="preserve"/>
      </w:r>
    </w:p>
    <w:p>
      <w:pPr>
        <w:pStyle w:val="Heading2"/>
      </w:pPr>
      <w:r>
        <w:rPr>
          <w:rFonts w:ascii="Arial" w:cs="Arial" w:eastAsia="Arial" w:hAnsi="Arial"/>
          <w:b/>
          <w:bCs/>
          <w:sz w:val="26"/>
          <w:szCs w:val="26"/>
        </w:rPr>
        <w:t xml:space="preserve">3.12 The 'Virtuous Democracy' (Democracia Virtuosa)</w:t>
      </w:r>
    </w:p>
    <w:p>
      <w:pPr>
        <w:spacing w:before="100" w:after="120"/>
        <w:jc w:val="both"/>
      </w:pPr>
      <w:r>
        <w:rPr>
          <w:rFonts w:ascii="Arial" w:cs="Arial" w:eastAsia="Arial" w:hAnsi="Arial"/>
          <w:i w:val="false"/>
          <w:iCs w:val="false"/>
          <w:sz w:val="22"/>
          <w:szCs w:val="22"/>
        </w:rPr>
        <w:t xml:space="preserve">Mattos proposes a new political regime he calls 'Democracia Virtuosa' (Virtuous Democracy), which he distinguishes from liberal democracy by grounding it explicitly in the Hierarchy of Virtues rather than in procedural legitimacy, social contract theory, or rights discourse. He argues that all democracies tend toward tyranny due to institutional capture, and that only a virtue-anchored constitutional order can resist this tendency.</w:t>
      </w:r>
    </w:p>
    <w:p>
      <w:pPr>
        <w:spacing w:before="100" w:after="120"/>
        <w:jc w:val="both"/>
      </w:pPr>
      <w:r>
        <w:rPr>
          <w:rFonts w:ascii="Arial" w:cs="Arial" w:eastAsia="Arial" w:hAnsi="Arial"/>
          <w:i w:val="false"/>
          <w:iCs w:val="false"/>
          <w:sz w:val="22"/>
          <w:szCs w:val="22"/>
        </w:rPr>
        <w:t xml:space="preserve">This connects to the classical tradition of mixed government (Polybius, Cicero, Montesquieu) and to the republican virtue tradition (Machiavelli, Rousseau, Jefferson, Madison), but adds the virtue hierarchy as a structural constitution — a genuinely new proposal. The closest modern parallel might be Alasdair MacIntyre's After Virtue, which calls for a return to virtue ethics as the basis of political community, though MacIntyre is far more pessimistic and less systematic.</w:t>
      </w:r>
    </w:p>
    <w:p>
      <w:pPr>
        <w:spacing w:before="80" w:after="80"/>
        <w:jc w:val="both"/>
      </w:pPr>
      <w:r>
        <w:rPr>
          <w:rFonts w:ascii="Arial" w:cs="Arial" w:eastAsia="Arial" w:hAnsi="Arial"/>
          <w:b/>
          <w:bCs/>
          <w:sz w:val="22"/>
          <w:szCs w:val="22"/>
        </w:rPr>
        <w:t xml:space="preserve">Classical comparison: </w:t>
      </w:r>
      <w:r>
        <w:rPr>
          <w:rFonts w:ascii="Arial" w:cs="Arial" w:eastAsia="Arial" w:hAnsi="Arial"/>
          <w:sz w:val="22"/>
          <w:szCs w:val="22"/>
        </w:rPr>
        <w:t xml:space="preserve">Aristotle's mixed polity, Cicero's republic, Madison's federalism, MacIntyre's virtue-based community — all related, but the formal constitutional proposal based on the 101-virtue hierarchy is original.</w:t>
      </w:r>
    </w:p>
    <w:p>
      <w:pPr>
        <w:spacing w:before="80" w:after="80"/>
        <w:jc w:val="both"/>
      </w:pPr>
      <w:r>
        <w:rPr>
          <w:rFonts w:ascii="Arial" w:cs="Arial" w:eastAsia="Arial" w:hAnsi="Arial"/>
          <w:b/>
          <w:bCs/>
          <w:sz w:val="22"/>
          <w:szCs w:val="22"/>
        </w:rPr>
        <w:t xml:space="preserve">Originality: </w:t>
      </w:r>
      <w:r>
        <w:rPr>
          <w:rFonts w:ascii="Arial" w:cs="Arial" w:eastAsia="Arial" w:hAnsi="Arial"/>
          <w:sz w:val="22"/>
          <w:szCs w:val="22"/>
        </w:rPr>
        <w:t xml:space="preserve">MODERATE-HIGH. The specific institutional proposal is original, though the republican virtue tradition is ancient.</w:t>
      </w:r>
    </w:p>
    <w:p>
      <w:r>
        <w:t xml:space="preserve"/>
      </w:r>
    </w:p>
    <w:p>
      <w:pPr>
        <w:pStyle w:val="Heading2"/>
      </w:pPr>
      <w:r>
        <w:rPr>
          <w:rFonts w:ascii="Arial" w:cs="Arial" w:eastAsia="Arial" w:hAnsi="Arial"/>
          <w:b/>
          <w:bCs/>
          <w:sz w:val="26"/>
          <w:szCs w:val="26"/>
        </w:rPr>
        <w:t xml:space="preserve">3.13 The Concept of 'Virtuogenesis' (Virtuogênese)</w:t>
      </w:r>
    </w:p>
    <w:p>
      <w:pPr>
        <w:spacing w:before="100" w:after="120"/>
        <w:jc w:val="both"/>
      </w:pPr>
      <w:r>
        <w:rPr>
          <w:rFonts w:ascii="Arial" w:cs="Arial" w:eastAsia="Arial" w:hAnsi="Arial"/>
          <w:i w:val="false"/>
          <w:iCs w:val="false"/>
          <w:sz w:val="22"/>
          <w:szCs w:val="22"/>
        </w:rPr>
        <w:t xml:space="preserve">Mattos briefly introduces the concept of Virtuogênese — the origin and generation of virtues. He asks: 'How are virtues born? Is Virtuogenesis from God?' This is not answered definitively, but it introduces a genuinely original question: a genetic or developmental account of the origin of virtues at both individual and civilizational levels.</w:t>
      </w:r>
    </w:p>
    <w:p>
      <w:pPr>
        <w:spacing w:before="100" w:after="120"/>
        <w:jc w:val="both"/>
      </w:pPr>
      <w:r>
        <w:rPr>
          <w:rFonts w:ascii="Arial" w:cs="Arial" w:eastAsia="Arial" w:hAnsi="Arial"/>
          <w:i w:val="false"/>
          <w:iCs w:val="false"/>
          <w:sz w:val="22"/>
          <w:szCs w:val="22"/>
        </w:rPr>
        <w:t xml:space="preserve">Classical virtue ethics has addressed the transmission of virtues (habituation in Aristotle, grace in Aquinas, culture in MacIntyre) but rarely their ultimate genesis. Mattos's framing in terms of a generative process — taking thousands of years across generations, wars, and revolutions — is a proto-evolutionary account of virtue that has no classical precedent.</w:t>
      </w:r>
    </w:p>
    <w:p>
      <w:pPr>
        <w:spacing w:before="80" w:after="80"/>
        <w:jc w:val="both"/>
      </w:pPr>
      <w:r>
        <w:rPr>
          <w:rFonts w:ascii="Arial" w:cs="Arial" w:eastAsia="Arial" w:hAnsi="Arial"/>
          <w:b/>
          <w:bCs/>
          <w:sz w:val="22"/>
          <w:szCs w:val="22"/>
        </w:rPr>
        <w:t xml:space="preserve">Classical comparison: </w:t>
      </w:r>
      <w:r>
        <w:rPr>
          <w:rFonts w:ascii="Arial" w:cs="Arial" w:eastAsia="Arial" w:hAnsi="Arial"/>
          <w:sz w:val="22"/>
          <w:szCs w:val="22"/>
        </w:rPr>
        <w:t xml:space="preserve">Aristotle (habituation), Aquinas (infused virtues), Darwin's moral evolution (The Descent of Man) — adjacent but none propose this named developmental concept.</w:t>
      </w:r>
    </w:p>
    <w:p>
      <w:pPr>
        <w:spacing w:before="80" w:after="80"/>
        <w:jc w:val="both"/>
      </w:pPr>
      <w:r>
        <w:rPr>
          <w:rFonts w:ascii="Arial" w:cs="Arial" w:eastAsia="Arial" w:hAnsi="Arial"/>
          <w:b/>
          <w:bCs/>
          <w:sz w:val="22"/>
          <w:szCs w:val="22"/>
        </w:rPr>
        <w:t xml:space="preserve">Originality: </w:t>
      </w:r>
      <w:r>
        <w:rPr>
          <w:rFonts w:ascii="Arial" w:cs="Arial" w:eastAsia="Arial" w:hAnsi="Arial"/>
          <w:sz w:val="22"/>
          <w:szCs w:val="22"/>
        </w:rPr>
        <w:t xml:space="preserve">MODERATE-HIGH. The concept and name are original, though underdeveloped.</w:t>
      </w:r>
    </w:p>
    <w:p>
      <w:r>
        <w:t xml:space="preserve"/>
      </w:r>
    </w:p>
    <w:p>
      <w:pPr>
        <w:pStyle w:val="Heading1"/>
      </w:pPr>
      <w:r>
        <w:rPr>
          <w:rFonts w:ascii="Arial" w:cs="Arial" w:eastAsia="Arial" w:hAnsi="Arial"/>
          <w:b/>
          <w:bCs/>
          <w:sz w:val="32"/>
          <w:szCs w:val="32"/>
        </w:rPr>
        <w:t xml:space="preserve">4. Summary Comparison Table</w:t>
      </w:r>
    </w:p>
    <w:p>
      <w:pPr>
        <w:spacing w:before="100" w:after="120"/>
        <w:jc w:val="both"/>
      </w:pPr>
      <w:r>
        <w:rPr>
          <w:rFonts w:ascii="Arial" w:cs="Arial" w:eastAsia="Arial" w:hAnsi="Arial"/>
          <w:i w:val="false"/>
          <w:iCs w:val="false"/>
          <w:sz w:val="22"/>
          <w:szCs w:val="22"/>
        </w:rPr>
        <w:t xml:space="preserve">The following summarizes the book's main original contributions against the classical tradition:</w:t>
      </w:r>
    </w:p>
    <w:p>
      <w:r>
        <w:t xml:space="preserve"/>
      </w:r>
    </w:p>
    <w:p>
      <w:pPr>
        <w:jc w:val="left"/>
      </w:pPr>
      <w:r>
        <w:rPr>
          <w:rFonts w:ascii="Courier New" w:cs="Courier New" w:eastAsia="Courier New" w:hAnsi="Courier New"/>
          <w:b/>
          <w:bCs/>
          <w:sz w:val="18"/>
          <w:szCs w:val="18"/>
        </w:rPr>
        <w:t xml:space="preserve">Innovation                                    | Originality Level | Closest Classical Analogue</w:t>
      </w:r>
    </w:p>
    <w:p>
      <w:r>
        <w:rPr>
          <w:rFonts w:ascii="Courier New" w:cs="Courier New" w:eastAsia="Courier New" w:hAnsi="Courier New"/>
          <w:sz w:val="18"/>
          <w:szCs w:val="18"/>
        </w:rPr>
        <w:t xml:space="preserve">Freedom as foundational virtue               | Very High         | Aristotle (phronesis), Aquinas (charity)</w:t>
      </w:r>
    </w:p>
    <w:p>
      <w:r>
        <w:rPr>
          <w:rFonts w:ascii="Courier New" w:cs="Courier New" w:eastAsia="Courier New" w:hAnsi="Courier New"/>
          <w:sz w:val="18"/>
          <w:szCs w:val="18"/>
        </w:rPr>
        <w:t xml:space="preserve">Hierarchy of 101 Virtues                     | High              | Peterson-Seligman VIA (24 strengths)</w:t>
      </w:r>
    </w:p>
    <w:p>
      <w:r>
        <w:rPr>
          <w:rFonts w:ascii="Courier New" w:cs="Courier New" w:eastAsia="Courier New" w:hAnsi="Courier New"/>
          <w:sz w:val="18"/>
          <w:szCs w:val="18"/>
        </w:rPr>
        <w:t xml:space="preserve">Right to bear arms as a virtue              | Very High         | Machiavelli (armed citizen)</w:t>
      </w:r>
    </w:p>
    <w:p>
      <w:r>
        <w:rPr>
          <w:rFonts w:ascii="Courier New" w:cs="Courier New" w:eastAsia="Courier New" w:hAnsi="Courier New"/>
          <w:sz w:val="18"/>
          <w:szCs w:val="18"/>
        </w:rPr>
        <w:t xml:space="preserve">Gioia as virtue-in-action                   | Moderate-High     | Aristotle's energeia, Spinoza's conatus</w:t>
      </w:r>
    </w:p>
    <w:p>
      <w:r>
        <w:rPr>
          <w:rFonts w:ascii="Courier New" w:cs="Courier New" w:eastAsia="Courier New" w:hAnsi="Courier New"/>
          <w:sz w:val="18"/>
          <w:szCs w:val="18"/>
        </w:rPr>
        <w:t xml:space="preserve">Virtues as DNA of God                        | Moderate          | C.S. Lewis's moral argument</w:t>
      </w:r>
    </w:p>
    <w:p>
      <w:r>
        <w:rPr>
          <w:rFonts w:ascii="Courier New" w:cs="Courier New" w:eastAsia="Courier New" w:hAnsi="Courier New"/>
          <w:sz w:val="18"/>
          <w:szCs w:val="18"/>
        </w:rPr>
        <w:t xml:space="preserve">Holoviceose                                 | High              | Gramsci's hegemony, Marcuse</w:t>
      </w:r>
    </w:p>
    <w:p>
      <w:r>
        <w:rPr>
          <w:rFonts w:ascii="Courier New" w:cs="Courier New" w:eastAsia="Courier New" w:hAnsi="Courier New"/>
          <w:sz w:val="18"/>
          <w:szCs w:val="18"/>
        </w:rPr>
        <w:t xml:space="preserve">Desvirtualização / Ética Reversa            | High              | Nietzsche's transvaluation</w:t>
      </w:r>
    </w:p>
    <w:p>
      <w:r>
        <w:rPr>
          <w:rFonts w:ascii="Courier New" w:cs="Courier New" w:eastAsia="Courier New" w:hAnsi="Courier New"/>
          <w:sz w:val="18"/>
          <w:szCs w:val="18"/>
        </w:rPr>
        <w:t xml:space="preserve">The Freedophobic Man / Transliberdade       | High              | Fromm's Escape from Freedom</w:t>
      </w:r>
    </w:p>
    <w:p>
      <w:r>
        <w:rPr>
          <w:rFonts w:ascii="Courier New" w:cs="Courier New" w:eastAsia="Courier New" w:hAnsi="Courier New"/>
          <w:sz w:val="18"/>
          <w:szCs w:val="18"/>
        </w:rPr>
        <w:t xml:space="preserve">Zone of Plenitude                           | Moderate          | Rawls's well-ordered society</w:t>
      </w:r>
    </w:p>
    <w:p>
      <w:r>
        <w:rPr>
          <w:rFonts w:ascii="Courier New" w:cs="Courier New" w:eastAsia="Courier New" w:hAnsi="Courier New"/>
          <w:sz w:val="18"/>
          <w:szCs w:val="18"/>
        </w:rPr>
        <w:t xml:space="preserve">BioEspiritual virtues                       | Moderate          | Aristotle's naturalism, Merleau-Ponty</w:t>
      </w:r>
    </w:p>
    <w:p>
      <w:r>
        <w:rPr>
          <w:rFonts w:ascii="Courier New" w:cs="Courier New" w:eastAsia="Courier New" w:hAnsi="Courier New"/>
          <w:sz w:val="18"/>
          <w:szCs w:val="18"/>
        </w:rPr>
        <w:t xml:space="preserve">Existential Figures (somatic taxonomy)      | High              | Heidegger's Befindlichkeit</w:t>
      </w:r>
    </w:p>
    <w:p>
      <w:r>
        <w:rPr>
          <w:rFonts w:ascii="Courier New" w:cs="Courier New" w:eastAsia="Courier New" w:hAnsi="Courier New"/>
          <w:sz w:val="18"/>
          <w:szCs w:val="18"/>
        </w:rPr>
        <w:t xml:space="preserve">Virtuous Democracy                          | Moderate-High     | MacIntyre, Aristotle's polity</w:t>
      </w:r>
    </w:p>
    <w:p>
      <w:r>
        <w:rPr>
          <w:rFonts w:ascii="Courier New" w:cs="Courier New" w:eastAsia="Courier New" w:hAnsi="Courier New"/>
          <w:sz w:val="18"/>
          <w:szCs w:val="18"/>
        </w:rPr>
        <w:t xml:space="preserve">Virtuogenesis                               | Moderate-High     | Aristotle's habituation, Darwin</w:t>
      </w:r>
    </w:p>
    <w:p>
      <w:r>
        <w:t xml:space="preserve"/>
      </w:r>
    </w:p>
    <w:p>
      <w:pPr>
        <w:pStyle w:val="Heading1"/>
      </w:pPr>
      <w:r>
        <w:rPr>
          <w:rFonts w:ascii="Arial" w:cs="Arial" w:eastAsia="Arial" w:hAnsi="Arial"/>
          <w:b/>
          <w:bCs/>
          <w:sz w:val="32"/>
          <w:szCs w:val="32"/>
        </w:rPr>
        <w:t xml:space="preserve">5. Critical Assessment</w:t>
      </w:r>
    </w:p>
    <w:p>
      <w:pPr>
        <w:spacing w:before="100" w:after="120"/>
        <w:jc w:val="both"/>
      </w:pPr>
      <w:r>
        <w:rPr>
          <w:rFonts w:ascii="Arial" w:cs="Arial" w:eastAsia="Arial" w:hAnsi="Arial"/>
          <w:i w:val="false"/>
          <w:iCs w:val="false"/>
          <w:sz w:val="22"/>
          <w:szCs w:val="22"/>
        </w:rPr>
        <w:t xml:space="preserve">While the book contains genuine philosophical innovations, several observations are necessary for a balanced scholarly assessment:</w:t>
      </w:r>
    </w:p>
    <w:p>
      <w:r>
        <w:t xml:space="preserve"/>
      </w:r>
    </w:p>
    <w:p>
      <w:pPr>
        <w:pStyle w:val="Heading3"/>
      </w:pPr>
      <w:r>
        <w:rPr>
          <w:rFonts w:ascii="Arial" w:cs="Arial" w:eastAsia="Arial" w:hAnsi="Arial"/>
          <w:b/>
          <w:bCs/>
          <w:color w:val="2E5E8E"/>
          <w:sz w:val="24"/>
          <w:szCs w:val="24"/>
        </w:rPr>
        <w:t xml:space="preserve">Strengths</w:t>
      </w:r>
    </w:p>
    <w:p>
      <w:pPr>
        <w:spacing w:before="100" w:after="120"/>
        <w:jc w:val="both"/>
      </w:pPr>
      <w:r>
        <w:rPr>
          <w:rFonts w:ascii="Arial" w:cs="Arial" w:eastAsia="Arial" w:hAnsi="Arial"/>
          <w:i w:val="false"/>
          <w:iCs w:val="false"/>
          <w:sz w:val="22"/>
          <w:szCs w:val="22"/>
        </w:rPr>
        <w:t xml:space="preserve">The architecturally structured hierarchy of virtues is original and systematic, filling a gap between classical virtue catalogues and modern character psychology. The book's synthesis of virtue ethics, political theory, spiritual anthropology, and geopolitics into a single coherent framework is ambitious and largely accomplished. Several neologisms (Holoviceose, Desvirtualização, Ética Reversa, Freedophobic Man) have genuine analytical value and no close equivalents in the philosophical lexicon. The integration of Brazilian and Latin American political experience into a universal philosophical framework is culturally significant.</w:t>
      </w:r>
    </w:p>
    <w:p>
      <w:r>
        <w:t xml:space="preserve"/>
      </w:r>
    </w:p>
    <w:p>
      <w:pPr>
        <w:pStyle w:val="Heading3"/>
      </w:pPr>
      <w:r>
        <w:rPr>
          <w:rFonts w:ascii="Arial" w:cs="Arial" w:eastAsia="Arial" w:hAnsi="Arial"/>
          <w:b/>
          <w:bCs/>
          <w:color w:val="2E5E8E"/>
          <w:sz w:val="24"/>
          <w:szCs w:val="24"/>
        </w:rPr>
        <w:t xml:space="preserve">Limitations</w:t>
      </w:r>
    </w:p>
    <w:p>
      <w:pPr>
        <w:spacing w:before="100" w:after="120"/>
        <w:jc w:val="both"/>
      </w:pPr>
      <w:r>
        <w:rPr>
          <w:rFonts w:ascii="Arial" w:cs="Arial" w:eastAsia="Arial" w:hAnsi="Arial"/>
          <w:i w:val="false"/>
          <w:iCs w:val="false"/>
          <w:sz w:val="22"/>
          <w:szCs w:val="22"/>
        </w:rPr>
        <w:t xml:space="preserve">The book is written in an aphoristic, confessional, and at times lyrical style that mixes philosophy, memoir, and political manifesto — which, while powerful rhetorically, limits the systematic rigor expected of academic philosophy. Many of the most original claims (Virtuogenesis, BioEspiritual virtues, Existential Figures) are introduced but not fully developed, representing promising concepts rather than fully articulated theories. The heavy emphasis on liberty as the supreme virtue, combined with advocacy for armed citizenry, is closer to libertarian political philosophy than classical virtue ethics, which raises questions about universality. The strong anti-communist and anti-lockdown political content of Chapter XI may be read as ideologically positioned rather than universally applicable, limiting the book's reception in certain academic contexts.</w:t>
      </w:r>
    </w:p>
    <w:p>
      <w:r>
        <w:t xml:space="preserve"/>
      </w:r>
    </w:p>
    <w:p>
      <w:pPr>
        <w:pStyle w:val="Heading1"/>
      </w:pPr>
      <w:r>
        <w:rPr>
          <w:rFonts w:ascii="Arial" w:cs="Arial" w:eastAsia="Arial" w:hAnsi="Arial"/>
          <w:b/>
          <w:bCs/>
          <w:sz w:val="32"/>
          <w:szCs w:val="32"/>
        </w:rPr>
        <w:t xml:space="preserve">6. Conclusion</w:t>
      </w:r>
    </w:p>
    <w:p>
      <w:pPr>
        <w:spacing w:before="100" w:after="120"/>
        <w:jc w:val="both"/>
      </w:pPr>
      <w:r>
        <w:rPr>
          <w:rFonts w:ascii="Arial" w:cs="Arial" w:eastAsia="Arial" w:hAnsi="Arial"/>
          <w:i w:val="false"/>
          <w:iCs w:val="false"/>
          <w:sz w:val="22"/>
          <w:szCs w:val="22"/>
        </w:rPr>
        <w:t xml:space="preserve">Filosofia das Virtudes is a philosophically ambitious, culturally rooted, and ideologically engaged work that makes genuine original contributions to virtue ethics. Its most significant innovations — the elevation of Freedom to the status of founding virtue, the hierarchical architecture of 101 virtues, the inclusion of the right to bear arms as a 'Virtue of Protection,' the concept of Holoviceose, and the psycho-political typology of the 'Freedophobic Man' — have no direct equivalents in the classical or contemporary philosophical bibliography.</w:t>
      </w:r>
    </w:p>
    <w:p>
      <w:pPr>
        <w:spacing w:before="100" w:after="120"/>
        <w:jc w:val="both"/>
      </w:pPr>
      <w:r>
        <w:rPr>
          <w:rFonts w:ascii="Arial" w:cs="Arial" w:eastAsia="Arial" w:hAnsi="Arial"/>
          <w:i w:val="false"/>
          <w:iCs w:val="false"/>
          <w:sz w:val="22"/>
          <w:szCs w:val="22"/>
        </w:rPr>
        <w:t xml:space="preserve">The book's weaknesses lie in its underdevelopment of several key concepts, its rhetorical intensity that occasionally displaces argumentative rigor, and the entanglement of universal philosophical claims with specific Brazilian and Western conservative political positions. Nevertheless, as a systematic attempt to construct a virtue ethics adequate to the political challenges of the 21st century — tyranny, digital control, cultural deconstruction, and existential meaninglessness — the work represents a notable and original contribution to the tradition inaugurated by Aristotle's Nicomachean Ethics.</w:t>
      </w:r>
    </w:p>
    <w:p>
      <w:pPr>
        <w:spacing w:before="100" w:after="120"/>
        <w:jc w:val="both"/>
      </w:pPr>
      <w:r>
        <w:rPr>
          <w:rFonts w:ascii="Arial" w:cs="Arial" w:eastAsia="Arial" w:hAnsi="Arial"/>
          <w:i w:val="false"/>
          <w:iCs w:val="false"/>
          <w:sz w:val="22"/>
          <w:szCs w:val="22"/>
        </w:rPr>
        <w:t xml:space="preserve">The author places himself in the lineage of Plato, Aristotle, Aquinas, Confucius, and the founders of world religions, but his intervention is distinctly modern: applying the ancient grammar of virtue ethics to the vocabulary of hybrid warfare, quantum physics, genetic metaphor, and libertarian political philosophy. This synthesis, for all its unevenness, is the book's most distinctive and original achievement.</w:t>
      </w:r>
    </w:p>
    <w:p>
      <w:r>
        <w:t xml:space="preserve"/>
      </w:r>
    </w:p>
    <w:p>
      <w:pPr>
        <w:pBdr>
          <w:bottom w:val="single" w:color="2E5E8E" w:sz="4" w:space="1"/>
        </w:pBdr>
      </w:pPr>
      <w:r>
        <w:t xml:space="preserve"/>
      </w:r>
    </w:p>
    <w:p>
      <w:pPr>
        <w:spacing w:before="200" w:after="200"/>
        <w:jc w:val="center"/>
      </w:pPr>
      <w:r>
        <w:rPr>
          <w:rFonts w:ascii="Arial" w:cs="Arial" w:eastAsia="Arial" w:hAnsi="Arial"/>
          <w:i/>
          <w:iCs/>
          <w:color w:val="888888"/>
          <w:sz w:val="18"/>
          <w:szCs w:val="18"/>
        </w:rPr>
        <w:t xml:space="preserve">Analytical Summary prepared from complete text analysis | March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rPr>
        <w:rFonts w:ascii="Arial" w:cs="Arial" w:eastAsia="Arial" w:hAnsi="Arial"/>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1A3A5C"/>
      <w:sz w:val="32"/>
      <w:szCs w:val="32"/>
    </w:rPr>
  </w:style>
  <w:style w:type="paragraph" w:styleId="Heading2">
    <w:name w:val="Heading 2"/>
    <w:basedOn w:val="Normal"/>
    <w:next w:val="Normal"/>
    <w:qFormat/>
    <w:pPr>
      <w:spacing w:before="280" w:after="140"/>
      <w:outlineLvl w:val="1"/>
    </w:pPr>
    <w:rPr>
      <w:rFonts w:ascii="Arial" w:cs="Arial" w:eastAsia="Arial" w:hAnsi="Arial"/>
      <w:b/>
      <w:bCs/>
      <w:color w:val="2E5E8E"/>
      <w:sz w:val="26"/>
      <w:szCs w:val="26"/>
    </w:rPr>
  </w:style>
  <w:style w:type="paragraph" w:styleId="Heading3">
    <w:name w:val="Heading 3"/>
    <w:basedOn w:val="Normal"/>
    <w:next w:val="Normal"/>
    <w:qFormat/>
    <w:pPr>
      <w:spacing w:before="200" w:after="100"/>
      <w:outlineLvl w:val="2"/>
    </w:pPr>
    <w:rPr>
      <w:rFonts w:ascii="Arial" w:cs="Arial" w:eastAsia="Arial" w:hAnsi="Arial"/>
      <w:b/>
      <w:bCs/>
      <w:color w:val="3A7AB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2026-03-10T12:49:37.249Z</dcterms:created>
  <dcterms:modified xsi:type="dcterms:W3CDTF">2026-03-10T12:49:37.251Z</dcterms:modified>
</cp:coreProperties>
</file>

<file path=docProps/custom.xml><?xml version="1.0" encoding="utf-8"?>
<Properties xmlns="http://schemas.openxmlformats.org/officeDocument/2006/custom-properties" xmlns:vt="http://schemas.openxmlformats.org/officeDocument/2006/docPropsVTypes"/>
</file>