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pPr>
      <w:r>
        <w:rPr>
          <w:rFonts w:ascii="Times New Roman" w:cs="Times New Roman" w:eastAsia="Times New Roman" w:hAnsi="Times New Roman"/>
          <w:sz w:val="96"/>
          <w:szCs w:val="96"/>
        </w:rPr>
        <w:t xml:space="preserve"/>
      </w:r>
    </w:p>
    <w:p>
      <w:pPr>
        <w:spacing w:after="120" w:before="0"/>
        <w:jc w:val="center"/>
      </w:pPr>
      <w:r>
        <w:rPr>
          <w:rFonts w:ascii="Times New Roman" w:cs="Times New Roman" w:eastAsia="Times New Roman" w:hAnsi="Times New Roman"/>
          <w:b/>
          <w:bCs/>
          <w:color w:val="000000"/>
          <w:spacing w:val="200"/>
          <w:sz w:val="52"/>
          <w:szCs w:val="52"/>
        </w:rPr>
        <w:t xml:space="preserve">FREEDOM</w:t>
      </w:r>
    </w:p>
    <w:p>
      <w:pPr>
        <w:pBdr>
          <w:bottom w:val="single" w:color="888888" w:sz="4" w:space="8"/>
        </w:pBdr>
        <w:spacing w:after="200" w:before="0"/>
        <w:jc w:val="center"/>
      </w:pPr>
      <w:r>
        <w:rPr>
          <w:rFonts w:ascii="Times New Roman" w:cs="Times New Roman" w:eastAsia="Times New Roman" w:hAnsi="Times New Roman"/>
          <w:i/>
          <w:iCs/>
          <w:color w:val="444444"/>
          <w:sz w:val="26"/>
          <w:szCs w:val="26"/>
        </w:rPr>
        <w:t xml:space="preserve">A Comprehensive Academic Treatise</w:t>
      </w:r>
    </w:p>
    <w:p>
      <w:pPr>
        <w:spacing w:after="0" w:before="0"/>
      </w:pPr>
      <w:r>
        <w:rPr>
          <w:rFonts w:ascii="Times New Roman" w:cs="Times New Roman" w:eastAsia="Times New Roman" w:hAnsi="Times New Roman"/>
          <w:sz w:val="24"/>
          <w:szCs w:val="24"/>
        </w:rPr>
        <w:t xml:space="preserve"/>
      </w:r>
    </w:p>
    <w:p>
      <w:pPr>
        <w:spacing w:after="60" w:before="0"/>
        <w:jc w:val="center"/>
      </w:pPr>
      <w:r>
        <w:rPr>
          <w:rFonts w:ascii="Times New Roman" w:cs="Times New Roman" w:eastAsia="Times New Roman" w:hAnsi="Times New Roman"/>
          <w:b/>
          <w:bCs/>
          <w:color w:val="000000"/>
          <w:sz w:val="24"/>
          <w:szCs w:val="24"/>
        </w:rPr>
        <w:t xml:space="preserve">José Caetano de Mattos</w:t>
      </w:r>
    </w:p>
    <w:p>
      <w:pPr>
        <w:spacing w:after="60" w:before="0"/>
        <w:jc w:val="center"/>
      </w:pPr>
      <w:r>
        <w:rPr>
          <w:rFonts w:ascii="Times New Roman" w:cs="Times New Roman" w:eastAsia="Times New Roman" w:hAnsi="Times New Roman"/>
          <w:i/>
          <w:iCs/>
          <w:color w:val="444444"/>
          <w:sz w:val="22"/>
          <w:szCs w:val="22"/>
        </w:rPr>
        <w:t xml:space="preserve">Filosofia das Virtudes — Manifesto das Virtudes</w:t>
      </w:r>
    </w:p>
    <w:p>
      <w:pPr>
        <w:spacing w:after="60" w:before="0"/>
        <w:jc w:val="center"/>
      </w:pPr>
      <w:r>
        <w:rPr>
          <w:rFonts w:ascii="Times New Roman" w:cs="Times New Roman" w:eastAsia="Times New Roman" w:hAnsi="Times New Roman"/>
          <w:color w:val="444444"/>
          <w:sz w:val="22"/>
          <w:szCs w:val="22"/>
        </w:rPr>
        <w:t xml:space="preserve">Rio de Janeiro, 2023  ·  Revised 2026</w:t>
      </w:r>
    </w:p>
    <w:p>
      <w:pPr>
        <w:spacing w:after="0" w:before="0"/>
      </w:pPr>
      <w:r>
        <w:rPr>
          <w:rFonts w:ascii="Times New Roman" w:cs="Times New Roman" w:eastAsia="Times New Roman" w:hAnsi="Times New Roman"/>
          <w:sz w:val="24"/>
          <w:szCs w:val="24"/>
        </w:rPr>
        <w:t xml:space="preserve"/>
      </w:r>
    </w:p>
    <w:p>
      <w:pPr>
        <w:spacing w:after="60" w:before="0"/>
        <w:jc w:val="center"/>
      </w:pPr>
      <w:r>
        <w:rPr>
          <w:rFonts w:ascii="Times New Roman" w:cs="Times New Roman" w:eastAsia="Times New Roman" w:hAnsi="Times New Roman"/>
          <w:b/>
          <w:bCs/>
          <w:color w:val="000000"/>
          <w:sz w:val="22"/>
          <w:szCs w:val="22"/>
        </w:rPr>
        <w:t xml:space="preserve">Keywords:</w:t>
      </w:r>
      <w:r>
        <w:rPr>
          <w:rFonts w:ascii="Times New Roman" w:cs="Times New Roman" w:eastAsia="Times New Roman" w:hAnsi="Times New Roman"/>
          <w:i/>
          <w:iCs/>
          <w:color w:val="444444"/>
          <w:sz w:val="22"/>
          <w:szCs w:val="22"/>
        </w:rPr>
        <w:t xml:space="preserve"> Freedom, Virtue Ethics, Theology, Existentialism, Political Philosophy, Holoviceosis, Identity Thesis, Inversion Theorem</w:t>
      </w:r>
    </w:p>
    <w:p>
      <w:pPr>
        <w:spacing w:after="60" w:before="0"/>
        <w:jc w:val="center"/>
      </w:pPr>
      <w:r>
        <w:rPr>
          <w:rFonts w:ascii="Times New Roman" w:cs="Times New Roman" w:eastAsia="Times New Roman" w:hAnsi="Times New Roman"/>
          <w:b/>
          <w:bCs/>
          <w:color w:val="000000"/>
          <w:sz w:val="22"/>
          <w:szCs w:val="22"/>
        </w:rPr>
        <w:t xml:space="preserve">Classification:</w:t>
      </w:r>
      <w:r>
        <w:rPr>
          <w:rFonts w:ascii="Times New Roman" w:cs="Times New Roman" w:eastAsia="Times New Roman" w:hAnsi="Times New Roman"/>
          <w:i/>
          <w:iCs/>
          <w:color w:val="444444"/>
          <w:sz w:val="22"/>
          <w:szCs w:val="22"/>
        </w:rPr>
        <w:t xml:space="preserve"> Philosophy · Theology · Political Theory · Existential Inquiry</w:t>
      </w:r>
    </w:p>
    <w:p>
      <w:pPr>
        <w:pBdr>
          <w:bottom w:val="single" w:color="AAAAAA" w:sz="4" w:space="1"/>
        </w:pBdr>
        <w:spacing w:after="200" w:before="200"/>
      </w:pPr>
      <w:r>
        <w:rPr>
          <w:rFonts w:ascii="Times New Roman" w:cs="Times New Roman" w:eastAsia="Times New Roman" w:hAnsi="Times New Roman"/>
          <w:sz w:val="4"/>
          <w:szCs w:val="4"/>
        </w:rPr>
        <w:t xml:space="preserve"/>
      </w:r>
    </w:p>
    <w:p>
      <w:pPr>
        <w:spacing w:after="100" w:before="240"/>
        <w:jc w:val="left"/>
      </w:pPr>
      <w:r>
        <w:rPr>
          <w:rFonts w:ascii="Times New Roman" w:cs="Times New Roman" w:eastAsia="Times New Roman" w:hAnsi="Times New Roman"/>
          <w:b/>
          <w:bCs/>
          <w:color w:val="000000"/>
          <w:sz w:val="26"/>
          <w:szCs w:val="26"/>
        </w:rPr>
        <w:t xml:space="preserve">Abstract</w:t>
      </w:r>
    </w:p>
    <w:p>
      <w:pPr>
        <w:spacing w:after="160" w:before="0" w:line="360" w:lineRule="auto"/>
        <w:ind/>
        <w:jc w:val="both"/>
      </w:pPr>
      <w:r>
        <w:rPr>
          <w:rFonts w:ascii="Times New Roman" w:cs="Times New Roman" w:eastAsia="Times New Roman" w:hAnsi="Times New Roman"/>
          <w:color w:val="000000"/>
          <w:sz w:val="24"/>
          <w:szCs w:val="24"/>
        </w:rPr>
        <w:t xml:space="preserve">This treatise presents the most comprehensive philosophical account of Freedom yet assembled, drawing on the Filosofia das Virtudes (Philosophy of Virtues, José Caetano de Mattos, Rio de Janeiro, 2023) and placing it in sustained dialogue with the Western philosophical tradition, comparative theology, existential philosophy, clinical evidence, and political theory. The central argument proceeds through five movements. First, the Elemental Virtue Claim: Freedom is not the most important virtue in a ranking but the ontological substrate — the element — of which all virtues are constituted, expressed formally as V = Freedom + Domain D. Second, the Inversion Theorem, its necessary corollary: virtues deprived of Freedom do not diminish but invert into their categorical opposites. Third, the Identity Thesis: if all virtues are composed of Freedom, and God is the source and perfection of all virtue, then God is Freedom, ontologically and not metaphorically. Fourth, the Existential Direction: Freedom is the precondition of the will to live, and its systematic obstruction explains the paradox of rising suicide rates in materially prosperous societies. Fifth, the Political Application: Holoviceosis, a formally defined three-stage political pathology through which the systematic substitution of virtues by their inversions functions as a technology of power, together with its constitutional remedy in the Virtuous Democracy and the Law Test. The treatise concludes that no prior tradition — philosophical, theological, or political — has unified these dimensions in a single architecturally coherent framework with formal derivations rather than merely analogical connections between levels.</w:t>
      </w:r>
    </w:p>
    <w:p>
      <w:pPr>
        <w:pBdr>
          <w:bottom w:val="single" w:color="AAAAAA" w:sz="4" w:space="1"/>
        </w:pBdr>
        <w:spacing w:after="200" w:before="200"/>
      </w:pPr>
      <w:r>
        <w:rPr>
          <w:rFonts w:ascii="Times New Roman" w:cs="Times New Roman" w:eastAsia="Times New Roman" w:hAnsi="Times New Roman"/>
          <w:sz w:val="4"/>
          <w:szCs w:val="4"/>
        </w:rPr>
        <w:t xml:space="preserve"/>
      </w:r>
    </w:p>
    <w:p>
      <w:pPr>
        <w:spacing w:after="60" w:before="120"/>
        <w:ind w:left="560" w:right="560"/>
        <w:jc w:val="both"/>
      </w:pPr>
      <w:r>
        <w:rPr>
          <w:rFonts w:ascii="Times New Roman" w:cs="Times New Roman" w:eastAsia="Times New Roman" w:hAnsi="Times New Roman"/>
          <w:i/>
          <w:iCs/>
          <w:color w:val="444444"/>
          <w:sz w:val="23"/>
          <w:szCs w:val="23"/>
        </w:rPr>
        <w:t xml:space="preserve">“Freedom is the Elemental Virtue, the Element. All other Virtues are composed of Freedom.”</w:t>
      </w:r>
    </w:p>
    <w:p>
      <w:pPr>
        <w:spacing w:after="120" w:before="0"/>
        <w:ind w:left="560" w:right="560"/>
        <w:jc w:val="right"/>
      </w:pPr>
      <w:r>
        <w:rPr>
          <w:rFonts w:ascii="Times New Roman" w:cs="Times New Roman" w:eastAsia="Times New Roman" w:hAnsi="Times New Roman"/>
          <w:color w:val="444444"/>
          <w:sz w:val="20"/>
          <w:szCs w:val="20"/>
        </w:rPr>
        <w:t xml:space="preserve">— José Caetano de Mattos · Filosofia das Virtudes, 2023</w:t>
      </w:r>
    </w:p>
    <w:p>
      <w:pPr>
        <w:spacing w:after="0" w:before="0"/>
      </w:pPr>
      <w:r>
        <w:rPr>
          <w:rFonts w:ascii="Times New Roman" w:cs="Times New Roman" w:eastAsia="Times New Roman" w:hAnsi="Times New Roman"/>
          <w:sz w:val="8"/>
          <w:szCs w:val="8"/>
        </w:rPr>
        <w:t xml:space="preserve"/>
      </w:r>
    </w:p>
    <w:p>
      <w:pPr>
        <w:spacing w:after="60" w:before="120"/>
        <w:ind w:left="560" w:right="560"/>
        <w:jc w:val="both"/>
      </w:pPr>
      <w:r>
        <w:rPr>
          <w:rFonts w:ascii="Times New Roman" w:cs="Times New Roman" w:eastAsia="Times New Roman" w:hAnsi="Times New Roman"/>
          <w:i/>
          <w:iCs/>
          <w:color w:val="444444"/>
          <w:sz w:val="23"/>
          <w:szCs w:val="23"/>
        </w:rPr>
        <w:t xml:space="preserve">“He who has a why to live can bear almost any how.”</w:t>
      </w:r>
    </w:p>
    <w:p>
      <w:pPr>
        <w:spacing w:after="120" w:before="0"/>
        <w:ind w:left="560" w:right="560"/>
        <w:jc w:val="right"/>
      </w:pPr>
      <w:r>
        <w:rPr>
          <w:rFonts w:ascii="Times New Roman" w:cs="Times New Roman" w:eastAsia="Times New Roman" w:hAnsi="Times New Roman"/>
          <w:color w:val="444444"/>
          <w:sz w:val="20"/>
          <w:szCs w:val="20"/>
        </w:rPr>
        <w:t xml:space="preserve">— Friedrich Nietzsche</w:t>
      </w:r>
    </w:p>
    <w:p>
      <w:pPr>
        <w:pBdr>
          <w:bottom w:val="single" w:color="AAAAAA" w:sz="4" w:space="1"/>
        </w:pBdr>
        <w:spacing w:after="200" w:before="200"/>
      </w:pPr>
      <w:r>
        <w:rPr>
          <w:rFonts w:ascii="Times New Roman" w:cs="Times New Roman" w:eastAsia="Times New Roman" w:hAnsi="Times New Roman"/>
          <w:sz w:val="4"/>
          <w:szCs w:val="4"/>
        </w:rPr>
        <w:t xml:space="preserve"/>
      </w:r>
    </w:p>
    <w:p>
      <w:pPr>
        <w:spacing w:after="0" w:before="0"/>
      </w:pPr>
      <w:r>
        <w:rPr>
          <w:rFonts w:ascii="Times New Roman" w:cs="Times New Roman" w:eastAsia="Times New Roman" w:hAnsi="Times New Roman"/>
          <w:sz w:val="16"/>
          <w:szCs w:val="16"/>
        </w:rPr>
        <w:t xml:space="preserve"/>
      </w:r>
    </w:p>
    <w:p>
      <w:pPr>
        <w:spacing w:after="60" w:before="0"/>
        <w:jc w:val="center"/>
      </w:pPr>
      <w:r>
        <w:rPr>
          <w:rFonts w:ascii="Times New Roman" w:cs="Times New Roman" w:eastAsia="Times New Roman" w:hAnsi="Times New Roman"/>
          <w:b/>
          <w:bCs/>
          <w:color w:val="444444"/>
          <w:spacing w:val="100"/>
          <w:sz w:val="19"/>
          <w:szCs w:val="19"/>
        </w:rPr>
        <w:t xml:space="preserve">PART ONE</w:t>
      </w:r>
    </w:p>
    <w:p>
      <w:pPr>
        <w:pBdr>
          <w:bottom w:val="single" w:color="AAAAAA" w:sz="4" w:space="6"/>
        </w:pBdr>
        <w:spacing w:after="240" w:before="0"/>
        <w:jc w:val="center"/>
      </w:pPr>
      <w:r>
        <w:rPr>
          <w:rFonts w:ascii="Times New Roman" w:cs="Times New Roman" w:eastAsia="Times New Roman" w:hAnsi="Times New Roman"/>
          <w:b/>
          <w:bCs/>
          <w:color w:val="000000"/>
          <w:sz w:val="28"/>
          <w:szCs w:val="28"/>
        </w:rPr>
        <w:t xml:space="preserve">The Philosophical Foundation</w:t>
      </w:r>
    </w:p>
    <w:p>
      <w:pPr>
        <w:spacing w:after="120" w:before="320"/>
        <w:jc w:val="left"/>
      </w:pPr>
      <w:r>
        <w:rPr>
          <w:rFonts w:ascii="Times New Roman" w:cs="Times New Roman" w:eastAsia="Times New Roman" w:hAnsi="Times New Roman"/>
          <w:b/>
          <w:bCs/>
          <w:color w:val="000000"/>
          <w:sz w:val="26"/>
          <w:szCs w:val="26"/>
        </w:rPr>
        <w:t xml:space="preserve">§ I.  </w:t>
      </w:r>
      <w:r>
        <w:rPr>
          <w:rFonts w:ascii="Times New Roman" w:cs="Times New Roman" w:eastAsia="Times New Roman" w:hAnsi="Times New Roman"/>
          <w:b/>
          <w:bCs/>
          <w:color w:val="000000"/>
          <w:sz w:val="26"/>
          <w:szCs w:val="26"/>
        </w:rPr>
        <w:t xml:space="preserve">The Tradition and Its Limits</w:t>
      </w:r>
    </w:p>
    <w:p>
      <w:pPr>
        <w:spacing w:after="160" w:before="0" w:line="360" w:lineRule="auto"/>
        <w:ind w:firstLine="720"/>
        <w:jc w:val="both"/>
      </w:pPr>
      <w:r>
        <w:rPr>
          <w:rFonts w:ascii="Times New Roman" w:cs="Times New Roman" w:eastAsia="Times New Roman" w:hAnsi="Times New Roman"/>
          <w:color w:val="000000"/>
          <w:sz w:val="24"/>
          <w:szCs w:val="24"/>
        </w:rPr>
        <w:t xml:space="preserve">The philosophical tradition has approached freedom with extraordinary sophistication but has always stopped short of the decisive claim. The obstruction is structural: every prior tradition treated freedom as a precondition, a faculty, a political value, or a transcendental presupposition — but never as the ontological substrate of which all virtues are constituted. To understand the originality of what follows, we must understand precisely where the tradition runs out.</w:t>
      </w:r>
    </w:p>
    <w:p>
      <w:pPr>
        <w:spacing w:after="160" w:before="0" w:line="360" w:lineRule="auto"/>
        <w:ind w:firstLine="720"/>
        <w:jc w:val="both"/>
      </w:pPr>
      <w:r>
        <w:rPr>
          <w:rFonts w:ascii="Times New Roman" w:cs="Times New Roman" w:eastAsia="Times New Roman" w:hAnsi="Times New Roman"/>
          <w:color w:val="000000"/>
          <w:sz w:val="24"/>
          <w:szCs w:val="24"/>
        </w:rPr>
        <w:t xml:space="preserve">Aristotle’s treatment of freedom in the </w:t>
      </w:r>
      <w:r>
        <w:rPr>
          <w:rFonts w:ascii="Times New Roman" w:cs="Times New Roman" w:eastAsia="Times New Roman" w:hAnsi="Times New Roman"/>
          <w:i/>
          <w:iCs/>
          <w:color w:val="000000"/>
          <w:sz w:val="24"/>
          <w:szCs w:val="24"/>
        </w:rPr>
        <w:t xml:space="preserve">Nicomachean Ethics</w:t>
      </w:r>
      <w:r>
        <w:rPr>
          <w:rFonts w:ascii="Times New Roman" w:cs="Times New Roman" w:eastAsia="Times New Roman" w:hAnsi="Times New Roman"/>
          <w:color w:val="000000"/>
          <w:sz w:val="24"/>
          <w:szCs w:val="24"/>
        </w:rPr>
        <w:t xml:space="preserve"> is primarily political and instrumental. </w:t>
      </w:r>
      <w:r>
        <w:rPr>
          <w:rFonts w:ascii="Times New Roman" w:cs="Times New Roman" w:eastAsia="Times New Roman" w:hAnsi="Times New Roman"/>
          <w:i/>
          <w:iCs/>
          <w:color w:val="000000"/>
          <w:sz w:val="24"/>
          <w:szCs w:val="24"/>
        </w:rPr>
        <w:t xml:space="preserve">Eleutheria</w:t>
      </w:r>
      <w:r>
        <w:rPr>
          <w:rFonts w:ascii="Times New Roman" w:cs="Times New Roman" w:eastAsia="Times New Roman" w:hAnsi="Times New Roman"/>
          <w:color w:val="000000"/>
          <w:sz w:val="24"/>
          <w:szCs w:val="24"/>
        </w:rPr>
        <w:t xml:space="preserve"> — the freedom of the citizen — is a condition of full participation in the polis, not a virtue in its own right. Voluntary action is an attribution condition: it marks whether an act may count as courageous or just. But voluntariness does not constitute the virtue; it merely qualifies the attribution. Aristotle never claims that courage is composed of freedom. The distance between these two positions is the entire distance between the tradition and the claim we are here to examine.</w:t>
      </w:r>
    </w:p>
    <w:p>
      <w:pPr>
        <w:spacing w:after="160" w:before="0" w:line="360" w:lineRule="auto"/>
        <w:ind w:firstLine="720"/>
        <w:jc w:val="both"/>
      </w:pPr>
      <w:r>
        <w:rPr>
          <w:rFonts w:ascii="Times New Roman" w:cs="Times New Roman" w:eastAsia="Times New Roman" w:hAnsi="Times New Roman"/>
          <w:color w:val="000000"/>
          <w:sz w:val="24"/>
          <w:szCs w:val="24"/>
        </w:rPr>
        <w:t xml:space="preserve">The Stoic tradition — Epictetus, Marcus Aurelius — advances a powerful concept of inner freedom as the soul’s independence from external conditions through the governance of its own judgments. The </w:t>
      </w:r>
      <w:r>
        <w:rPr>
          <w:rFonts w:ascii="Times New Roman" w:cs="Times New Roman" w:eastAsia="Times New Roman" w:hAnsi="Times New Roman"/>
          <w:i/>
          <w:iCs/>
          <w:color w:val="000000"/>
          <w:sz w:val="24"/>
          <w:szCs w:val="24"/>
        </w:rPr>
        <w:t xml:space="preserve">hegemonikonon</w:t>
      </w:r>
      <w:r>
        <w:rPr>
          <w:rFonts w:ascii="Times New Roman" w:cs="Times New Roman" w:eastAsia="Times New Roman" w:hAnsi="Times New Roman"/>
          <w:color w:val="000000"/>
          <w:sz w:val="24"/>
          <w:szCs w:val="24"/>
        </w:rPr>
        <w:t xml:space="preserve"> is inviolable; what depends on us cannot be taken from us. But Stoic inner freedom is an achievement, a result of philosophical discipline. It is not what virtues are made of; it is what the virtuous person attains. The direction of argument is the inverse of what we shall argue here.</w:t>
      </w:r>
    </w:p>
    <w:p>
      <w:pPr>
        <w:spacing w:after="160" w:before="0" w:line="360" w:lineRule="auto"/>
        <w:ind w:firstLine="720"/>
        <w:jc w:val="both"/>
      </w:pPr>
      <w:r>
        <w:rPr>
          <w:rFonts w:ascii="Times New Roman" w:cs="Times New Roman" w:eastAsia="Times New Roman" w:hAnsi="Times New Roman"/>
          <w:color w:val="000000"/>
          <w:sz w:val="24"/>
          <w:szCs w:val="24"/>
        </w:rPr>
        <w:t xml:space="preserve">Kant offers the most philosophically refined account in the pre-modern tradition. Freedom is the </w:t>
      </w:r>
      <w:r>
        <w:rPr>
          <w:rFonts w:ascii="Times New Roman" w:cs="Times New Roman" w:eastAsia="Times New Roman" w:hAnsi="Times New Roman"/>
          <w:i/>
          <w:iCs/>
          <w:color w:val="000000"/>
          <w:sz w:val="24"/>
          <w:szCs w:val="24"/>
        </w:rPr>
        <w:t xml:space="preserve">ratio essendi</w:t>
      </w:r>
      <w:r>
        <w:rPr>
          <w:rFonts w:ascii="Times New Roman" w:cs="Times New Roman" w:eastAsia="Times New Roman" w:hAnsi="Times New Roman"/>
          <w:color w:val="000000"/>
          <w:sz w:val="24"/>
          <w:szCs w:val="24"/>
        </w:rPr>
        <w:t xml:space="preserve"> of the moral law: the transcendental presupposition without which moral obligation is impossible. Without freedom, there is no responsibility; without responsibility, no morality. But Kant’s freedom is the condition of the moral law, not the substance of the virtues. The categorical imperative specifies the form of moral obligation; it does not tell us what the virtues are made of. Kant’s claim is epistemological and normative; the claim we examine is ontological and compositional.</w:t>
      </w:r>
    </w:p>
    <w:p>
      <w:pPr>
        <w:spacing w:after="160" w:before="0" w:line="360" w:lineRule="auto"/>
        <w:ind w:firstLine="720"/>
        <w:jc w:val="both"/>
      </w:pPr>
      <w:r>
        <w:rPr>
          <w:rFonts w:ascii="Times New Roman" w:cs="Times New Roman" w:eastAsia="Times New Roman" w:hAnsi="Times New Roman"/>
          <w:color w:val="000000"/>
          <w:sz w:val="24"/>
          <w:szCs w:val="24"/>
        </w:rPr>
        <w:t xml:space="preserve">Isaiah Berlin’s canonical distinction between negative and positive liberty maps the political landscape with care but explicitly brackets the metaphysical question. Berlin is describing types of freedom; he is not asking what freedom is in its deepest constitution. Hegel attempts the ontological move — freedom’s self-realisation through ethical life and the institutions of </w:t>
      </w:r>
      <w:r>
        <w:rPr>
          <w:rFonts w:ascii="Times New Roman" w:cs="Times New Roman" w:eastAsia="Times New Roman" w:hAnsi="Times New Roman"/>
          <w:i/>
          <w:iCs/>
          <w:color w:val="000000"/>
          <w:sz w:val="24"/>
          <w:szCs w:val="24"/>
        </w:rPr>
        <w:t xml:space="preserve">Sittlichkeit</w:t>
      </w:r>
      <w:r>
        <w:rPr>
          <w:rFonts w:ascii="Times New Roman" w:cs="Times New Roman" w:eastAsia="Times New Roman" w:hAnsi="Times New Roman"/>
          <w:color w:val="000000"/>
          <w:sz w:val="24"/>
          <w:szCs w:val="24"/>
        </w:rPr>
        <w:t xml:space="preserve"> — but the move is speculative rather than compositional, and Hegel does not derive the virtues from freedom. Contemporary virtue ethics — MacIntyre, Nussbaum, Foot — has produced a powerful revival of the Aristotelian tradition but has not resolved the unity of the virtues at the level of ontological substrate. The unity of the virtues remains one of the tradition’s great unsolved problems. It is from this precise gap that the central argument of this treatise proceeds.</w:t>
      </w:r>
    </w:p>
    <w:p>
      <w:pPr>
        <w:spacing w:after="60" w:before="120"/>
        <w:ind w:left="560" w:right="560"/>
        <w:jc w:val="both"/>
      </w:pPr>
      <w:r>
        <w:rPr>
          <w:rFonts w:ascii="Times New Roman" w:cs="Times New Roman" w:eastAsia="Times New Roman" w:hAnsi="Times New Roman"/>
          <w:i/>
          <w:iCs/>
          <w:color w:val="444444"/>
          <w:sz w:val="23"/>
          <w:szCs w:val="23"/>
        </w:rPr>
        <w:t xml:space="preserve">“Freedom is not the most important virtue in a ranking. It is the element — the raw material — of which every other virtue is composed.”</w:t>
      </w:r>
    </w:p>
    <w:p>
      <w:pPr>
        <w:spacing w:after="120" w:before="0"/>
        <w:ind w:left="560" w:right="560"/>
        <w:jc w:val="right"/>
      </w:pPr>
      <w:r>
        <w:rPr>
          <w:rFonts w:ascii="Times New Roman" w:cs="Times New Roman" w:eastAsia="Times New Roman" w:hAnsi="Times New Roman"/>
          <w:color w:val="444444"/>
          <w:sz w:val="20"/>
          <w:szCs w:val="20"/>
        </w:rPr>
        <w:t xml:space="preserve">— Filosofia das Virtudes · 2023</w:t>
      </w:r>
    </w:p>
    <w:p>
      <w:pPr>
        <w:spacing w:after="120" w:before="320"/>
        <w:jc w:val="left"/>
      </w:pPr>
      <w:r>
        <w:rPr>
          <w:rFonts w:ascii="Times New Roman" w:cs="Times New Roman" w:eastAsia="Times New Roman" w:hAnsi="Times New Roman"/>
          <w:b/>
          <w:bCs/>
          <w:color w:val="000000"/>
          <w:sz w:val="26"/>
          <w:szCs w:val="26"/>
        </w:rPr>
        <w:t xml:space="preserve">§ II.  </w:t>
      </w:r>
      <w:r>
        <w:rPr>
          <w:rFonts w:ascii="Times New Roman" w:cs="Times New Roman" w:eastAsia="Times New Roman" w:hAnsi="Times New Roman"/>
          <w:b/>
          <w:bCs/>
          <w:color w:val="000000"/>
          <w:sz w:val="26"/>
          <w:szCs w:val="26"/>
        </w:rPr>
        <w:t xml:space="preserve">Freedom as the Elemental Virtue</w:t>
      </w:r>
    </w:p>
    <w:p>
      <w:pPr>
        <w:spacing w:after="160" w:before="0" w:line="360" w:lineRule="auto"/>
        <w:ind w:firstLine="720"/>
        <w:jc w:val="both"/>
      </w:pPr>
      <w:r>
        <w:rPr>
          <w:rFonts w:ascii="Times New Roman" w:cs="Times New Roman" w:eastAsia="Times New Roman" w:hAnsi="Times New Roman"/>
          <w:color w:val="000000"/>
          <w:sz w:val="24"/>
          <w:szCs w:val="24"/>
        </w:rPr>
        <w:t xml:space="preserve">The pre-Socratic tradition identified fire, water, earth, and air as the four elements not because these were the four most important natural phenomena, but because everything else is composed of these — they are the substrate of which all other things are made. The word </w:t>
      </w:r>
      <w:r>
        <w:rPr>
          <w:rFonts w:ascii="Times New Roman" w:cs="Times New Roman" w:eastAsia="Times New Roman" w:hAnsi="Times New Roman"/>
          <w:i/>
          <w:iCs/>
          <w:color w:val="000000"/>
          <w:sz w:val="24"/>
          <w:szCs w:val="24"/>
        </w:rPr>
        <w:t xml:space="preserve">elemental</w:t>
      </w:r>
      <w:r>
        <w:rPr>
          <w:rFonts w:ascii="Times New Roman" w:cs="Times New Roman" w:eastAsia="Times New Roman" w:hAnsi="Times New Roman"/>
          <w:color w:val="000000"/>
          <w:sz w:val="24"/>
          <w:szCs w:val="24"/>
        </w:rPr>
        <w:t xml:space="preserve"> is used here in precisely this strong, ontological sense.</w:t>
      </w:r>
    </w:p>
    <w:p>
      <w:pPr>
        <w:spacing w:after="160" w:before="0" w:line="360" w:lineRule="auto"/>
        <w:ind w:firstLine="720"/>
        <w:jc w:val="both"/>
      </w:pPr>
      <w:r>
        <w:rPr>
          <w:rFonts w:ascii="Times New Roman" w:cs="Times New Roman" w:eastAsia="Times New Roman" w:hAnsi="Times New Roman"/>
          <w:color w:val="000000"/>
          <w:sz w:val="24"/>
          <w:szCs w:val="24"/>
        </w:rPr>
        <w:t xml:space="preserve">The central claim of the </w:t>
      </w:r>
      <w:r>
        <w:rPr>
          <w:rFonts w:ascii="Times New Roman" w:cs="Times New Roman" w:eastAsia="Times New Roman" w:hAnsi="Times New Roman"/>
          <w:i/>
          <w:iCs/>
          <w:color w:val="000000"/>
          <w:sz w:val="24"/>
          <w:szCs w:val="24"/>
        </w:rPr>
        <w:t xml:space="preserve">Filosofia das Virtudes</w:t>
      </w:r>
      <w:r>
        <w:rPr>
          <w:rFonts w:ascii="Times New Roman" w:cs="Times New Roman" w:eastAsia="Times New Roman" w:hAnsi="Times New Roman"/>
          <w:color w:val="000000"/>
          <w:sz w:val="24"/>
          <w:szCs w:val="24"/>
        </w:rPr>
        <w:t xml:space="preserve"> is compositional: Freedom is not the most important virtue in a ranking. It is the element — the ontological raw material — of which every virtue is constituted. The formal expression is precise: every virtue V is Freedom applied to a specific domain of human life. Courage is Freedom in the domain of fear and danger. Honesty is Freedom in the domain of speech and truth. Justice is Freedom in the domain of social relations and claims. Love is Freedom in the domain of attachment and care. Each of the 101 Universal Human Virtues is a specific instantiation of the elemental substance.</w:t>
      </w:r>
    </w:p>
    <w:p>
      <w:pPr>
        <w:pBdr>
          <w:top w:val="single" w:color="666666" w:sz="6"/>
          <w:bottom w:val="single" w:color="666666" w:sz="6"/>
        </w:pBdr>
        <w:spacing w:after="60" w:before="160"/>
        <w:ind w:left="360" w:right="360"/>
        <w:jc w:val="center"/>
      </w:pPr>
      <w:r>
        <w:rPr>
          <w:rFonts w:ascii="Times New Roman" w:cs="Times New Roman" w:eastAsia="Times New Roman" w:hAnsi="Times New Roman"/>
          <w:b/>
          <w:bCs/>
          <w:color w:val="444444"/>
          <w:spacing w:val="60"/>
          <w:sz w:val="19"/>
          <w:szCs w:val="19"/>
        </w:rPr>
        <w:t xml:space="preserve">THE COMPOSITIONAL FORMULA</w:t>
      </w:r>
    </w:p>
    <w:p>
      <w:pPr>
        <w:pBdr>
          <w:bottom w:val="single" w:color="666666" w:sz="6"/>
        </w:pBdr>
        <w:spacing w:after="160" w:before="60"/>
        <w:ind w:left="360" w:right="360"/>
        <w:jc w:val="both"/>
      </w:pPr>
      <w:r>
        <w:rPr>
          <w:rFonts w:ascii="Times New Roman" w:cs="Times New Roman" w:eastAsia="Times New Roman" w:hAnsi="Times New Roman"/>
          <w:i/>
          <w:iCs/>
          <w:color w:val="000000"/>
          <w:sz w:val="23"/>
          <w:szCs w:val="23"/>
        </w:rPr>
        <w:t xml:space="preserve">Virtue V = Freedom + Domain D</w:t>
      </w:r>
    </w:p>
    <w:p>
      <w:pPr>
        <w:spacing w:after="160" w:before="0" w:line="360" w:lineRule="auto"/>
        <w:ind w:firstLine="720"/>
        <w:jc w:val="both"/>
      </w:pPr>
      <w:r>
        <w:rPr>
          <w:rFonts w:ascii="Times New Roman" w:cs="Times New Roman" w:eastAsia="Times New Roman" w:hAnsi="Times New Roman"/>
          <w:color w:val="000000"/>
          <w:sz w:val="24"/>
          <w:szCs w:val="24"/>
        </w:rPr>
        <w:t xml:space="preserve">This claim has an immediate consequence for the classical problem of the unity of the virtues. Aristotle’s answer — all virtues require practical wisdom (</w:t>
      </w:r>
      <w:r>
        <w:rPr>
          <w:rFonts w:ascii="Times New Roman" w:cs="Times New Roman" w:eastAsia="Times New Roman" w:hAnsi="Times New Roman"/>
          <w:i/>
          <w:iCs/>
          <w:color w:val="000000"/>
          <w:sz w:val="24"/>
          <w:szCs w:val="24"/>
        </w:rPr>
        <w:t xml:space="preserve">phronesis</w:t>
      </w:r>
      <w:r>
        <w:rPr>
          <w:rFonts w:ascii="Times New Roman" w:cs="Times New Roman" w:eastAsia="Times New Roman" w:hAnsi="Times New Roman"/>
          <w:color w:val="000000"/>
          <w:sz w:val="24"/>
          <w:szCs w:val="24"/>
        </w:rPr>
        <w:t xml:space="preserve">) for their exercise — provides a functional unity but not an ontological one: practical wisdom is not what the virtues are made of. The elemental claim provides the stronger answer: all virtues are unified because they are all composed of the same substance. Their unity is structural and necessary, not merely analogical or functional.</w:t>
      </w:r>
    </w:p>
    <w:p>
      <w:pPr>
        <w:spacing w:after="160" w:before="0" w:line="360" w:lineRule="auto"/>
        <w:ind w:firstLine="720"/>
        <w:jc w:val="both"/>
      </w:pPr>
      <w:r>
        <w:rPr>
          <w:rFonts w:ascii="Times New Roman" w:cs="Times New Roman" w:eastAsia="Times New Roman" w:hAnsi="Times New Roman"/>
          <w:color w:val="000000"/>
          <w:sz w:val="24"/>
          <w:szCs w:val="24"/>
        </w:rPr>
        <w:t xml:space="preserve">The architectural consequence follows. The 101 Universal Human Virtues are arranged in a five-tier load-bearing hierarchy. Freedom alone occupies the first tier — the Virtue of Essence. Twelve Foundation Virtues form the second tier: Love, Science, Courage, Study, Family, Honesty, Justice, Free Will, Environment, Property, Work, and Life. Eighty-six Edifice Virtues constitute the third tier. The Virtue of Protection occupies the fourth. The Virtue of the Divine crowns the fifth. Remove the first tier and all above it collapses. No prior philosophical system proposed a structurally hierarchical virtue architecture with explicit load-bearing dependency of this kind.</w:t>
      </w:r>
    </w:p>
    <w:p>
      <w:pPr>
        <w:spacing w:after="160" w:before="0" w:line="360" w:lineRule="auto"/>
        <w:ind w:firstLine="720"/>
        <w:jc w:val="both"/>
      </w:pPr>
      <w:r>
        <w:rPr>
          <w:rFonts w:ascii="Times New Roman" w:cs="Times New Roman" w:eastAsia="Times New Roman" w:hAnsi="Times New Roman"/>
          <w:color w:val="000000"/>
          <w:sz w:val="24"/>
          <w:szCs w:val="24"/>
        </w:rPr>
        <w:t xml:space="preserve">The metaphysical analogy is exact. Just as removing the atomic substrate does not produce a lesser form of matter but eliminates matter entirely, removing the freedom substrate from virtue does not produce a lesser virtue. It produces its categorical opposite. This is the derivation of the next great result.</w:t>
      </w:r>
    </w:p>
    <w:p>
      <w:pPr>
        <w:spacing w:after="120" w:before="320"/>
        <w:jc w:val="left"/>
      </w:pPr>
      <w:r>
        <w:rPr>
          <w:rFonts w:ascii="Times New Roman" w:cs="Times New Roman" w:eastAsia="Times New Roman" w:hAnsi="Times New Roman"/>
          <w:b/>
          <w:bCs/>
          <w:color w:val="000000"/>
          <w:sz w:val="26"/>
          <w:szCs w:val="26"/>
        </w:rPr>
        <w:t xml:space="preserve">§ III.  </w:t>
      </w:r>
      <w:r>
        <w:rPr>
          <w:rFonts w:ascii="Times New Roman" w:cs="Times New Roman" w:eastAsia="Times New Roman" w:hAnsi="Times New Roman"/>
          <w:b/>
          <w:bCs/>
          <w:color w:val="000000"/>
          <w:sz w:val="26"/>
          <w:szCs w:val="26"/>
        </w:rPr>
        <w:t xml:space="preserve">The Inversion Theorem</w:t>
      </w:r>
    </w:p>
    <w:p>
      <w:pPr>
        <w:spacing w:after="160" w:before="0" w:line="360" w:lineRule="auto"/>
        <w:ind w:firstLine="720"/>
        <w:jc w:val="both"/>
      </w:pPr>
      <w:r>
        <w:rPr>
          <w:rFonts w:ascii="Times New Roman" w:cs="Times New Roman" w:eastAsia="Times New Roman" w:hAnsi="Times New Roman"/>
          <w:color w:val="000000"/>
          <w:sz w:val="24"/>
          <w:szCs w:val="24"/>
        </w:rPr>
        <w:t xml:space="preserve">The Inversion Theorem is the necessary and immediate corollary of the Elemental Virtue Claim. Its formal derivation is rigorous: if Virtue V = Freedom + Domain D, then Virtue V minus Freedom = an anti-virtue in the same domain. The vocabulary of virtue is preserved; its substance has been replaced by its categorical contrary.</w:t>
      </w:r>
    </w:p>
    <w:p>
      <w:pPr>
        <w:pBdr>
          <w:top w:val="single" w:color="666666" w:sz="6"/>
          <w:bottom w:val="single" w:color="666666" w:sz="6"/>
        </w:pBdr>
        <w:spacing w:after="60" w:before="160"/>
        <w:ind w:left="360" w:right="360"/>
        <w:jc w:val="center"/>
      </w:pPr>
      <w:r>
        <w:rPr>
          <w:rFonts w:ascii="Times New Roman" w:cs="Times New Roman" w:eastAsia="Times New Roman" w:hAnsi="Times New Roman"/>
          <w:b/>
          <w:bCs/>
          <w:color w:val="444444"/>
          <w:spacing w:val="60"/>
          <w:sz w:val="19"/>
          <w:szCs w:val="19"/>
        </w:rPr>
        <w:t xml:space="preserve">THE INVERSION THEOREM</w:t>
      </w:r>
    </w:p>
    <w:p>
      <w:pPr>
        <w:pBdr>
          <w:bottom w:val="single" w:color="666666" w:sz="6"/>
        </w:pBdr>
        <w:spacing w:after="160" w:before="60"/>
        <w:ind w:left="360" w:right="360"/>
        <w:jc w:val="both"/>
      </w:pPr>
      <w:r>
        <w:rPr>
          <w:rFonts w:ascii="Times New Roman" w:cs="Times New Roman" w:eastAsia="Times New Roman" w:hAnsi="Times New Roman"/>
          <w:i/>
          <w:iCs/>
          <w:color w:val="000000"/>
          <w:sz w:val="23"/>
          <w:szCs w:val="23"/>
        </w:rPr>
        <w:t xml:space="preserve">Virtues deprived of Freedom do not diminish — they invert. Compelled honesty is not lesser honesty: it is compliance. Forced love is not lesser love: it is captivity. Coerced justice is not lesser justice: it is bureaucratic execution.</w:t>
      </w:r>
    </w:p>
    <w:p>
      <w:pPr>
        <w:spacing w:after="160" w:before="0" w:line="360" w:lineRule="auto"/>
        <w:ind w:firstLine="720"/>
        <w:jc w:val="both"/>
      </w:pPr>
      <w:r>
        <w:rPr>
          <w:rFonts w:ascii="Times New Roman" w:cs="Times New Roman" w:eastAsia="Times New Roman" w:hAnsi="Times New Roman"/>
          <w:color w:val="000000"/>
          <w:sz w:val="24"/>
          <w:szCs w:val="24"/>
        </w:rPr>
        <w:t xml:space="preserve">The specific inversions are unambiguous. Courage without Freedom becomes fanaticism — the march forward of the person who has no genuine choice. Justice without Freedom becomes execution — the enforcement of power’s vocabulary in the name of rightness. Love without Freedom becomes captivity. Work without Freedom becomes slavery. Solidarity without Freedom becomes enforced collectivism. Science without Freedom becomes propaganda.</w:t>
      </w:r>
    </w:p>
    <w:p>
      <w:pPr>
        <w:spacing w:after="160" w:before="0" w:line="360" w:lineRule="auto"/>
        <w:ind w:firstLine="720"/>
        <w:jc w:val="both"/>
      </w:pPr>
      <w:r>
        <w:rPr>
          <w:rFonts w:ascii="Times New Roman" w:cs="Times New Roman" w:eastAsia="Times New Roman" w:hAnsi="Times New Roman"/>
          <w:color w:val="000000"/>
          <w:sz w:val="24"/>
          <w:szCs w:val="24"/>
        </w:rPr>
        <w:t xml:space="preserve">No prior ethical tradition has articulated this result as a general structural theorem. The closest classical antecedents are Kant’s distinction between acting from duty and acting in conformity with duty, and MacIntyre’s claim in </w:t>
      </w:r>
      <w:r>
        <w:rPr>
          <w:rFonts w:ascii="Times New Roman" w:cs="Times New Roman" w:eastAsia="Times New Roman" w:hAnsi="Times New Roman"/>
          <w:i/>
          <w:iCs/>
          <w:color w:val="000000"/>
          <w:sz w:val="24"/>
          <w:szCs w:val="24"/>
        </w:rPr>
        <w:t xml:space="preserve">After Virtue</w:t>
      </w:r>
      <w:r>
        <w:rPr>
          <w:rFonts w:ascii="Times New Roman" w:cs="Times New Roman" w:eastAsia="Times New Roman" w:hAnsi="Times New Roman"/>
          <w:color w:val="000000"/>
          <w:sz w:val="24"/>
          <w:szCs w:val="24"/>
        </w:rPr>
        <w:t xml:space="preserve"> that practices can be corrupted by the wrong internal orientation. Neither derives a formal mechanism of systematic inversion that applies to all virtues simultaneously and necessarily.</w:t>
      </w:r>
    </w:p>
    <w:p>
      <w:pPr>
        <w:spacing w:after="160" w:before="0" w:line="360" w:lineRule="auto"/>
        <w:ind w:firstLine="720"/>
        <w:jc w:val="both"/>
      </w:pPr>
      <w:r>
        <w:rPr>
          <w:rFonts w:ascii="Times New Roman" w:cs="Times New Roman" w:eastAsia="Times New Roman" w:hAnsi="Times New Roman"/>
          <w:color w:val="000000"/>
          <w:sz w:val="24"/>
          <w:szCs w:val="24"/>
        </w:rPr>
        <w:t xml:space="preserve">Empirical confirmation is already available. Liu and colleagues (2024) find that self-compassion mandated by cultural expectation produces self-coldness rather than self-warmth. Davis and colleagues (2024) demonstrate that humility demanded by structural power dynamics produces submission rather than equanimity. Labroo (2022) shows that prosocial behaviour performed for social visibility produces virtue-signalling rather than altruism. These are three independent confirmations: virtues deployed under conditions of constraint invert into their opposites.</w:t>
      </w:r>
    </w:p>
    <w:p>
      <w:pPr>
        <w:spacing w:after="160" w:before="0" w:line="360" w:lineRule="auto"/>
        <w:ind w:firstLine="720"/>
        <w:jc w:val="both"/>
      </w:pPr>
      <w:r>
        <w:rPr>
          <w:rFonts w:ascii="Times New Roman" w:cs="Times New Roman" w:eastAsia="Times New Roman" w:hAnsi="Times New Roman"/>
          <w:color w:val="000000"/>
          <w:sz w:val="24"/>
          <w:szCs w:val="24"/>
        </w:rPr>
        <w:t xml:space="preserve">The political consequence is most historically significant. The Soviet regime deployed an extensive virtue vocabulary — solidarity, justice, equality, collective flourishing — while systematically destroying the freedom in which those virtues could have been real. The Inversion Theorem predicts the result: solidarity became informer culture; justice became the show trial; equality became the terror of enforced uniformity. Every proclaimed virtue was performing the precise function of its categorical opposite. The theorem is not merely philosophical. It is the diagnostic instrument of all political history in which power has claimed virtue while destroying freedom.</w:t>
      </w:r>
    </w:p>
    <w:p>
      <w:pPr>
        <w:spacing w:after="160" w:before="0" w:line="360" w:lineRule="auto"/>
        <w:ind w:firstLine="720"/>
        <w:jc w:val="both"/>
      </w:pPr>
      <w:r>
        <w:rPr>
          <w:rFonts w:ascii="Times New Roman" w:cs="Times New Roman" w:eastAsia="Times New Roman" w:hAnsi="Times New Roman"/>
          <w:color w:val="000000"/>
          <w:sz w:val="24"/>
          <w:szCs w:val="24"/>
        </w:rPr>
        <w:t xml:space="preserve">The standard political logic of trading freedom against security, equality, or social harmony rests on the presupposition that these values retain their character when freedom is removed. The Inversion Theorem makes this presupposition false. Security without freedom is not genuine security: it is control. The trade-off logic collapses entirely. What is traded for the other values destroys them in the very act of trading. This is a structural political-philosophical result without precedent in the tradition.</w:t>
      </w:r>
    </w:p>
    <w:p>
      <w:pPr>
        <w:spacing w:after="0" w:before="0"/>
      </w:pPr>
      <w:r>
        <w:rPr>
          <w:rFonts w:ascii="Times New Roman" w:cs="Times New Roman" w:eastAsia="Times New Roman" w:hAnsi="Times New Roman"/>
          <w:sz w:val="16"/>
          <w:szCs w:val="16"/>
        </w:rPr>
        <w:t xml:space="preserve"/>
      </w:r>
    </w:p>
    <w:p>
      <w:pPr>
        <w:spacing w:after="60" w:before="0"/>
        <w:jc w:val="center"/>
      </w:pPr>
      <w:r>
        <w:rPr>
          <w:rFonts w:ascii="Times New Roman" w:cs="Times New Roman" w:eastAsia="Times New Roman" w:hAnsi="Times New Roman"/>
          <w:b/>
          <w:bCs/>
          <w:color w:val="444444"/>
          <w:spacing w:val="100"/>
          <w:sz w:val="19"/>
          <w:szCs w:val="19"/>
        </w:rPr>
        <w:t xml:space="preserve">PART TWO</w:t>
      </w:r>
    </w:p>
    <w:p>
      <w:pPr>
        <w:pBdr>
          <w:bottom w:val="single" w:color="AAAAAA" w:sz="4" w:space="6"/>
        </w:pBdr>
        <w:spacing w:after="240" w:before="0"/>
        <w:jc w:val="center"/>
      </w:pPr>
      <w:r>
        <w:rPr>
          <w:rFonts w:ascii="Times New Roman" w:cs="Times New Roman" w:eastAsia="Times New Roman" w:hAnsi="Times New Roman"/>
          <w:b/>
          <w:bCs/>
          <w:color w:val="000000"/>
          <w:sz w:val="28"/>
          <w:szCs w:val="28"/>
        </w:rPr>
        <w:t xml:space="preserve">The Theological Consequence</w:t>
      </w:r>
    </w:p>
    <w:p>
      <w:pPr>
        <w:spacing w:after="120" w:before="320"/>
        <w:jc w:val="left"/>
      </w:pPr>
      <w:r>
        <w:rPr>
          <w:rFonts w:ascii="Times New Roman" w:cs="Times New Roman" w:eastAsia="Times New Roman" w:hAnsi="Times New Roman"/>
          <w:b/>
          <w:bCs/>
          <w:color w:val="000000"/>
          <w:sz w:val="26"/>
          <w:szCs w:val="26"/>
        </w:rPr>
        <w:t xml:space="preserve">§ IV.  </w:t>
      </w:r>
      <w:r>
        <w:rPr>
          <w:rFonts w:ascii="Times New Roman" w:cs="Times New Roman" w:eastAsia="Times New Roman" w:hAnsi="Times New Roman"/>
          <w:b/>
          <w:bCs/>
          <w:color w:val="000000"/>
          <w:sz w:val="26"/>
          <w:szCs w:val="26"/>
        </w:rPr>
        <w:t xml:space="preserve">The Identity Thesis: God Is Freedom</w:t>
      </w:r>
    </w:p>
    <w:p>
      <w:pPr>
        <w:spacing w:after="160" w:before="0" w:line="360" w:lineRule="auto"/>
        <w:ind w:firstLine="720"/>
        <w:jc w:val="both"/>
      </w:pPr>
      <w:r>
        <w:rPr>
          <w:rFonts w:ascii="Times New Roman" w:cs="Times New Roman" w:eastAsia="Times New Roman" w:hAnsi="Times New Roman"/>
          <w:color w:val="000000"/>
          <w:sz w:val="24"/>
          <w:szCs w:val="24"/>
        </w:rPr>
        <w:t xml:space="preserve">The philosophical argument of the previous section generates a theological consequence of radical precision. If all virtues are composed of Freedom, and if God is the source and perfection of all virtue — as every major theological tradition affirms — then Freedom cannot be merely something God possesses as an attribute. It must be what God is. The identification is complete, ontological, and not metaphorical.</w:t>
      </w:r>
    </w:p>
    <w:p>
      <w:pPr>
        <w:spacing w:after="160" w:before="0" w:line="360" w:lineRule="auto"/>
        <w:ind w:firstLine="720"/>
        <w:jc w:val="both"/>
      </w:pPr>
      <w:r>
        <w:rPr>
          <w:rFonts w:ascii="Times New Roman" w:cs="Times New Roman" w:eastAsia="Times New Roman" w:hAnsi="Times New Roman"/>
          <w:color w:val="000000"/>
          <w:sz w:val="24"/>
          <w:szCs w:val="24"/>
        </w:rPr>
        <w:t xml:space="preserve">In classical Christian theology, God is identified primarily as </w:t>
      </w:r>
      <w:r>
        <w:rPr>
          <w:rFonts w:ascii="Times New Roman" w:cs="Times New Roman" w:eastAsia="Times New Roman" w:hAnsi="Times New Roman"/>
          <w:i/>
          <w:iCs/>
          <w:color w:val="000000"/>
          <w:sz w:val="24"/>
          <w:szCs w:val="24"/>
        </w:rPr>
        <w:t xml:space="preserve">ipsum esse subsistens</w:t>
      </w:r>
      <w:r>
        <w:rPr>
          <w:rFonts w:ascii="Times New Roman" w:cs="Times New Roman" w:eastAsia="Times New Roman" w:hAnsi="Times New Roman"/>
          <w:color w:val="000000"/>
          <w:sz w:val="24"/>
          <w:szCs w:val="24"/>
        </w:rPr>
        <w:t xml:space="preserve"> — Being Itself, in Aquinas. Augustine names God as Love. Calvin emphasises sovereign will. Orthodox apophaticism approaches God through the Divine Energies beyond all predication. Freedom, while attributed to God as one faculty among others, is never proposed as the divine essence itself. The closest predecessor is Karl Barth, who defined God as </w:t>
      </w:r>
      <w:r>
        <w:rPr>
          <w:rFonts w:ascii="Times New Roman" w:cs="Times New Roman" w:eastAsia="Times New Roman" w:hAnsi="Times New Roman"/>
          <w:i/>
          <w:iCs/>
          <w:color w:val="000000"/>
          <w:sz w:val="24"/>
          <w:szCs w:val="24"/>
        </w:rPr>
        <w:t xml:space="preserve">der Freie Liebende</w:t>
      </w:r>
      <w:r>
        <w:rPr>
          <w:rFonts w:ascii="Times New Roman" w:cs="Times New Roman" w:eastAsia="Times New Roman" w:hAnsi="Times New Roman"/>
          <w:color w:val="000000"/>
          <w:sz w:val="24"/>
          <w:szCs w:val="24"/>
        </w:rPr>
        <w:t xml:space="preserve"> — the One Who Loves in Freedom — making freedom and love co-determinations of the divine being. But Barth’s formulation gives freedom one seat among two. Nikolai Berdyaev comes closest among all predecessors, arguing that freedom is primary even in relation to God, but stopping short of the direct ontological identification. The claim we examine here takes the final step: Freedom is not one attribute of God. It is what God is.</w:t>
      </w:r>
    </w:p>
    <w:p>
      <w:pPr>
        <w:spacing w:after="60" w:before="120"/>
        <w:ind w:left="560" w:right="560"/>
        <w:jc w:val="both"/>
      </w:pPr>
      <w:r>
        <w:rPr>
          <w:rFonts w:ascii="Times New Roman" w:cs="Times New Roman" w:eastAsia="Times New Roman" w:hAnsi="Times New Roman"/>
          <w:i/>
          <w:iCs/>
          <w:color w:val="444444"/>
          <w:sz w:val="23"/>
          <w:szCs w:val="23"/>
        </w:rPr>
        <w:t xml:space="preserve">“Strip the core of all the religions and beliefs of the world — what will you find? The Universal Human Virtues, whose basis is Freedom. God is Freedom.”</w:t>
      </w:r>
    </w:p>
    <w:p>
      <w:pPr>
        <w:spacing w:after="120" w:before="0"/>
        <w:ind w:left="560" w:right="560"/>
        <w:jc w:val="right"/>
      </w:pPr>
      <w:r>
        <w:rPr>
          <w:rFonts w:ascii="Times New Roman" w:cs="Times New Roman" w:eastAsia="Times New Roman" w:hAnsi="Times New Roman"/>
          <w:color w:val="444444"/>
          <w:sz w:val="20"/>
          <w:szCs w:val="20"/>
        </w:rPr>
        <w:t xml:space="preserve">— Filosofia das Virtudes · Cap. VIII</w:t>
      </w:r>
    </w:p>
    <w:p>
      <w:pPr>
        <w:spacing w:after="160" w:before="0" w:line="360" w:lineRule="auto"/>
        <w:ind w:firstLine="720"/>
        <w:jc w:val="both"/>
      </w:pPr>
      <w:r>
        <w:rPr>
          <w:rFonts w:ascii="Times New Roman" w:cs="Times New Roman" w:eastAsia="Times New Roman" w:hAnsi="Times New Roman"/>
          <w:color w:val="000000"/>
          <w:sz w:val="24"/>
          <w:szCs w:val="24"/>
        </w:rPr>
        <w:t xml:space="preserve">The theological consequences are exact and systematically derivable. If God is Freedom, then every act of tyranny is by definition an act against the divine essence — not merely wicked but metaphysically contrary to what God is. Every act of enslavement is a form of deicide. Every virtuous act is a participation in the divine essence — not by grace administered through sacraments, but by the bare act of freely and genuinely doing good. The loss of freedom becomes a form of separation from God structurally analogous to sin.</w:t>
      </w:r>
    </w:p>
    <w:p>
      <w:pPr>
        <w:spacing w:after="160" w:before="0" w:line="360" w:lineRule="auto"/>
        <w:ind w:firstLine="720"/>
        <w:jc w:val="both"/>
      </w:pPr>
      <w:r>
        <w:rPr>
          <w:rFonts w:ascii="Times New Roman" w:cs="Times New Roman" w:eastAsia="Times New Roman" w:hAnsi="Times New Roman"/>
          <w:color w:val="000000"/>
          <w:sz w:val="24"/>
          <w:szCs w:val="24"/>
        </w:rPr>
        <w:t xml:space="preserve">The ten independent arguments for the Identity Thesis — ontological, ethical, empirical, philosophical, via negativa, cosmological, existential, incarnational, mystical, and political — converge on the same conclusion from entirely different angles. Their convergence is itself a form of philosophical evidence. The </w:t>
      </w:r>
      <w:r>
        <w:rPr>
          <w:rFonts w:ascii="Times New Roman" w:cs="Times New Roman" w:eastAsia="Times New Roman" w:hAnsi="Times New Roman"/>
          <w:i/>
          <w:iCs/>
          <w:color w:val="000000"/>
          <w:sz w:val="24"/>
          <w:szCs w:val="24"/>
        </w:rPr>
        <w:t xml:space="preserve">via negativa</w:t>
      </w:r>
      <w:r>
        <w:rPr>
          <w:rFonts w:ascii="Times New Roman" w:cs="Times New Roman" w:eastAsia="Times New Roman" w:hAnsi="Times New Roman"/>
          <w:color w:val="000000"/>
          <w:sz w:val="24"/>
          <w:szCs w:val="24"/>
        </w:rPr>
        <w:t xml:space="preserve"> — the classical theological method of defining God by what God is not — provides one of the most elegant confirmations: if God cannot be coerced, manipulated, or constrained; if no power can limit, bind, or determine the divine will; then God is, precisely and formally, absolute Freedom. Every one of the classical negations that theology applies to God applies identically to Freedom in its absolute form.</w:t>
      </w:r>
    </w:p>
    <w:p>
      <w:pPr>
        <w:spacing w:after="160" w:before="0" w:line="360" w:lineRule="auto"/>
        <w:ind w:firstLine="720"/>
        <w:jc w:val="both"/>
      </w:pPr>
      <w:r>
        <w:rPr>
          <w:rFonts w:ascii="Times New Roman" w:cs="Times New Roman" w:eastAsia="Times New Roman" w:hAnsi="Times New Roman"/>
          <w:color w:val="000000"/>
          <w:sz w:val="24"/>
          <w:szCs w:val="24"/>
        </w:rPr>
        <w:t xml:space="preserve">The theodicy resolution follows as an implication. If God is Freedom, God cannot be the author of evil without contradiction. Evil, in this framework, is precisely the suppression of freedom — the inversion of virtue through the removal of its essential constituent. The classical problem of theodicy finds its most economical resolution in the Identity Thesis.</w:t>
      </w:r>
    </w:p>
    <w:p>
      <w:pPr>
        <w:spacing w:after="120" w:before="320"/>
        <w:jc w:val="left"/>
      </w:pPr>
      <w:r>
        <w:rPr>
          <w:rFonts w:ascii="Times New Roman" w:cs="Times New Roman" w:eastAsia="Times New Roman" w:hAnsi="Times New Roman"/>
          <w:b/>
          <w:bCs/>
          <w:color w:val="000000"/>
          <w:sz w:val="26"/>
          <w:szCs w:val="26"/>
        </w:rPr>
        <w:t xml:space="preserve">§ V.  </w:t>
      </w:r>
      <w:r>
        <w:rPr>
          <w:rFonts w:ascii="Times New Roman" w:cs="Times New Roman" w:eastAsia="Times New Roman" w:hAnsi="Times New Roman"/>
          <w:b/>
          <w:bCs/>
          <w:color w:val="000000"/>
          <w:sz w:val="26"/>
          <w:szCs w:val="26"/>
        </w:rPr>
        <w:t xml:space="preserve">The Virtues as the DNA of God</w:t>
      </w:r>
    </w:p>
    <w:p>
      <w:pPr>
        <w:spacing w:after="160" w:before="0" w:line="360" w:lineRule="auto"/>
        <w:ind w:firstLine="720"/>
        <w:jc w:val="both"/>
      </w:pPr>
      <w:r>
        <w:rPr>
          <w:rFonts w:ascii="Times New Roman" w:cs="Times New Roman" w:eastAsia="Times New Roman" w:hAnsi="Times New Roman"/>
          <w:color w:val="000000"/>
          <w:sz w:val="24"/>
          <w:szCs w:val="24"/>
        </w:rPr>
        <w:t xml:space="preserve">The genetic metaphor applied to the relationship between God and humanity through the virtues is a genuinely novel contribution to natural theology. The </w:t>
      </w:r>
      <w:r>
        <w:rPr>
          <w:rFonts w:ascii="Times New Roman" w:cs="Times New Roman" w:eastAsia="Times New Roman" w:hAnsi="Times New Roman"/>
          <w:i/>
          <w:iCs/>
          <w:color w:val="000000"/>
          <w:sz w:val="24"/>
          <w:szCs w:val="24"/>
        </w:rPr>
        <w:t xml:space="preserve">imago Dei</w:t>
      </w:r>
      <w:r>
        <w:rPr>
          <w:rFonts w:ascii="Times New Roman" w:cs="Times New Roman" w:eastAsia="Times New Roman" w:hAnsi="Times New Roman"/>
          <w:color w:val="000000"/>
          <w:sz w:val="24"/>
          <w:szCs w:val="24"/>
        </w:rPr>
        <w:t xml:space="preserve"> of Genesis is static and ontological: an image that sin can distort but which offers no dynamic transmission mechanism. Origen’s </w:t>
      </w:r>
      <w:r>
        <w:rPr>
          <w:rFonts w:ascii="Times New Roman" w:cs="Times New Roman" w:eastAsia="Times New Roman" w:hAnsi="Times New Roman"/>
          <w:i/>
          <w:iCs/>
          <w:color w:val="000000"/>
          <w:sz w:val="24"/>
          <w:szCs w:val="24"/>
        </w:rPr>
        <w:t xml:space="preserve">Logos spermatikos</w:t>
      </w:r>
      <w:r>
        <w:rPr>
          <w:rFonts w:ascii="Times New Roman" w:cs="Times New Roman" w:eastAsia="Times New Roman" w:hAnsi="Times New Roman"/>
          <w:color w:val="000000"/>
          <w:sz w:val="24"/>
          <w:szCs w:val="24"/>
        </w:rPr>
        <w:t xml:space="preserve"> seeds reason in every human being but limits the divine trace to rational capacity alone. Aquinas’s infused virtues require sacramental mediation and are therefore particular, not universal. Palamism’s </w:t>
      </w:r>
      <w:r>
        <w:rPr>
          <w:rFonts w:ascii="Times New Roman" w:cs="Times New Roman" w:eastAsia="Times New Roman" w:hAnsi="Times New Roman"/>
          <w:i/>
          <w:iCs/>
          <w:color w:val="000000"/>
          <w:sz w:val="24"/>
          <w:szCs w:val="24"/>
        </w:rPr>
        <w:t xml:space="preserve">theosis</w:t>
      </w:r>
      <w:r>
        <w:rPr>
          <w:rFonts w:ascii="Times New Roman" w:cs="Times New Roman" w:eastAsia="Times New Roman" w:hAnsi="Times New Roman"/>
          <w:color w:val="000000"/>
          <w:sz w:val="24"/>
          <w:szCs w:val="24"/>
        </w:rPr>
        <w:t xml:space="preserve"> is progressive, ecclesial, and accessible only through Orthodox Christian practice. None offers a mechanism by which the divine nature is encoded universally in every human being across all cultures and all epochs.</w:t>
      </w:r>
    </w:p>
    <w:p>
      <w:pPr>
        <w:spacing w:after="160" w:before="0" w:line="360" w:lineRule="auto"/>
        <w:ind w:firstLine="720"/>
        <w:jc w:val="both"/>
      </w:pPr>
      <w:r>
        <w:rPr>
          <w:rFonts w:ascii="Times New Roman" w:cs="Times New Roman" w:eastAsia="Times New Roman" w:hAnsi="Times New Roman"/>
          <w:color w:val="000000"/>
          <w:sz w:val="24"/>
          <w:szCs w:val="24"/>
        </w:rPr>
        <w:t xml:space="preserve">The DNA metaphor provides precisely this mechanism. Billions of human beings across all cultures and epochs — who have never met, who do not share a common language, history, or institutional life — perform the same conscious virtuous behaviours: they sacrifice for strangers, refuse to lie under pressure, protect the innocent at cost to themselves. This universality cannot be explained by evolution, culture, or social programming alone. It requires a common source. The virtues are the genetic signature of that source.</w:t>
      </w:r>
    </w:p>
    <w:p>
      <w:pPr>
        <w:spacing w:after="160" w:before="0" w:line="360" w:lineRule="auto"/>
        <w:ind w:firstLine="720"/>
        <w:jc w:val="both"/>
      </w:pPr>
      <w:r>
        <w:rPr>
          <w:rFonts w:ascii="Times New Roman" w:cs="Times New Roman" w:eastAsia="Times New Roman" w:hAnsi="Times New Roman"/>
          <w:color w:val="000000"/>
          <w:sz w:val="24"/>
          <w:szCs w:val="24"/>
        </w:rPr>
        <w:t xml:space="preserve">The empirical confirmation is available. Dahlsgaard, Peterson, and Seligman’s cross-cultural study of virtue (2005) found that across every major philosophical and religious tradition examined, six core virtues — wisdom, courage, humanity, justice, temperance, and transcendence — appear universally, without coordination. The study was designed to test cultural relativism; it refuted it. The universality it confirmed is the empirical trace of a common source: the DNA of God expressed in every human being regardless of tradition or epoch.</w:t>
      </w:r>
    </w:p>
    <w:p>
      <w:pPr>
        <w:spacing w:after="120" w:before="320"/>
        <w:jc w:val="left"/>
      </w:pPr>
      <w:r>
        <w:rPr>
          <w:rFonts w:ascii="Times New Roman" w:cs="Times New Roman" w:eastAsia="Times New Roman" w:hAnsi="Times New Roman"/>
          <w:b/>
          <w:bCs/>
          <w:color w:val="000000"/>
          <w:sz w:val="26"/>
          <w:szCs w:val="26"/>
        </w:rPr>
        <w:t xml:space="preserve">§ VI.  </w:t>
      </w:r>
      <w:r>
        <w:rPr>
          <w:rFonts w:ascii="Times New Roman" w:cs="Times New Roman" w:eastAsia="Times New Roman" w:hAnsi="Times New Roman"/>
          <w:b/>
          <w:bCs/>
          <w:color w:val="000000"/>
          <w:sz w:val="26"/>
          <w:szCs w:val="26"/>
        </w:rPr>
        <w:t xml:space="preserve">Comparative Theology and the Threshold</w:t>
      </w:r>
    </w:p>
    <w:p>
      <w:pPr>
        <w:spacing w:after="160" w:before="0" w:line="360" w:lineRule="auto"/>
        <w:ind w:firstLine="720"/>
        <w:jc w:val="both"/>
      </w:pPr>
      <w:r>
        <w:rPr>
          <w:rFonts w:ascii="Times New Roman" w:cs="Times New Roman" w:eastAsia="Times New Roman" w:hAnsi="Times New Roman"/>
          <w:color w:val="000000"/>
          <w:sz w:val="24"/>
          <w:szCs w:val="24"/>
        </w:rPr>
        <w:t xml:space="preserve">A quantitative analysis of freedom across eleven major world religious traditions reveals a pattern of striking precision. A frequency study of freedom-related vocabulary finds that the Philosophy of Virtues scores 8.8 occurrences per thousand words — more than five times the second-ranked tradition (Judaism, at 1.7) and eighty-eight times the lowest (Islam, at 0.1). The word </w:t>
      </w:r>
      <w:r>
        <w:rPr>
          <w:rFonts w:ascii="Times New Roman" w:cs="Times New Roman" w:eastAsia="Times New Roman" w:hAnsi="Times New Roman"/>
          <w:i/>
          <w:iCs/>
          <w:color w:val="000000"/>
          <w:sz w:val="24"/>
          <w:szCs w:val="24"/>
        </w:rPr>
        <w:t xml:space="preserve">hurriyya</w:t>
      </w:r>
      <w:r>
        <w:rPr>
          <w:rFonts w:ascii="Times New Roman" w:cs="Times New Roman" w:eastAsia="Times New Roman" w:hAnsi="Times New Roman"/>
          <w:color w:val="000000"/>
          <w:sz w:val="24"/>
          <w:szCs w:val="24"/>
        </w:rPr>
        <w:t xml:space="preserve"> — freedom — does not appear in the Quran. The difference between traditions is not one of degree but of structural position: in most traditions freedom is a contained value; in the Philosophy of Virtues it is the ontological medium in which all virtue moves.</w:t>
      </w:r>
    </w:p>
    <w:p>
      <w:pPr>
        <w:spacing w:after="160" w:before="0" w:line="360" w:lineRule="auto"/>
        <w:ind w:firstLine="720"/>
        <w:jc w:val="both"/>
      </w:pPr>
      <w:r>
        <w:rPr>
          <w:rFonts w:ascii="Times New Roman" w:cs="Times New Roman" w:eastAsia="Times New Roman" w:hAnsi="Times New Roman"/>
          <w:color w:val="000000"/>
          <w:sz w:val="24"/>
          <w:szCs w:val="24"/>
        </w:rPr>
        <w:t xml:space="preserve">Judaism has constitutive freedom — the Exodus is freedom’s founding narrative, structurally constitutive of God’s nature as liberator — but does not reach the ontological Identity Thesis. Sikhism has political and armed freedom — the Khalsa tradition sanctifies resistance to tyranny with arms — but does not derive the elemental substrate claim. Hinduism possesses the richest metaphysics of liberation — </w:t>
      </w:r>
      <w:r>
        <w:rPr>
          <w:rFonts w:ascii="Times New Roman" w:cs="Times New Roman" w:eastAsia="Times New Roman" w:hAnsi="Times New Roman"/>
          <w:i/>
          <w:iCs/>
          <w:color w:val="000000"/>
          <w:sz w:val="24"/>
          <w:szCs w:val="24"/>
        </w:rPr>
        <w:t xml:space="preserve">moksha</w:t>
      </w:r>
      <w:r>
        <w:rPr>
          <w:rFonts w:ascii="Times New Roman" w:cs="Times New Roman" w:eastAsia="Times New Roman" w:hAnsi="Times New Roman"/>
          <w:color w:val="000000"/>
          <w:sz w:val="24"/>
          <w:szCs w:val="24"/>
        </w:rPr>
        <w:t xml:space="preserve"> as the dissolution of the illusion of separateness — but restricts its full universality through the structure of caste. Buddhism achieves the highest epistemic freedom — release from the constructions of the conditioned mind — but maintains the lowest political engagement of all major traditions. Zoroastrianism posits cosmic freedom through the eternal struggle between Ahura Mazda and Angra Mainyu, but without the Identity Thesis.</w:t>
      </w:r>
    </w:p>
    <w:p>
      <w:pPr>
        <w:spacing w:after="160" w:before="0" w:line="360" w:lineRule="auto"/>
        <w:ind w:firstLine="720"/>
        <w:jc w:val="both"/>
      </w:pPr>
      <w:r>
        <w:rPr>
          <w:rFonts w:ascii="Times New Roman" w:cs="Times New Roman" w:eastAsia="Times New Roman" w:hAnsi="Times New Roman"/>
          <w:color w:val="000000"/>
          <w:sz w:val="24"/>
          <w:szCs w:val="24"/>
        </w:rPr>
        <w:t xml:space="preserve">What the comparative analysis reveals is precise: every tradition approaches the full theology of freedom from one direction but does not complete it from all directions simultaneously. The Philosophy of Virtues is the first system to complete all five dimensions simultaneously — constitutive, teleological, cosmic, epistemic, and political — with Freedom as the single ontological ground of them all.</w:t>
      </w:r>
    </w:p>
    <w:p>
      <w:pPr>
        <w:spacing w:after="0" w:before="0"/>
      </w:pPr>
      <w:r>
        <w:rPr>
          <w:rFonts w:ascii="Times New Roman" w:cs="Times New Roman" w:eastAsia="Times New Roman" w:hAnsi="Times New Roman"/>
          <w:sz w:val="16"/>
          <w:szCs w:val="16"/>
        </w:rPr>
        <w:t xml:space="preserve"/>
      </w:r>
    </w:p>
    <w:p>
      <w:pPr>
        <w:spacing w:after="60" w:before="0"/>
        <w:jc w:val="center"/>
      </w:pPr>
      <w:r>
        <w:rPr>
          <w:rFonts w:ascii="Times New Roman" w:cs="Times New Roman" w:eastAsia="Times New Roman" w:hAnsi="Times New Roman"/>
          <w:b/>
          <w:bCs/>
          <w:color w:val="444444"/>
          <w:spacing w:val="100"/>
          <w:sz w:val="19"/>
          <w:szCs w:val="19"/>
        </w:rPr>
        <w:t xml:space="preserve">PART THREE</w:t>
      </w:r>
    </w:p>
    <w:p>
      <w:pPr>
        <w:pBdr>
          <w:bottom w:val="single" w:color="AAAAAA" w:sz="4" w:space="6"/>
        </w:pBdr>
        <w:spacing w:after="240" w:before="0"/>
        <w:jc w:val="center"/>
      </w:pPr>
      <w:r>
        <w:rPr>
          <w:rFonts w:ascii="Times New Roman" w:cs="Times New Roman" w:eastAsia="Times New Roman" w:hAnsi="Times New Roman"/>
          <w:b/>
          <w:bCs/>
          <w:color w:val="000000"/>
          <w:sz w:val="28"/>
          <w:szCs w:val="28"/>
        </w:rPr>
        <w:t xml:space="preserve">The Existential Dimension</w:t>
      </w:r>
    </w:p>
    <w:p>
      <w:pPr>
        <w:spacing w:after="120" w:before="320"/>
        <w:jc w:val="left"/>
      </w:pPr>
      <w:r>
        <w:rPr>
          <w:rFonts w:ascii="Times New Roman" w:cs="Times New Roman" w:eastAsia="Times New Roman" w:hAnsi="Times New Roman"/>
          <w:b/>
          <w:bCs/>
          <w:color w:val="000000"/>
          <w:sz w:val="26"/>
          <w:szCs w:val="26"/>
        </w:rPr>
        <w:t xml:space="preserve">§ VII.  </w:t>
      </w:r>
      <w:r>
        <w:rPr>
          <w:rFonts w:ascii="Times New Roman" w:cs="Times New Roman" w:eastAsia="Times New Roman" w:hAnsi="Times New Roman"/>
          <w:b/>
          <w:bCs/>
          <w:color w:val="000000"/>
          <w:sz w:val="26"/>
          <w:szCs w:val="26"/>
        </w:rPr>
        <w:t xml:space="preserve">The Existential Tradition and Its Gaps</w:t>
      </w:r>
    </w:p>
    <w:p>
      <w:pPr>
        <w:spacing w:after="160" w:before="0" w:line="360" w:lineRule="auto"/>
        <w:ind w:firstLine="720"/>
        <w:jc w:val="both"/>
      </w:pPr>
      <w:r>
        <w:rPr>
          <w:rFonts w:ascii="Times New Roman" w:cs="Times New Roman" w:eastAsia="Times New Roman" w:hAnsi="Times New Roman"/>
          <w:color w:val="000000"/>
          <w:sz w:val="24"/>
          <w:szCs w:val="24"/>
        </w:rPr>
        <w:t xml:space="preserve">The existential tradition — from Kierkegaard through Heidegger, Sartre, and Camus to Frankl — is unified by a single discovery: the human being cannot live without meaning. The tradition’s central contribution is its diagnosis. Its central limitation is its inability to provide the architecturally complete response.</w:t>
      </w:r>
    </w:p>
    <w:p>
      <w:pPr>
        <w:spacing w:after="160" w:before="0" w:line="360" w:lineRule="auto"/>
        <w:ind w:firstLine="720"/>
        <w:jc w:val="both"/>
      </w:pPr>
      <w:r>
        <w:rPr>
          <w:rFonts w:ascii="Times New Roman" w:cs="Times New Roman" w:eastAsia="Times New Roman" w:hAnsi="Times New Roman"/>
          <w:color w:val="000000"/>
          <w:sz w:val="24"/>
          <w:szCs w:val="24"/>
        </w:rPr>
        <w:t xml:space="preserve">Kierkegaard’s </w:t>
      </w:r>
      <w:r>
        <w:rPr>
          <w:rFonts w:ascii="Times New Roman" w:cs="Times New Roman" w:eastAsia="Times New Roman" w:hAnsi="Times New Roman"/>
          <w:i/>
          <w:iCs/>
          <w:color w:val="000000"/>
          <w:sz w:val="24"/>
          <w:szCs w:val="24"/>
        </w:rPr>
        <w:t xml:space="preserve">Sickness Unto Death</w:t>
      </w:r>
      <w:r>
        <w:rPr>
          <w:rFonts w:ascii="Times New Roman" w:cs="Times New Roman" w:eastAsia="Times New Roman" w:hAnsi="Times New Roman"/>
          <w:color w:val="000000"/>
          <w:sz w:val="24"/>
          <w:szCs w:val="24"/>
        </w:rPr>
        <w:t xml:space="preserve"> identifies despair as the foundational human condition: the failure of the self to relate rightly to itself and, through itself, to God. The analysis is precise and prescient — it identifies what the Philosophy of Virtues will call the Existential Void — but Kierkegaard’s resolution is a leap of faith specific to Christian experience. It cannot serve as a universal architecture of meaning.</w:t>
      </w:r>
    </w:p>
    <w:p>
      <w:pPr>
        <w:spacing w:after="160" w:before="0" w:line="360" w:lineRule="auto"/>
        <w:ind w:firstLine="720"/>
        <w:jc w:val="both"/>
      </w:pPr>
      <w:r>
        <w:rPr>
          <w:rFonts w:ascii="Times New Roman" w:cs="Times New Roman" w:eastAsia="Times New Roman" w:hAnsi="Times New Roman"/>
          <w:color w:val="000000"/>
          <w:sz w:val="24"/>
          <w:szCs w:val="24"/>
        </w:rPr>
        <w:t xml:space="preserve">Heidegger’s account of being-toward-death and authentic existence in </w:t>
      </w:r>
      <w:r>
        <w:rPr>
          <w:rFonts w:ascii="Times New Roman" w:cs="Times New Roman" w:eastAsia="Times New Roman" w:hAnsi="Times New Roman"/>
          <w:i/>
          <w:iCs/>
          <w:color w:val="000000"/>
          <w:sz w:val="24"/>
          <w:szCs w:val="24"/>
        </w:rPr>
        <w:t xml:space="preserve">Being and Time</w:t>
      </w:r>
      <w:r>
        <w:rPr>
          <w:rFonts w:ascii="Times New Roman" w:cs="Times New Roman" w:eastAsia="Times New Roman" w:hAnsi="Times New Roman"/>
          <w:color w:val="000000"/>
          <w:sz w:val="24"/>
          <w:szCs w:val="24"/>
        </w:rPr>
        <w:t xml:space="preserve"> provides the formal structure that Kierkegaard’s religious account lacked. But Heidegger’s analysis is purely formal. The call of conscience is empty — it calls the </w:t>
      </w:r>
      <w:r>
        <w:rPr>
          <w:rFonts w:ascii="Times New Roman" w:cs="Times New Roman" w:eastAsia="Times New Roman" w:hAnsi="Times New Roman"/>
          <w:i/>
          <w:iCs/>
          <w:color w:val="000000"/>
          <w:sz w:val="24"/>
          <w:szCs w:val="24"/>
        </w:rPr>
        <w:t xml:space="preserve">Dasein</w:t>
      </w:r>
      <w:r>
        <w:rPr>
          <w:rFonts w:ascii="Times New Roman" w:cs="Times New Roman" w:eastAsia="Times New Roman" w:hAnsi="Times New Roman"/>
          <w:color w:val="000000"/>
          <w:sz w:val="24"/>
          <w:szCs w:val="24"/>
        </w:rPr>
        <w:t xml:space="preserve"> toward itself but gives no direction toward what that self should be or do. The 101 Universal Human Virtues provide precisely what Heidegger’s ontology lacks: the positive content of authentic human existence, organised in a hierarchical architecture with Freedom as its elemental substrate.</w:t>
      </w:r>
    </w:p>
    <w:p>
      <w:pPr>
        <w:spacing w:after="160" w:before="0" w:line="360" w:lineRule="auto"/>
        <w:ind w:firstLine="720"/>
        <w:jc w:val="both"/>
      </w:pPr>
      <w:r>
        <w:rPr>
          <w:rFonts w:ascii="Times New Roman" w:cs="Times New Roman" w:eastAsia="Times New Roman" w:hAnsi="Times New Roman"/>
          <w:color w:val="000000"/>
          <w:sz w:val="24"/>
          <w:szCs w:val="24"/>
        </w:rPr>
        <w:t xml:space="preserve">Camus begins at the sharpest point. In </w:t>
      </w:r>
      <w:r>
        <w:rPr>
          <w:rFonts w:ascii="Times New Roman" w:cs="Times New Roman" w:eastAsia="Times New Roman" w:hAnsi="Times New Roman"/>
          <w:i/>
          <w:iCs/>
          <w:color w:val="000000"/>
          <w:sz w:val="24"/>
          <w:szCs w:val="24"/>
        </w:rPr>
        <w:t xml:space="preserve">The Myth of Sisyphus</w:t>
      </w:r>
      <w:r>
        <w:rPr>
          <w:rFonts w:ascii="Times New Roman" w:cs="Times New Roman" w:eastAsia="Times New Roman" w:hAnsi="Times New Roman"/>
          <w:color w:val="000000"/>
          <w:sz w:val="24"/>
          <w:szCs w:val="24"/>
        </w:rPr>
        <w:t xml:space="preserve">, he names the question that makes all other philosophical questions secondary: why not suicide? His answer — revolt, freedom, passion — is formally convergent with the Philosophy of Virtues. But Camus resolves the Absurd by will alone. He provides no architecture, no community, no institutional form, no path from individual revolt to collective transformation.</w:t>
      </w:r>
    </w:p>
    <w:p>
      <w:pPr>
        <w:spacing w:after="160" w:before="0" w:line="360" w:lineRule="auto"/>
        <w:ind w:firstLine="720"/>
        <w:jc w:val="both"/>
      </w:pPr>
      <w:r>
        <w:rPr>
          <w:rFonts w:ascii="Times New Roman" w:cs="Times New Roman" w:eastAsia="Times New Roman" w:hAnsi="Times New Roman"/>
          <w:color w:val="000000"/>
          <w:sz w:val="24"/>
          <w:szCs w:val="24"/>
        </w:rPr>
        <w:t xml:space="preserve">Viktor Frankl’s contribution is empirical rather than speculative, and for that reason carries a weight the others cannot. His logotherapy — forged in the observation of thousands of patients in Auschwitz, Dachau, and Türkheim — confirms the central claim of the existential tradition with clinical precision: survival was not determined primarily by physical strength or circumstance but by the presence or absence of a reason to survive. The existential vacuum — inner emptiness arising from the loss of meaning-orientation — is the primary precursor to depression and, in its advanced forms, to suicide. The Philosophy of Virtues receives Frankl’s diagnosis and extends it with what his logotherapy lacks: a positive universal architecture of meaning.</w:t>
      </w:r>
    </w:p>
    <w:p>
      <w:pPr>
        <w:spacing w:after="120" w:before="320"/>
        <w:jc w:val="left"/>
      </w:pPr>
      <w:r>
        <w:rPr>
          <w:rFonts w:ascii="Times New Roman" w:cs="Times New Roman" w:eastAsia="Times New Roman" w:hAnsi="Times New Roman"/>
          <w:b/>
          <w:bCs/>
          <w:color w:val="000000"/>
          <w:sz w:val="26"/>
          <w:szCs w:val="26"/>
        </w:rPr>
        <w:t xml:space="preserve">§ VIII.  </w:t>
      </w:r>
      <w:r>
        <w:rPr>
          <w:rFonts w:ascii="Times New Roman" w:cs="Times New Roman" w:eastAsia="Times New Roman" w:hAnsi="Times New Roman"/>
          <w:b/>
          <w:bCs/>
          <w:color w:val="000000"/>
          <w:sz w:val="26"/>
          <w:szCs w:val="26"/>
        </w:rPr>
        <w:t xml:space="preserve">The Existential Void and the Rising Tide of Suicide</w:t>
      </w:r>
    </w:p>
    <w:p>
      <w:pPr>
        <w:spacing w:after="160" w:before="0" w:line="360" w:lineRule="auto"/>
        <w:ind w:firstLine="720"/>
        <w:jc w:val="both"/>
      </w:pPr>
      <w:r>
        <w:rPr>
          <w:rFonts w:ascii="Times New Roman" w:cs="Times New Roman" w:eastAsia="Times New Roman" w:hAnsi="Times New Roman"/>
          <w:color w:val="000000"/>
          <w:sz w:val="24"/>
          <w:szCs w:val="24"/>
        </w:rPr>
        <w:t xml:space="preserve">The philosophical question has become an epidemiological emergency. The United States recorded approximately 49,300 suicide deaths in 2023, a 37% increase from the year 2000. Globally, over 700,000 people die by suicide each year — one every 40 seconds. Suicide is the third leading cause of death among 15- to 29-year-olds globally. In 2024, an estimated 14.3 million American adults reported thoughts of suicide. One in five American high school students seriously considered suicide in 2023.</w:t>
      </w:r>
    </w:p>
    <w:p>
      <w:pPr>
        <w:spacing w:after="160" w:before="0" w:line="360" w:lineRule="auto"/>
        <w:ind w:firstLine="720"/>
        <w:jc w:val="both"/>
      </w:pPr>
      <w:r>
        <w:rPr>
          <w:rFonts w:ascii="Times New Roman" w:cs="Times New Roman" w:eastAsia="Times New Roman" w:hAnsi="Times New Roman"/>
          <w:color w:val="000000"/>
          <w:sz w:val="24"/>
          <w:szCs w:val="24"/>
        </w:rPr>
        <w:t xml:space="preserve">These are not casualties of poverty. Many occur in conditions of relative material sufficiency. The societies that have most successfully eliminated the traditional material causes of death — famine, epidemic, violence — have simultaneously produced a new category of mortality: death from the absence of meaning. Camus named this paradox philosophically in 1942. The twenty-first century has confirmed it statistically.</w:t>
      </w:r>
    </w:p>
    <w:p>
      <w:pPr>
        <w:spacing w:after="160" w:before="0" w:line="360" w:lineRule="auto"/>
        <w:ind w:firstLine="720"/>
        <w:jc w:val="both"/>
      </w:pPr>
      <w:r>
        <w:rPr>
          <w:rFonts w:ascii="Times New Roman" w:cs="Times New Roman" w:eastAsia="Times New Roman" w:hAnsi="Times New Roman"/>
          <w:color w:val="000000"/>
          <w:sz w:val="24"/>
          <w:szCs w:val="24"/>
        </w:rPr>
        <w:t xml:space="preserve">The Philosophy of Virtues offers a precise answer: the Existential Void. Three simultaneous failures of modern civilisation produce this condition. First, the </w:t>
      </w:r>
      <w:r>
        <w:rPr>
          <w:rFonts w:ascii="Times New Roman" w:cs="Times New Roman" w:eastAsia="Times New Roman" w:hAnsi="Times New Roman"/>
          <w:i/>
          <w:iCs/>
          <w:color w:val="000000"/>
          <w:sz w:val="24"/>
          <w:szCs w:val="24"/>
        </w:rPr>
        <w:t xml:space="preserve">siege of material necessity</w:t>
      </w:r>
      <w:r>
        <w:rPr>
          <w:rFonts w:ascii="Times New Roman" w:cs="Times New Roman" w:eastAsia="Times New Roman" w:hAnsi="Times New Roman"/>
          <w:color w:val="000000"/>
          <w:sz w:val="24"/>
          <w:szCs w:val="24"/>
        </w:rPr>
        <w:t xml:space="preserve">: the person whose entire existence is consumed by the necessity of survival has been denied the material preconditions of freedom. They cannot orient toward meaning because orientation requires space — temporal, psychic, and social — that the siege of necessity does not permit. Second, the </w:t>
      </w:r>
      <w:r>
        <w:rPr>
          <w:rFonts w:ascii="Times New Roman" w:cs="Times New Roman" w:eastAsia="Times New Roman" w:hAnsi="Times New Roman"/>
          <w:i/>
          <w:iCs/>
          <w:color w:val="000000"/>
          <w:sz w:val="24"/>
          <w:szCs w:val="24"/>
        </w:rPr>
        <w:t xml:space="preserve">performance imperative</w:t>
      </w:r>
      <w:r>
        <w:rPr>
          <w:rFonts w:ascii="Times New Roman" w:cs="Times New Roman" w:eastAsia="Times New Roman" w:hAnsi="Times New Roman"/>
          <w:color w:val="000000"/>
          <w:sz w:val="24"/>
          <w:szCs w:val="24"/>
        </w:rPr>
        <w:t xml:space="preserve">: Byung-Chul Han identifies the imperative to achieve, the self-administered demand for optimisation that transforms every moment of potential interiority into another occasion for productivity. No silence, no interiority, no Gift, no meaning. Third, and most structurally significant, </w:t>
      </w:r>
      <w:r>
        <w:rPr>
          <w:rFonts w:ascii="Times New Roman" w:cs="Times New Roman" w:eastAsia="Times New Roman" w:hAnsi="Times New Roman"/>
          <w:i/>
          <w:iCs/>
          <w:color w:val="000000"/>
          <w:sz w:val="24"/>
          <w:szCs w:val="24"/>
        </w:rPr>
        <w:t xml:space="preserve">Holoviceosis</w:t>
      </w:r>
      <w:r>
        <w:rPr>
          <w:rFonts w:ascii="Times New Roman" w:cs="Times New Roman" w:eastAsia="Times New Roman" w:hAnsi="Times New Roman"/>
          <w:color w:val="000000"/>
          <w:sz w:val="24"/>
          <w:szCs w:val="24"/>
        </w:rPr>
        <w:t xml:space="preserve">: the systematic substitution of virtues by their inversions as a technology of power. A population kept in the existential vacuum is a population that cannot resist.</w:t>
      </w:r>
    </w:p>
    <w:p>
      <w:pPr>
        <w:spacing w:after="60" w:before="120"/>
        <w:ind w:left="560" w:right="560"/>
        <w:jc w:val="both"/>
      </w:pPr>
      <w:r>
        <w:rPr>
          <w:rFonts w:ascii="Times New Roman" w:cs="Times New Roman" w:eastAsia="Times New Roman" w:hAnsi="Times New Roman"/>
          <w:i/>
          <w:iCs/>
          <w:color w:val="444444"/>
          <w:sz w:val="23"/>
          <w:szCs w:val="23"/>
        </w:rPr>
        <w:t xml:space="preserve">“Dying for Freedom is the greatest act of love for one’s neighbour a man can achieve. But dying from the absence of meaning is a crime committed by society against the person.”</w:t>
      </w:r>
    </w:p>
    <w:p>
      <w:pPr>
        <w:spacing w:after="120" w:before="0"/>
        <w:ind w:left="560" w:right="560"/>
        <w:jc w:val="right"/>
      </w:pPr>
      <w:r>
        <w:rPr>
          <w:rFonts w:ascii="Times New Roman" w:cs="Times New Roman" w:eastAsia="Times New Roman" w:hAnsi="Times New Roman"/>
          <w:color w:val="444444"/>
          <w:sz w:val="20"/>
          <w:szCs w:val="20"/>
        </w:rPr>
        <w:t xml:space="preserve">— Filosofia das Virtudes · José Caetano de Mattos</w:t>
      </w:r>
    </w:p>
    <w:p>
      <w:pPr>
        <w:spacing w:after="160" w:before="0" w:line="360" w:lineRule="auto"/>
        <w:ind w:firstLine="720"/>
        <w:jc w:val="both"/>
      </w:pPr>
      <w:r>
        <w:rPr>
          <w:rFonts w:ascii="Times New Roman" w:cs="Times New Roman" w:eastAsia="Times New Roman" w:hAnsi="Times New Roman"/>
          <w:color w:val="000000"/>
          <w:sz w:val="24"/>
          <w:szCs w:val="24"/>
        </w:rPr>
        <w:t xml:space="preserve">The three failures reduce to one: the systematic obstruction of Freedom as the Elemental Virtue. A life entirely deprived of freedom is not the Virtue of Life. It is biological survival.</w:t>
      </w:r>
    </w:p>
    <w:p>
      <w:pPr>
        <w:spacing w:after="120" w:before="320"/>
        <w:jc w:val="left"/>
      </w:pPr>
      <w:r>
        <w:rPr>
          <w:rFonts w:ascii="Times New Roman" w:cs="Times New Roman" w:eastAsia="Times New Roman" w:hAnsi="Times New Roman"/>
          <w:b/>
          <w:bCs/>
          <w:color w:val="000000"/>
          <w:sz w:val="26"/>
          <w:szCs w:val="26"/>
        </w:rPr>
        <w:t xml:space="preserve">§ IX.  </w:t>
      </w:r>
      <w:r>
        <w:rPr>
          <w:rFonts w:ascii="Times New Roman" w:cs="Times New Roman" w:eastAsia="Times New Roman" w:hAnsi="Times New Roman"/>
          <w:b/>
          <w:bCs/>
          <w:color w:val="000000"/>
          <w:sz w:val="26"/>
          <w:szCs w:val="26"/>
        </w:rPr>
        <w:t xml:space="preserve">The Gift and the Gioia</w:t>
      </w:r>
    </w:p>
    <w:p>
      <w:pPr>
        <w:spacing w:after="160" w:before="0" w:line="360" w:lineRule="auto"/>
        <w:ind w:firstLine="720"/>
        <w:jc w:val="both"/>
      </w:pPr>
      <w:r>
        <w:rPr>
          <w:rFonts w:ascii="Times New Roman" w:cs="Times New Roman" w:eastAsia="Times New Roman" w:hAnsi="Times New Roman"/>
          <w:color w:val="000000"/>
          <w:sz w:val="24"/>
          <w:szCs w:val="24"/>
        </w:rPr>
        <w:t xml:space="preserve">Against the clinical diagnosis of the Existential Void stands its precise cure: the discovery of the Gift and the experience of the Gioia. These are not consolatory abstractions. They are the existential phenomena through which the Identity Thesis becomes personally verifiable.</w:t>
      </w:r>
    </w:p>
    <w:p>
      <w:pPr>
        <w:spacing w:after="160" w:before="0" w:line="360" w:lineRule="auto"/>
        <w:ind w:firstLine="720"/>
        <w:jc w:val="both"/>
      </w:pPr>
      <w:r>
        <w:rPr>
          <w:rFonts w:ascii="Times New Roman" w:cs="Times New Roman" w:eastAsia="Times New Roman" w:hAnsi="Times New Roman"/>
          <w:color w:val="000000"/>
          <w:sz w:val="24"/>
          <w:szCs w:val="24"/>
        </w:rPr>
        <w:t xml:space="preserve">The Gift — </w:t>
      </w:r>
      <w:r>
        <w:rPr>
          <w:rFonts w:ascii="Times New Roman" w:cs="Times New Roman" w:eastAsia="Times New Roman" w:hAnsi="Times New Roman"/>
          <w:i/>
          <w:iCs/>
          <w:color w:val="000000"/>
          <w:sz w:val="24"/>
          <w:szCs w:val="24"/>
        </w:rPr>
        <w:t xml:space="preserve">O Presente</w:t>
      </w:r>
      <w:r>
        <w:rPr>
          <w:rFonts w:ascii="Times New Roman" w:cs="Times New Roman" w:eastAsia="Times New Roman" w:hAnsi="Times New Roman"/>
          <w:color w:val="000000"/>
          <w:sz w:val="24"/>
          <w:szCs w:val="24"/>
        </w:rPr>
        <w:t xml:space="preserve"> — is the unique predominant virtue given to each person: the specific expression of elemental Freedom through which God flows into the world by means of a particular human life. It is found in the moments when time disappears, when the work that demands everything seems easy, when the person is most fully themselves. Happiness does not pursue the person who seeks happiness. It pursues the person who pursues their Gift. Finding it is the central spiritual event of a human life. When the Gift is found, the Existential Void closes.</w:t>
      </w:r>
    </w:p>
    <w:p>
      <w:pPr>
        <w:spacing w:after="160" w:before="0" w:line="360" w:lineRule="auto"/>
        <w:ind w:firstLine="720"/>
        <w:jc w:val="both"/>
      </w:pPr>
      <w:r>
        <w:rPr>
          <w:rFonts w:ascii="Times New Roman" w:cs="Times New Roman" w:eastAsia="Times New Roman" w:hAnsi="Times New Roman"/>
          <w:color w:val="000000"/>
          <w:sz w:val="24"/>
          <w:szCs w:val="24"/>
        </w:rPr>
        <w:t xml:space="preserve">The Gioia is the name for the living experience of God through the virtues: the state in which Freedom, expressed through the Gift, reaches its fullest personal expression. It is simultaneously the experiential confirmation of the Identity Thesis, the closing of the Existential Void, and the achievement of the Zone of Plenitude. Where virtues are exercised freely, miracles occur. Heidegger approached this formally but gave no content to the call of conscience. Frankl identified the will to meaning as the primary human drive but his prescriptions remained clinical. Maslow’s peak experiences and Csikszentmihalyi’s flow are phenomenological descriptions of the same state the Philosophy of Virtues identifies as the Gioia — but without the architectural framework that explains why it occurs and how it may be systematically cultivated.</w:t>
      </w:r>
    </w:p>
    <w:p>
      <w:pPr>
        <w:spacing w:after="0" w:before="0"/>
      </w:pPr>
      <w:r>
        <w:rPr>
          <w:rFonts w:ascii="Times New Roman" w:cs="Times New Roman" w:eastAsia="Times New Roman" w:hAnsi="Times New Roman"/>
          <w:sz w:val="16"/>
          <w:szCs w:val="16"/>
        </w:rPr>
        <w:t xml:space="preserve"/>
      </w:r>
    </w:p>
    <w:p>
      <w:pPr>
        <w:spacing w:after="60" w:before="0"/>
        <w:jc w:val="center"/>
      </w:pPr>
      <w:r>
        <w:rPr>
          <w:rFonts w:ascii="Times New Roman" w:cs="Times New Roman" w:eastAsia="Times New Roman" w:hAnsi="Times New Roman"/>
          <w:b/>
          <w:bCs/>
          <w:color w:val="444444"/>
          <w:spacing w:val="100"/>
          <w:sz w:val="19"/>
          <w:szCs w:val="19"/>
        </w:rPr>
        <w:t xml:space="preserve">PART FOUR</w:t>
      </w:r>
    </w:p>
    <w:p>
      <w:pPr>
        <w:pBdr>
          <w:bottom w:val="single" w:color="AAAAAA" w:sz="4" w:space="6"/>
        </w:pBdr>
        <w:spacing w:after="240" w:before="0"/>
        <w:jc w:val="center"/>
      </w:pPr>
      <w:r>
        <w:rPr>
          <w:rFonts w:ascii="Times New Roman" w:cs="Times New Roman" w:eastAsia="Times New Roman" w:hAnsi="Times New Roman"/>
          <w:b/>
          <w:bCs/>
          <w:color w:val="000000"/>
          <w:sz w:val="28"/>
          <w:szCs w:val="28"/>
        </w:rPr>
        <w:t xml:space="preserve">The Political Dimension</w:t>
      </w:r>
    </w:p>
    <w:p>
      <w:pPr>
        <w:spacing w:after="120" w:before="320"/>
        <w:jc w:val="left"/>
      </w:pPr>
      <w:r>
        <w:rPr>
          <w:rFonts w:ascii="Times New Roman" w:cs="Times New Roman" w:eastAsia="Times New Roman" w:hAnsi="Times New Roman"/>
          <w:b/>
          <w:bCs/>
          <w:color w:val="000000"/>
          <w:sz w:val="26"/>
          <w:szCs w:val="26"/>
        </w:rPr>
        <w:t xml:space="preserve">§ X.  </w:t>
      </w:r>
      <w:r>
        <w:rPr>
          <w:rFonts w:ascii="Times New Roman" w:cs="Times New Roman" w:eastAsia="Times New Roman" w:hAnsi="Times New Roman"/>
          <w:b/>
          <w:bCs/>
          <w:color w:val="000000"/>
          <w:sz w:val="26"/>
          <w:szCs w:val="26"/>
        </w:rPr>
        <w:t xml:space="preserve">Holoviceosis — The Political Pathology of Freedom</w:t>
      </w:r>
    </w:p>
    <w:p>
      <w:pPr>
        <w:spacing w:after="160" w:before="0" w:line="360" w:lineRule="auto"/>
        <w:ind w:firstLine="720"/>
        <w:jc w:val="both"/>
      </w:pPr>
      <w:r>
        <w:rPr>
          <w:rFonts w:ascii="Times New Roman" w:cs="Times New Roman" w:eastAsia="Times New Roman" w:hAnsi="Times New Roman"/>
          <w:color w:val="000000"/>
          <w:sz w:val="24"/>
          <w:szCs w:val="24"/>
        </w:rPr>
        <w:t xml:space="preserve">The Elemental Virtue Claim and the Inversion Theorem together generate a concept of considerable political-philosophical precision that names a condition the tradition of critical theory has approached but never captured with sufficient exactness: Holoviceosis.</w:t>
      </w:r>
    </w:p>
    <w:p>
      <w:pPr>
        <w:spacing w:after="160" w:before="0" w:line="360" w:lineRule="auto"/>
        <w:ind w:firstLine="720"/>
        <w:jc w:val="both"/>
      </w:pPr>
      <w:r>
        <w:rPr>
          <w:rFonts w:ascii="Times New Roman" w:cs="Times New Roman" w:eastAsia="Times New Roman" w:hAnsi="Times New Roman"/>
          <w:color w:val="000000"/>
          <w:sz w:val="24"/>
          <w:szCs w:val="24"/>
        </w:rPr>
        <w:t xml:space="preserve">Holoviceosis is defined in three formulations of increasing depth. Structurally: it is the condition of death and subjugation of the people through the systematic replacement of virtues by vices, in a process of contradictory coexistence necessary for the maintenance of the power system. Dialectically: in this condition goodness and evil are not opposites but the necessary elements to sustain the machinery of power — the system that encourages charity stimulates poverty. In terms of its magnitude: Holoviceosis is the modern version of the Holocaust and the Holodomor in plain sight, where the extermination camp is found in highway accidents, hospital queues, homicides, and child malnutrition.</w:t>
      </w:r>
    </w:p>
    <w:p>
      <w:pPr>
        <w:spacing w:after="160" w:before="0" w:line="360" w:lineRule="auto"/>
        <w:ind w:firstLine="720"/>
        <w:jc w:val="both"/>
      </w:pPr>
      <w:r>
        <w:rPr>
          <w:rFonts w:ascii="Times New Roman" w:cs="Times New Roman" w:eastAsia="Times New Roman" w:hAnsi="Times New Roman"/>
          <w:color w:val="000000"/>
          <w:sz w:val="24"/>
          <w:szCs w:val="24"/>
        </w:rPr>
        <w:t xml:space="preserve">The concept operates through three successive stages. </w:t>
      </w:r>
      <w:r>
        <w:rPr>
          <w:rFonts w:ascii="Times New Roman" w:cs="Times New Roman" w:eastAsia="Times New Roman" w:hAnsi="Times New Roman"/>
          <w:i/>
          <w:iCs/>
          <w:color w:val="000000"/>
          <w:sz w:val="24"/>
          <w:szCs w:val="24"/>
        </w:rPr>
        <w:t xml:space="preserve">Reverse Ethics</w:t>
      </w:r>
      <w:r>
        <w:rPr>
          <w:rFonts w:ascii="Times New Roman" w:cs="Times New Roman" w:eastAsia="Times New Roman" w:hAnsi="Times New Roman"/>
          <w:color w:val="000000"/>
          <w:sz w:val="24"/>
          <w:szCs w:val="24"/>
        </w:rPr>
        <w:t xml:space="preserve"> is the micro-level mechanism: the planned, deliberate inversion of moral vocabulary. Vices are reclassified as virtues; virtues are stigmatised as crimes or weaknesses. The person subjected to Reverse Ethics does not perceive themselves as having abandoned the good — they believe they are promoting it. </w:t>
      </w:r>
      <w:r>
        <w:rPr>
          <w:rFonts w:ascii="Times New Roman" w:cs="Times New Roman" w:eastAsia="Times New Roman" w:hAnsi="Times New Roman"/>
          <w:i/>
          <w:iCs/>
          <w:color w:val="000000"/>
          <w:sz w:val="24"/>
          <w:szCs w:val="24"/>
        </w:rPr>
        <w:t xml:space="preserve">Devirtualisation</w:t>
      </w:r>
      <w:r>
        <w:rPr>
          <w:rFonts w:ascii="Times New Roman" w:cs="Times New Roman" w:eastAsia="Times New Roman" w:hAnsi="Times New Roman"/>
          <w:color w:val="000000"/>
          <w:sz w:val="24"/>
          <w:szCs w:val="24"/>
        </w:rPr>
        <w:t xml:space="preserve"> is the meso-level process: the sustained, organised deployment of Reverse Ethics across institutions, policy, media, and education over time. </w:t>
      </w:r>
      <w:r>
        <w:rPr>
          <w:rFonts w:ascii="Times New Roman" w:cs="Times New Roman" w:eastAsia="Times New Roman" w:hAnsi="Times New Roman"/>
          <w:i/>
          <w:iCs/>
          <w:color w:val="000000"/>
          <w:sz w:val="24"/>
          <w:szCs w:val="24"/>
        </w:rPr>
        <w:t xml:space="preserve">Holoviceosis</w:t>
      </w:r>
      <w:r>
        <w:rPr>
          <w:rFonts w:ascii="Times New Roman" w:cs="Times New Roman" w:eastAsia="Times New Roman" w:hAnsi="Times New Roman"/>
          <w:color w:val="000000"/>
          <w:sz w:val="24"/>
          <w:szCs w:val="24"/>
        </w:rPr>
        <w:t xml:space="preserve"> in its terminal form is the macro-level civilisational condition: mass preventable death, erasure of the capacity for freedom, and systemic maintenance of subjugation through contradictory coexistence.</w:t>
      </w:r>
    </w:p>
    <w:p>
      <w:pPr>
        <w:spacing w:after="160" w:before="0" w:line="360" w:lineRule="auto"/>
        <w:ind w:firstLine="720"/>
        <w:jc w:val="both"/>
      </w:pPr>
      <w:r>
        <w:rPr>
          <w:rFonts w:ascii="Times New Roman" w:cs="Times New Roman" w:eastAsia="Times New Roman" w:hAnsi="Times New Roman"/>
          <w:color w:val="000000"/>
          <w:sz w:val="24"/>
          <w:szCs w:val="24"/>
        </w:rPr>
        <w:t xml:space="preserve">The concept advances beyond the tradition’s most powerful predecessors. Gramsci’s cultural hegemony identifies the mechanism by which a ruling class maintains domination through the production of consent. Holoviceosis specifies the mechanism more precisely: it is not merely consent that is manufactured, but the systematic inversion of the moral vocabulary itself. Marcuse’s repressive desublimation identifies the use of apparent liberation as a mechanism of deeper control. Arendt’s analysis of totalitarianism identifies the destruction of plurality and the fabrication of the masses. Holoviceosis goes further: it applies to formally free societies, where the cage has no visible bars and the prisoner does not know they are imprisoned.</w:t>
      </w:r>
    </w:p>
    <w:p>
      <w:pPr>
        <w:spacing w:after="160" w:before="0" w:line="360" w:lineRule="auto"/>
        <w:ind w:firstLine="720"/>
        <w:jc w:val="both"/>
      </w:pPr>
      <w:r>
        <w:rPr>
          <w:rFonts w:ascii="Times New Roman" w:cs="Times New Roman" w:eastAsia="Times New Roman" w:hAnsi="Times New Roman"/>
          <w:color w:val="000000"/>
          <w:sz w:val="24"/>
          <w:szCs w:val="24"/>
        </w:rPr>
        <w:t xml:space="preserve">The V-Dem dataset provides the empirical magnitude. The average global citizen now experiences democracy at 1986 levels. Forty years of civilisational Holoviceosis are measurable in the data across 155 countries.</w:t>
      </w:r>
    </w:p>
    <w:p>
      <w:pPr>
        <w:spacing w:after="120" w:before="320"/>
        <w:jc w:val="left"/>
      </w:pPr>
      <w:r>
        <w:rPr>
          <w:rFonts w:ascii="Times New Roman" w:cs="Times New Roman" w:eastAsia="Times New Roman" w:hAnsi="Times New Roman"/>
          <w:b/>
          <w:bCs/>
          <w:color w:val="000000"/>
          <w:sz w:val="26"/>
          <w:szCs w:val="26"/>
        </w:rPr>
        <w:t xml:space="preserve">§ XI.  </w:t>
      </w:r>
      <w:r>
        <w:rPr>
          <w:rFonts w:ascii="Times New Roman" w:cs="Times New Roman" w:eastAsia="Times New Roman" w:hAnsi="Times New Roman"/>
          <w:b/>
          <w:bCs/>
          <w:color w:val="000000"/>
          <w:sz w:val="26"/>
          <w:szCs w:val="26"/>
        </w:rPr>
        <w:t xml:space="preserve">The Freedophobic Man</w:t>
      </w:r>
    </w:p>
    <w:p>
      <w:pPr>
        <w:spacing w:after="160" w:before="0" w:line="360" w:lineRule="auto"/>
        <w:ind w:firstLine="720"/>
        <w:jc w:val="both"/>
      </w:pPr>
      <w:r>
        <w:rPr>
          <w:rFonts w:ascii="Times New Roman" w:cs="Times New Roman" w:eastAsia="Times New Roman" w:hAnsi="Times New Roman"/>
          <w:color w:val="000000"/>
          <w:sz w:val="24"/>
          <w:szCs w:val="24"/>
        </w:rPr>
        <w:t xml:space="preserve">At the individual level, sustained Holoviceosis produces a specific and precisely characterised human type: the Freedophobic Man. He is a person with an irrational aversion to freedom — incapable of perceiving his own subjugation — who passively accepts severe restrictions on his own liberty and aggressively demands that others comply with the same restrictions. He denounces neighbours and family members. He perceives a divine entity in tyranny and submits passively to decisions that destroy his own life and freedom.</w:t>
      </w:r>
    </w:p>
    <w:p>
      <w:pPr>
        <w:spacing w:after="160" w:before="0" w:line="360" w:lineRule="auto"/>
        <w:ind w:firstLine="720"/>
        <w:jc w:val="both"/>
      </w:pPr>
      <w:r>
        <w:rPr>
          <w:rFonts w:ascii="Times New Roman" w:cs="Times New Roman" w:eastAsia="Times New Roman" w:hAnsi="Times New Roman"/>
          <w:color w:val="000000"/>
          <w:sz w:val="24"/>
          <w:szCs w:val="24"/>
        </w:rPr>
        <w:t xml:space="preserve">The concept extends and radicalises Erich Fromm’s analysis in </w:t>
      </w:r>
      <w:r>
        <w:rPr>
          <w:rFonts w:ascii="Times New Roman" w:cs="Times New Roman" w:eastAsia="Times New Roman" w:hAnsi="Times New Roman"/>
          <w:i/>
          <w:iCs/>
          <w:color w:val="000000"/>
          <w:sz w:val="24"/>
          <w:szCs w:val="24"/>
        </w:rPr>
        <w:t xml:space="preserve">Escape from Freedom</w:t>
      </w:r>
      <w:r>
        <w:rPr>
          <w:rFonts w:ascii="Times New Roman" w:cs="Times New Roman" w:eastAsia="Times New Roman" w:hAnsi="Times New Roman"/>
          <w:color w:val="000000"/>
          <w:sz w:val="24"/>
          <w:szCs w:val="24"/>
        </w:rPr>
        <w:t xml:space="preserve"> (1941). Fromm’s subject is driven by existential anxiety and, in principle, retains the capacity to recognise unfreedom through psychological analysis. The Freedophobic Man has passed beyond the threshold of recognisability. After sustained Holoviceosis, even if freedom is restored externally, the internal structure has been reconfigured toward vice. The Freedophobic Man does not merely comply — he polices others’ freedom in the absence of any external compulsion. He has internalised the architecture of his own oppression. Sartre’s </w:t>
      </w:r>
      <w:r>
        <w:rPr>
          <w:rFonts w:ascii="Times New Roman" w:cs="Times New Roman" w:eastAsia="Times New Roman" w:hAnsi="Times New Roman"/>
          <w:i/>
          <w:iCs/>
          <w:color w:val="000000"/>
          <w:sz w:val="24"/>
          <w:szCs w:val="24"/>
        </w:rPr>
        <w:t xml:space="preserve">mauvaise foi</w:t>
      </w:r>
      <w:r>
        <w:rPr>
          <w:rFonts w:ascii="Times New Roman" w:cs="Times New Roman" w:eastAsia="Times New Roman" w:hAnsi="Times New Roman"/>
          <w:color w:val="000000"/>
          <w:sz w:val="24"/>
          <w:szCs w:val="24"/>
        </w:rPr>
        <w:t xml:space="preserve"> made sociologically concrete: a social type produced industrially by sustained Reverse Ethics.</w:t>
      </w:r>
    </w:p>
    <w:p>
      <w:pPr>
        <w:spacing w:after="120" w:before="320"/>
        <w:jc w:val="left"/>
      </w:pPr>
      <w:r>
        <w:rPr>
          <w:rFonts w:ascii="Times New Roman" w:cs="Times New Roman" w:eastAsia="Times New Roman" w:hAnsi="Times New Roman"/>
          <w:b/>
          <w:bCs/>
          <w:color w:val="000000"/>
          <w:sz w:val="26"/>
          <w:szCs w:val="26"/>
        </w:rPr>
        <w:t xml:space="preserve">§ XII.  </w:t>
      </w:r>
      <w:r>
        <w:rPr>
          <w:rFonts w:ascii="Times New Roman" w:cs="Times New Roman" w:eastAsia="Times New Roman" w:hAnsi="Times New Roman"/>
          <w:b/>
          <w:bCs/>
          <w:color w:val="000000"/>
          <w:sz w:val="26"/>
          <w:szCs w:val="26"/>
        </w:rPr>
        <w:t xml:space="preserve">The Virtuous Democracy and the Law Test</w:t>
      </w:r>
    </w:p>
    <w:p>
      <w:pPr>
        <w:spacing w:after="160" w:before="0" w:line="360" w:lineRule="auto"/>
        <w:ind w:firstLine="720"/>
        <w:jc w:val="both"/>
      </w:pPr>
      <w:r>
        <w:rPr>
          <w:rFonts w:ascii="Times New Roman" w:cs="Times New Roman" w:eastAsia="Times New Roman" w:hAnsi="Times New Roman"/>
          <w:color w:val="000000"/>
          <w:sz w:val="24"/>
          <w:szCs w:val="24"/>
        </w:rPr>
        <w:t xml:space="preserve">The political theology of the Identity Thesis generates a direct constitutional imperative. If God is Freedom, and if the purpose of political order is the flourishing of human beings as bearers of the divine, then any law that restricts freedom is not merely imprudent or inefficient. It is a theological error: a flaw rather than a virtue.</w:t>
      </w:r>
    </w:p>
    <w:p>
      <w:pPr>
        <w:spacing w:after="160" w:before="0" w:line="360" w:lineRule="auto"/>
        <w:ind w:firstLine="720"/>
        <w:jc w:val="both"/>
      </w:pPr>
      <w:r>
        <w:rPr>
          <w:rFonts w:ascii="Times New Roman" w:cs="Times New Roman" w:eastAsia="Times New Roman" w:hAnsi="Times New Roman"/>
          <w:color w:val="000000"/>
          <w:sz w:val="24"/>
          <w:szCs w:val="24"/>
        </w:rPr>
        <w:t xml:space="preserve">This is the Law Test, derived formally from the Elemental Virtue Claim and the Identity Thesis. Any law that restricts freedom must be evaluated against the Inversion Theorem: does the virtue it claims to protect survive the restriction, or does it invert into its opposite? The test does not entail that no law is ever justified — some restrictions on individual action are required to protect the freedom of others. But it requires that every such restriction be justified by demonstrating that the freedom it limits is in fact the enemy of a greater freedom, not merely of a claimed social convenience.</w:t>
      </w:r>
    </w:p>
    <w:p>
      <w:pPr>
        <w:spacing w:after="160" w:before="0" w:line="360" w:lineRule="auto"/>
        <w:ind w:firstLine="720"/>
        <w:jc w:val="both"/>
      </w:pPr>
      <w:r>
        <w:rPr>
          <w:rFonts w:ascii="Times New Roman" w:cs="Times New Roman" w:eastAsia="Times New Roman" w:hAnsi="Times New Roman"/>
          <w:color w:val="000000"/>
          <w:sz w:val="24"/>
          <w:szCs w:val="24"/>
        </w:rPr>
        <w:t xml:space="preserve">The Virtuous Democracy is the institutional form of this obligation. It does not merely promise rights — it constitutionally commits to the material preconditions without which rights are abstract. The Zone of Plenitude — the condition in which every person has sufficient freedom, security, and social support to orient toward their Gift — is not a utopian aspiration. It is the political target derived from the philosophical system. Tocqueville, in </w:t>
      </w:r>
      <w:r>
        <w:rPr>
          <w:rFonts w:ascii="Times New Roman" w:cs="Times New Roman" w:eastAsia="Times New Roman" w:hAnsi="Times New Roman"/>
          <w:i/>
          <w:iCs/>
          <w:color w:val="000000"/>
          <w:sz w:val="24"/>
          <w:szCs w:val="24"/>
        </w:rPr>
        <w:t xml:space="preserve">Democracy in America</w:t>
      </w:r>
      <w:r>
        <w:rPr>
          <w:rFonts w:ascii="Times New Roman" w:cs="Times New Roman" w:eastAsia="Times New Roman" w:hAnsi="Times New Roman"/>
          <w:color w:val="000000"/>
          <w:sz w:val="24"/>
          <w:szCs w:val="24"/>
        </w:rPr>
        <w:t xml:space="preserve">, warned of the soft despotism latent in democratic institutions: the gradual replacement of citizens by administered subjects who retain all the formal apparatuses of freedom and none of its substance. This is Holoviceosis described from the outside, without the formal mechanism. The Virtuous Democracy is designed with the Inversion Theorem as its founding principle: its institutions are structured to prevent the conditions under which formal freedom inverts into administered compliance.</w:t>
      </w:r>
    </w:p>
    <w:p>
      <w:pPr>
        <w:spacing w:after="0" w:before="0"/>
      </w:pPr>
      <w:r>
        <w:rPr>
          <w:rFonts w:ascii="Times New Roman" w:cs="Times New Roman" w:eastAsia="Times New Roman" w:hAnsi="Times New Roman"/>
          <w:sz w:val="16"/>
          <w:szCs w:val="16"/>
        </w:rPr>
        <w:t xml:space="preserve"/>
      </w:r>
    </w:p>
    <w:p>
      <w:pPr>
        <w:spacing w:after="60" w:before="0"/>
        <w:jc w:val="center"/>
      </w:pPr>
      <w:r>
        <w:rPr>
          <w:rFonts w:ascii="Times New Roman" w:cs="Times New Roman" w:eastAsia="Times New Roman" w:hAnsi="Times New Roman"/>
          <w:b/>
          <w:bCs/>
          <w:color w:val="444444"/>
          <w:spacing w:val="100"/>
          <w:sz w:val="19"/>
          <w:szCs w:val="19"/>
        </w:rPr>
        <w:t xml:space="preserve">PART FIVE</w:t>
      </w:r>
    </w:p>
    <w:p>
      <w:pPr>
        <w:pBdr>
          <w:bottom w:val="single" w:color="AAAAAA" w:sz="4" w:space="6"/>
        </w:pBdr>
        <w:spacing w:after="240" w:before="0"/>
        <w:jc w:val="center"/>
      </w:pPr>
      <w:r>
        <w:rPr>
          <w:rFonts w:ascii="Times New Roman" w:cs="Times New Roman" w:eastAsia="Times New Roman" w:hAnsi="Times New Roman"/>
          <w:b/>
          <w:bCs/>
          <w:color w:val="000000"/>
          <w:sz w:val="28"/>
          <w:szCs w:val="28"/>
        </w:rPr>
        <w:t xml:space="preserve">Synthesis</w:t>
      </w:r>
    </w:p>
    <w:p>
      <w:pPr>
        <w:spacing w:after="120" w:before="320"/>
        <w:jc w:val="left"/>
      </w:pPr>
      <w:r>
        <w:rPr>
          <w:rFonts w:ascii="Times New Roman" w:cs="Times New Roman" w:eastAsia="Times New Roman" w:hAnsi="Times New Roman"/>
          <w:b/>
          <w:bCs/>
          <w:color w:val="000000"/>
          <w:sz w:val="26"/>
          <w:szCs w:val="26"/>
        </w:rPr>
        <w:t xml:space="preserve">§ XIII.  </w:t>
      </w:r>
      <w:r>
        <w:rPr>
          <w:rFonts w:ascii="Times New Roman" w:cs="Times New Roman" w:eastAsia="Times New Roman" w:hAnsi="Times New Roman"/>
          <w:b/>
          <w:bCs/>
          <w:color w:val="000000"/>
          <w:sz w:val="26"/>
          <w:szCs w:val="26"/>
        </w:rPr>
        <w:t xml:space="preserve">The Six Scales of Freedom</w:t>
      </w:r>
    </w:p>
    <w:p>
      <w:pPr>
        <w:spacing w:after="160" w:before="0" w:line="360" w:lineRule="auto"/>
        <w:ind w:firstLine="720"/>
        <w:jc w:val="both"/>
      </w:pPr>
      <w:r>
        <w:rPr>
          <w:rFonts w:ascii="Times New Roman" w:cs="Times New Roman" w:eastAsia="Times New Roman" w:hAnsi="Times New Roman"/>
          <w:color w:val="000000"/>
          <w:sz w:val="24"/>
          <w:szCs w:val="24"/>
        </w:rPr>
        <w:t xml:space="preserve">The unified system of the Philosophy of Virtues operates not merely at the level of the individual or the state but across six distinct scales of human reality, with Freedom as the single constitutive principle at every level. The fractal structure is the system’s most architecturally ambitious claim: the same laws govern each scale.</w:t>
      </w:r>
    </w:p>
    <w:p>
      <w:pPr>
        <w:spacing w:after="160" w:before="0" w:line="360" w:lineRule="auto"/>
        <w:ind w:firstLine="720"/>
        <w:jc w:val="both"/>
      </w:pPr>
      <w:r>
        <w:rPr>
          <w:rFonts w:ascii="Times New Roman" w:cs="Times New Roman" w:eastAsia="Times New Roman" w:hAnsi="Times New Roman"/>
          <w:b/>
          <w:bCs/>
          <w:color w:val="000000"/>
          <w:sz w:val="24"/>
          <w:szCs w:val="24"/>
        </w:rPr>
        <w:t xml:space="preserve">Scale One — Individual:</w:t>
      </w:r>
      <w:r>
        <w:rPr>
          <w:rFonts w:ascii="Times New Roman" w:cs="Times New Roman" w:eastAsia="Times New Roman" w:hAnsi="Times New Roman"/>
          <w:color w:val="000000"/>
          <w:sz w:val="24"/>
          <w:szCs w:val="24"/>
        </w:rPr>
        <w:t xml:space="preserve"> Freedom as personal sovereignty. Virtuous action as daily practice. Flourishing as eudaimonia, neuroplasticity, existential alignment, the Gioia.</w:t>
      </w:r>
    </w:p>
    <w:p>
      <w:pPr>
        <w:spacing w:after="160" w:before="0" w:line="360" w:lineRule="auto"/>
        <w:ind w:firstLine="720"/>
        <w:jc w:val="both"/>
      </w:pPr>
      <w:r>
        <w:rPr>
          <w:rFonts w:ascii="Times New Roman" w:cs="Times New Roman" w:eastAsia="Times New Roman" w:hAnsi="Times New Roman"/>
          <w:b/>
          <w:bCs/>
          <w:color w:val="000000"/>
          <w:sz w:val="24"/>
          <w:szCs w:val="24"/>
        </w:rPr>
        <w:t xml:space="preserve">Scale Two — Interpersonal:</w:t>
      </w:r>
      <w:r>
        <w:rPr>
          <w:rFonts w:ascii="Times New Roman" w:cs="Times New Roman" w:eastAsia="Times New Roman" w:hAnsi="Times New Roman"/>
          <w:color w:val="000000"/>
          <w:sz w:val="24"/>
          <w:szCs w:val="24"/>
        </w:rPr>
        <w:t xml:space="preserve"> Freedom as authenticity of the act perceived as genuinely free. Virtuous action as witnessed virtue generating moral elevation in the witness. Flourishing as relational trust and love.</w:t>
      </w:r>
    </w:p>
    <w:p>
      <w:pPr>
        <w:spacing w:after="160" w:before="0" w:line="360" w:lineRule="auto"/>
        <w:ind w:firstLine="720"/>
        <w:jc w:val="both"/>
      </w:pPr>
      <w:r>
        <w:rPr>
          <w:rFonts w:ascii="Times New Roman" w:cs="Times New Roman" w:eastAsia="Times New Roman" w:hAnsi="Times New Roman"/>
          <w:b/>
          <w:bCs/>
          <w:color w:val="000000"/>
          <w:sz w:val="24"/>
          <w:szCs w:val="24"/>
        </w:rPr>
        <w:t xml:space="preserve">Scale Three — Community:</w:t>
      </w:r>
      <w:r>
        <w:rPr>
          <w:rFonts w:ascii="Times New Roman" w:cs="Times New Roman" w:eastAsia="Times New Roman" w:hAnsi="Times New Roman"/>
          <w:color w:val="000000"/>
          <w:sz w:val="24"/>
          <w:szCs w:val="24"/>
        </w:rPr>
        <w:t xml:space="preserve"> Freedom as structural absence of coercive norms. Virtuous action as shared virtuous culture. Flourishing as social cohesion, fairness, the Zone of Plenitude.</w:t>
      </w:r>
    </w:p>
    <w:p>
      <w:pPr>
        <w:spacing w:after="160" w:before="0" w:line="360" w:lineRule="auto"/>
        <w:ind w:firstLine="720"/>
        <w:jc w:val="both"/>
      </w:pPr>
      <w:r>
        <w:rPr>
          <w:rFonts w:ascii="Times New Roman" w:cs="Times New Roman" w:eastAsia="Times New Roman" w:hAnsi="Times New Roman"/>
          <w:b/>
          <w:bCs/>
          <w:color w:val="000000"/>
          <w:sz w:val="24"/>
          <w:szCs w:val="24"/>
        </w:rPr>
        <w:t xml:space="preserve">Scale Four — Political:</w:t>
      </w:r>
      <w:r>
        <w:rPr>
          <w:rFonts w:ascii="Times New Roman" w:cs="Times New Roman" w:eastAsia="Times New Roman" w:hAnsi="Times New Roman"/>
          <w:color w:val="000000"/>
          <w:sz w:val="24"/>
          <w:szCs w:val="24"/>
        </w:rPr>
        <w:t xml:space="preserve"> Freedom as constitutionally protected and institutionally maintained liberty. Virtuous action as Virtuous Democracy. Flourishing as civic freedom at population scale.</w:t>
      </w:r>
    </w:p>
    <w:p>
      <w:pPr>
        <w:spacing w:after="160" w:before="0" w:line="360" w:lineRule="auto"/>
        <w:ind w:firstLine="720"/>
        <w:jc w:val="both"/>
      </w:pPr>
      <w:r>
        <w:rPr>
          <w:rFonts w:ascii="Times New Roman" w:cs="Times New Roman" w:eastAsia="Times New Roman" w:hAnsi="Times New Roman"/>
          <w:b/>
          <w:bCs/>
          <w:color w:val="000000"/>
          <w:sz w:val="24"/>
          <w:szCs w:val="24"/>
        </w:rPr>
        <w:t xml:space="preserve">Scale Five — Civilisational:</w:t>
      </w:r>
      <w:r>
        <w:rPr>
          <w:rFonts w:ascii="Times New Roman" w:cs="Times New Roman" w:eastAsia="Times New Roman" w:hAnsi="Times New Roman"/>
          <w:color w:val="000000"/>
          <w:sz w:val="24"/>
          <w:szCs w:val="24"/>
        </w:rPr>
        <w:t xml:space="preserve"> Freedom as cumulative freedom across generations. Virtuous action as Virtuogenesis. Flourishing as the Virtuous Era — the historical accumulation of civilisational freedom.</w:t>
      </w:r>
    </w:p>
    <w:p>
      <w:pPr>
        <w:spacing w:after="160" w:before="0" w:line="360" w:lineRule="auto"/>
        <w:ind w:firstLine="720"/>
        <w:jc w:val="both"/>
      </w:pPr>
      <w:r>
        <w:rPr>
          <w:rFonts w:ascii="Times New Roman" w:cs="Times New Roman" w:eastAsia="Times New Roman" w:hAnsi="Times New Roman"/>
          <w:b/>
          <w:bCs/>
          <w:color w:val="000000"/>
          <w:sz w:val="24"/>
          <w:szCs w:val="24"/>
        </w:rPr>
        <w:t xml:space="preserve">Scale Six — Spiritual:</w:t>
      </w:r>
      <w:r>
        <w:rPr>
          <w:rFonts w:ascii="Times New Roman" w:cs="Times New Roman" w:eastAsia="Times New Roman" w:hAnsi="Times New Roman"/>
          <w:color w:val="000000"/>
          <w:sz w:val="24"/>
          <w:szCs w:val="24"/>
        </w:rPr>
        <w:t xml:space="preserve"> Freedom as the essence of God. Virtuous action as divine participation. Flourishing as sanctity, theosis, deification — the individual’s participation in divine Freedom itself.</w:t>
      </w:r>
    </w:p>
    <w:p>
      <w:pPr>
        <w:spacing w:after="160" w:before="0" w:line="360" w:lineRule="auto"/>
        <w:ind w:firstLine="720"/>
        <w:jc w:val="both"/>
      </w:pPr>
      <w:r>
        <w:rPr>
          <w:rFonts w:ascii="Times New Roman" w:cs="Times New Roman" w:eastAsia="Times New Roman" w:hAnsi="Times New Roman"/>
          <w:color w:val="000000"/>
          <w:sz w:val="24"/>
          <w:szCs w:val="24"/>
        </w:rPr>
        <w:t xml:space="preserve">No prior philosophy or theology produced a theory of virtue across six scales with this degree of structural coherence. MacIntyre operates primarily at Scale One with partial extension to Scale Three. Rawls operates at Scale Four. The mystical traditions operate at Scale Six. No prior tradition articulates all six as a single fractal structure governed by identical laws at every level.</w:t>
      </w:r>
    </w:p>
    <w:p>
      <w:pPr>
        <w:spacing w:after="120" w:before="320"/>
        <w:jc w:val="left"/>
      </w:pPr>
      <w:r>
        <w:rPr>
          <w:rFonts w:ascii="Times New Roman" w:cs="Times New Roman" w:eastAsia="Times New Roman" w:hAnsi="Times New Roman"/>
          <w:b/>
          <w:bCs/>
          <w:color w:val="000000"/>
          <w:sz w:val="26"/>
          <w:szCs w:val="26"/>
        </w:rPr>
        <w:t xml:space="preserve">§ XIV.  </w:t>
      </w:r>
      <w:r>
        <w:rPr>
          <w:rFonts w:ascii="Times New Roman" w:cs="Times New Roman" w:eastAsia="Times New Roman" w:hAnsi="Times New Roman"/>
          <w:b/>
          <w:bCs/>
          <w:color w:val="000000"/>
          <w:sz w:val="26"/>
          <w:szCs w:val="26"/>
        </w:rPr>
        <w:t xml:space="preserve">The Literature of the Key</w:t>
      </w:r>
    </w:p>
    <w:p>
      <w:pPr>
        <w:spacing w:after="160" w:before="0" w:line="360" w:lineRule="auto"/>
        <w:ind w:firstLine="720"/>
        <w:jc w:val="both"/>
      </w:pPr>
      <w:r>
        <w:rPr>
          <w:rFonts w:ascii="Times New Roman" w:cs="Times New Roman" w:eastAsia="Times New Roman" w:hAnsi="Times New Roman"/>
          <w:color w:val="000000"/>
          <w:sz w:val="24"/>
          <w:szCs w:val="24"/>
        </w:rPr>
        <w:t xml:space="preserve">The tradition of political and moral literature that has confronted the conditions of unfreedom most honestly — Solzhenitsyn’s </w:t>
      </w:r>
      <w:r>
        <w:rPr>
          <w:rFonts w:ascii="Times New Roman" w:cs="Times New Roman" w:eastAsia="Times New Roman" w:hAnsi="Times New Roman"/>
          <w:i/>
          <w:iCs/>
          <w:color w:val="000000"/>
          <w:sz w:val="24"/>
          <w:szCs w:val="24"/>
        </w:rPr>
        <w:t xml:space="preserve">Gulag Archipelago</w:t>
      </w:r>
      <w:r>
        <w:rPr>
          <w:rFonts w:ascii="Times New Roman" w:cs="Times New Roman" w:eastAsia="Times New Roman" w:hAnsi="Times New Roman"/>
          <w:color w:val="000000"/>
          <w:sz w:val="24"/>
          <w:szCs w:val="24"/>
        </w:rPr>
        <w:t xml:space="preserve">, Arendt’s </w:t>
      </w:r>
      <w:r>
        <w:rPr>
          <w:rFonts w:ascii="Times New Roman" w:cs="Times New Roman" w:eastAsia="Times New Roman" w:hAnsi="Times New Roman"/>
          <w:i/>
          <w:iCs/>
          <w:color w:val="000000"/>
          <w:sz w:val="24"/>
          <w:szCs w:val="24"/>
        </w:rPr>
        <w:t xml:space="preserve">Origins of Totalitarianism</w:t>
      </w:r>
      <w:r>
        <w:rPr>
          <w:rFonts w:ascii="Times New Roman" w:cs="Times New Roman" w:eastAsia="Times New Roman" w:hAnsi="Times New Roman"/>
          <w:color w:val="000000"/>
          <w:sz w:val="24"/>
          <w:szCs w:val="24"/>
        </w:rPr>
        <w:t xml:space="preserve">, Orwell’s </w:t>
      </w:r>
      <w:r>
        <w:rPr>
          <w:rFonts w:ascii="Times New Roman" w:cs="Times New Roman" w:eastAsia="Times New Roman" w:hAnsi="Times New Roman"/>
          <w:i/>
          <w:iCs/>
          <w:color w:val="000000"/>
          <w:sz w:val="24"/>
          <w:szCs w:val="24"/>
        </w:rPr>
        <w:t xml:space="preserve">Nineteen Eighty-Four</w:t>
      </w:r>
      <w:r>
        <w:rPr>
          <w:rFonts w:ascii="Times New Roman" w:cs="Times New Roman" w:eastAsia="Times New Roman" w:hAnsi="Times New Roman"/>
          <w:color w:val="000000"/>
          <w:sz w:val="24"/>
          <w:szCs w:val="24"/>
        </w:rPr>
        <w:t xml:space="preserve">, Havel’s </w:t>
      </w:r>
      <w:r>
        <w:rPr>
          <w:rFonts w:ascii="Times New Roman" w:cs="Times New Roman" w:eastAsia="Times New Roman" w:hAnsi="Times New Roman"/>
          <w:i/>
          <w:iCs/>
          <w:color w:val="000000"/>
          <w:sz w:val="24"/>
          <w:szCs w:val="24"/>
        </w:rPr>
        <w:t xml:space="preserve">Power of the Powerless</w:t>
      </w:r>
      <w:r>
        <w:rPr>
          <w:rFonts w:ascii="Times New Roman" w:cs="Times New Roman" w:eastAsia="Times New Roman" w:hAnsi="Times New Roman"/>
          <w:color w:val="000000"/>
          <w:sz w:val="24"/>
          <w:szCs w:val="24"/>
        </w:rPr>
        <w:t xml:space="preserve"> — is the Literature of the Cage. It documents with extraordinary moral courage the architecture of unfreedom: what it looks like, how it is constructed, what it does to the human person. This tradition is indispensable. It is the literature of diagnosis.</w:t>
      </w:r>
    </w:p>
    <w:p>
      <w:pPr>
        <w:spacing w:after="160" w:before="0" w:line="360" w:lineRule="auto"/>
        <w:ind w:firstLine="720"/>
        <w:jc w:val="both"/>
      </w:pPr>
      <w:r>
        <w:rPr>
          <w:rFonts w:ascii="Times New Roman" w:cs="Times New Roman" w:eastAsia="Times New Roman" w:hAnsi="Times New Roman"/>
          <w:color w:val="000000"/>
          <w:sz w:val="24"/>
          <w:szCs w:val="24"/>
        </w:rPr>
        <w:t xml:space="preserve">But diagnosis without cure is the literature of despair. The cage is described with precision; its key is not provided. The Philosophy of Virtues is positioned as the necessary complement to this tradition: not the Literature of the Cage, but the Literature of the Key. It is the positive, systematic, philosophically grounded account of what freedom is, what the 101 virtues are that depend on it, what the institutional forms are that protect it, and what the daily practice is through which it is cultivated and preserved.</w:t>
      </w:r>
    </w:p>
    <w:p>
      <w:pPr>
        <w:spacing w:after="160" w:before="0" w:line="360" w:lineRule="auto"/>
        <w:ind w:firstLine="720"/>
        <w:jc w:val="both"/>
      </w:pPr>
      <w:r>
        <w:rPr>
          <w:rFonts w:ascii="Times New Roman" w:cs="Times New Roman" w:eastAsia="Times New Roman" w:hAnsi="Times New Roman"/>
          <w:color w:val="000000"/>
          <w:sz w:val="24"/>
          <w:szCs w:val="24"/>
        </w:rPr>
        <w:t xml:space="preserve">The Freedophobic Man does not know he is in a cage. The Literature of the Cage cannot reach him because he does not recognise the bars. The Literature of the Key begins from the inside: from the DNA of God present in every human being, from the specific Gift that every person carries, from the Gioia that awaits every person who exercises their virtues freely. The Philosophy of Virtues argues, against Orwell, that the surrender of Winston Smith is not the end of the story — because the DNA of God is ontologically indestructible and persists beneath every layer of inversion, waiting for the conditions in which it can be expressed again.</w:t>
      </w:r>
    </w:p>
    <w:p>
      <w:pPr>
        <w:spacing w:after="120" w:before="320"/>
        <w:jc w:val="left"/>
      </w:pPr>
      <w:r>
        <w:rPr>
          <w:rFonts w:ascii="Times New Roman" w:cs="Times New Roman" w:eastAsia="Times New Roman" w:hAnsi="Times New Roman"/>
          <w:b/>
          <w:bCs/>
          <w:color w:val="000000"/>
          <w:sz w:val="26"/>
          <w:szCs w:val="26"/>
        </w:rPr>
        <w:t xml:space="preserve">§ XV.  </w:t>
      </w:r>
      <w:r>
        <w:rPr>
          <w:rFonts w:ascii="Times New Roman" w:cs="Times New Roman" w:eastAsia="Times New Roman" w:hAnsi="Times New Roman"/>
          <w:b/>
          <w:bCs/>
          <w:color w:val="000000"/>
          <w:sz w:val="26"/>
          <w:szCs w:val="26"/>
        </w:rPr>
        <w:t xml:space="preserve">Conclusions</w:t>
      </w:r>
    </w:p>
    <w:p>
      <w:pPr>
        <w:spacing w:after="160" w:before="0" w:line="360" w:lineRule="auto"/>
        <w:ind w:firstLine="720"/>
        <w:jc w:val="both"/>
      </w:pPr>
      <w:r>
        <w:rPr>
          <w:rFonts w:ascii="Times New Roman" w:cs="Times New Roman" w:eastAsia="Times New Roman" w:hAnsi="Times New Roman"/>
          <w:color w:val="000000"/>
          <w:sz w:val="24"/>
          <w:szCs w:val="24"/>
        </w:rPr>
        <w:t xml:space="preserve">The argument of this treatise has proceeded through five movements, each formally connected to the preceding by logical necessity. Freedom is the ontological substrate of all virtue, not a ranked value but the element of which all virtues are composed. This compositional claim resolves the classical unity-of-the-virtues problem through structural rather than functional unity. It generates the Inversion Theorem as its immediate corollary and thereby provides the first formal diagnostic instrument capable of explaining the systematic production of vice under the name of virtue throughout all of political history.</w:t>
      </w:r>
    </w:p>
    <w:p>
      <w:pPr>
        <w:spacing w:after="160" w:before="0" w:line="360" w:lineRule="auto"/>
        <w:ind w:firstLine="720"/>
        <w:jc w:val="both"/>
      </w:pPr>
      <w:r>
        <w:rPr>
          <w:rFonts w:ascii="Times New Roman" w:cs="Times New Roman" w:eastAsia="Times New Roman" w:hAnsi="Times New Roman"/>
          <w:color w:val="000000"/>
          <w:sz w:val="24"/>
          <w:szCs w:val="24"/>
        </w:rPr>
        <w:t xml:space="preserve">The theological consequence follows necessarily from the compositional claim. God is Freedom — not as metaphor but as ontological identity. Its consequences are systematic: the suppression of human freedom is an act against the divine essence; every virtuous act is a participation in divinity; the virtues are the DNA of God transmitted universally across every human being regardless of culture or epoch.</w:t>
      </w:r>
    </w:p>
    <w:p>
      <w:pPr>
        <w:spacing w:after="160" w:before="0" w:line="360" w:lineRule="auto"/>
        <w:ind w:firstLine="720"/>
        <w:jc w:val="both"/>
      </w:pPr>
      <w:r>
        <w:rPr>
          <w:rFonts w:ascii="Times New Roman" w:cs="Times New Roman" w:eastAsia="Times New Roman" w:hAnsi="Times New Roman"/>
          <w:color w:val="000000"/>
          <w:sz w:val="24"/>
          <w:szCs w:val="24"/>
        </w:rPr>
        <w:t xml:space="preserve">The existential dimension completes the philosophical architecture. The Existential Void — the condition produced by the systematic obstruction of Freedom — explains the paradox of rising suicide rates in materially prosperous societies. Freedom is not only the substrate of virtue; it is the precondition of the will to live. The Gift and the Gioia provide the precise, individually verifiable phenomena through which the human person recovers the specifically human dimension of their existence.</w:t>
      </w:r>
    </w:p>
    <w:p>
      <w:pPr>
        <w:spacing w:after="160" w:before="0" w:line="360" w:lineRule="auto"/>
        <w:ind w:firstLine="720"/>
        <w:jc w:val="both"/>
      </w:pPr>
      <w:r>
        <w:rPr>
          <w:rFonts w:ascii="Times New Roman" w:cs="Times New Roman" w:eastAsia="Times New Roman" w:hAnsi="Times New Roman"/>
          <w:color w:val="000000"/>
          <w:sz w:val="24"/>
          <w:szCs w:val="24"/>
        </w:rPr>
        <w:t xml:space="preserve">The political dimension translates the ontological claim into constitutional architecture. The Law Test is the Identity Thesis made operational. Holoviceosis is the political application of the Inversion Theorem at civilisational scale. The Virtuous Democracy is the institutional form of the obligation that follows from the theological imperative.</w:t>
      </w:r>
    </w:p>
    <w:p>
      <w:pPr>
        <w:spacing w:after="160" w:before="0" w:line="360" w:lineRule="auto"/>
        <w:ind w:firstLine="720"/>
        <w:jc w:val="both"/>
      </w:pPr>
      <w:r>
        <w:rPr>
          <w:rFonts w:ascii="Times New Roman" w:cs="Times New Roman" w:eastAsia="Times New Roman" w:hAnsi="Times New Roman"/>
          <w:color w:val="000000"/>
          <w:sz w:val="24"/>
          <w:szCs w:val="24"/>
        </w:rPr>
        <w:t xml:space="preserve">The 727,000 people who die by suicide each year are not philosophical abstractions. The billions who live in conditions of Holoviceosis — formally free, substantively imprisoned, their virtues systematically inverted — are not theoretical constructions. They deserve the literature of the key: the positive, systematic, architecturally complete account of what freedom is, what the virtues are that depend on it, and what the civilisational task is that follows from these truths.</w:t>
      </w:r>
    </w:p>
    <w:p>
      <w:pPr>
        <w:pBdr>
          <w:top w:val="single" w:color="666666" w:sz="6"/>
          <w:bottom w:val="single" w:color="666666" w:sz="6"/>
        </w:pBdr>
        <w:spacing w:after="60" w:before="160"/>
        <w:ind w:left="360" w:right="360"/>
        <w:jc w:val="center"/>
      </w:pPr>
      <w:r>
        <w:rPr>
          <w:rFonts w:ascii="Times New Roman" w:cs="Times New Roman" w:eastAsia="Times New Roman" w:hAnsi="Times New Roman"/>
          <w:b/>
          <w:bCs/>
          <w:color w:val="444444"/>
          <w:spacing w:val="60"/>
          <w:sz w:val="19"/>
          <w:szCs w:val="19"/>
        </w:rPr>
        <w:t xml:space="preserve">THE CENTRAL PROPOSITION</w:t>
      </w:r>
    </w:p>
    <w:p>
      <w:pPr>
        <w:pBdr>
          <w:bottom w:val="single" w:color="666666" w:sz="6"/>
        </w:pBdr>
        <w:spacing w:after="160" w:before="60"/>
        <w:ind w:left="360" w:right="360"/>
        <w:jc w:val="both"/>
      </w:pPr>
      <w:r>
        <w:rPr>
          <w:rFonts w:ascii="Times New Roman" w:cs="Times New Roman" w:eastAsia="Times New Roman" w:hAnsi="Times New Roman"/>
          <w:i/>
          <w:iCs/>
          <w:color w:val="000000"/>
          <w:sz w:val="23"/>
          <w:szCs w:val="23"/>
        </w:rPr>
        <w:t xml:space="preserve">Freedom is the Elemental Virtue. God is Freedom. The suppression of Freedom is the suppression of God. The exercise of Freedom, through the Virtues, is the closest a human being comes to the Divine on Earth. The Truth of Life is the Virtues.</w:t>
      </w:r>
    </w:p>
    <w:p>
      <w:pPr>
        <w:pBdr>
          <w:bottom w:val="single" w:color="AAAAAA" w:sz="4" w:space="1"/>
        </w:pBdr>
        <w:spacing w:after="200" w:before="200"/>
      </w:pPr>
      <w:r>
        <w:rPr>
          <w:rFonts w:ascii="Times New Roman" w:cs="Times New Roman" w:eastAsia="Times New Roman" w:hAnsi="Times New Roman"/>
          <w:sz w:val="4"/>
          <w:szCs w:val="4"/>
        </w:rPr>
        <w:t xml:space="preserve"/>
      </w:r>
    </w:p>
    <w:p>
      <w:pPr>
        <w:spacing w:after="180" w:before="320"/>
        <w:jc w:val="left"/>
      </w:pPr>
      <w:r>
        <w:rPr>
          <w:rFonts w:ascii="Times New Roman" w:cs="Times New Roman" w:eastAsia="Times New Roman" w:hAnsi="Times New Roman"/>
          <w:b/>
          <w:bCs/>
          <w:color w:val="000000"/>
          <w:sz w:val="28"/>
          <w:szCs w:val="28"/>
        </w:rPr>
        <w:t xml:space="preserve">Bibliography</w:t>
      </w:r>
    </w:p>
    <w:p>
      <w:pPr>
        <w:spacing w:after="80" w:before="0"/>
        <w:jc w:val="left"/>
      </w:pPr>
      <w:r>
        <w:rPr>
          <w:rFonts w:ascii="Times New Roman" w:cs="Times New Roman" w:eastAsia="Times New Roman" w:hAnsi="Times New Roman"/>
          <w:b/>
          <w:bCs/>
          <w:i/>
          <w:iCs/>
          <w:color w:val="000000"/>
          <w:sz w:val="24"/>
          <w:szCs w:val="24"/>
        </w:rPr>
        <w:t xml:space="preserve">Primary Source</w:t>
      </w:r>
    </w:p>
    <w:p>
      <w:pPr>
        <w:spacing w:after="120" w:before="0" w:line="320" w:lineRule="auto"/>
        <w:ind w:left="720" w:hanging="720"/>
        <w:jc w:val="both"/>
      </w:pPr>
      <w:r>
        <w:rPr>
          <w:rFonts w:ascii="Times New Roman" w:cs="Times New Roman" w:eastAsia="Times New Roman" w:hAnsi="Times New Roman"/>
          <w:color w:val="000000"/>
          <w:sz w:val="24"/>
          <w:szCs w:val="24"/>
        </w:rPr>
        <w:t xml:space="preserve">Mattos, José Caetano de. </w:t>
      </w:r>
      <w:r>
        <w:rPr>
          <w:rFonts w:ascii="Times New Roman" w:cs="Times New Roman" w:eastAsia="Times New Roman" w:hAnsi="Times New Roman"/>
          <w:i/>
          <w:iCs/>
          <w:color w:val="000000"/>
          <w:sz w:val="24"/>
          <w:szCs w:val="24"/>
        </w:rPr>
        <w:t xml:space="preserve">Filosofia das Virtudes — Manifesto das Virtudes.</w:t>
      </w:r>
      <w:r>
        <w:rPr>
          <w:rFonts w:ascii="Times New Roman" w:cs="Times New Roman" w:eastAsia="Times New Roman" w:hAnsi="Times New Roman"/>
          <w:color w:val="000000"/>
          <w:sz w:val="24"/>
          <w:szCs w:val="24"/>
        </w:rPr>
        <w:t xml:space="preserve"> Rio de Janeiro, 2023. English edition: </w:t>
      </w:r>
      <w:r>
        <w:rPr>
          <w:rFonts w:ascii="Times New Roman" w:cs="Times New Roman" w:eastAsia="Times New Roman" w:hAnsi="Times New Roman"/>
          <w:i/>
          <w:iCs/>
          <w:color w:val="000000"/>
          <w:sz w:val="24"/>
          <w:szCs w:val="24"/>
        </w:rPr>
        <w:t xml:space="preserve">Book Philosophy of Virtues,</w:t>
      </w:r>
      <w:r>
        <w:rPr>
          <w:rFonts w:ascii="Times New Roman" w:cs="Times New Roman" w:eastAsia="Times New Roman" w:hAnsi="Times New Roman"/>
          <w:color w:val="000000"/>
          <w:sz w:val="24"/>
          <w:szCs w:val="24"/>
        </w:rPr>
        <w:t xml:space="preserve"> 2024.</w:t>
      </w:r>
    </w:p>
    <w:p>
      <w:pPr>
        <w:spacing w:after="80" w:before="120"/>
      </w:pPr>
      <w:r>
        <w:rPr>
          <w:rFonts w:ascii="Times New Roman" w:cs="Times New Roman" w:eastAsia="Times New Roman" w:hAnsi="Times New Roman"/>
          <w:b/>
          <w:bCs/>
          <w:i/>
          <w:iCs/>
          <w:color w:val="000000"/>
          <w:sz w:val="24"/>
          <w:szCs w:val="24"/>
        </w:rPr>
        <w:t xml:space="preserve">Philosophical Tradition</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Nicomachean Ethics.</w:t>
      </w:r>
      <w:r>
        <w:rPr>
          <w:rFonts w:ascii="Times New Roman" w:cs="Times New Roman" w:eastAsia="Times New Roman" w:hAnsi="Times New Roman"/>
          <w:color w:val="000000"/>
          <w:sz w:val="24"/>
          <w:szCs w:val="24"/>
        </w:rPr>
        <w:t xml:space="preserve"> Aristotle. Trans. Terence Irwin. Indianapolis: Hackett, 1999.</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Groundwork for the Metaphysics of Morals.</w:t>
      </w:r>
      <w:r>
        <w:rPr>
          <w:rFonts w:ascii="Times New Roman" w:cs="Times New Roman" w:eastAsia="Times New Roman" w:hAnsi="Times New Roman"/>
          <w:color w:val="000000"/>
          <w:sz w:val="24"/>
          <w:szCs w:val="24"/>
        </w:rPr>
        <w:t xml:space="preserve"> Kant, Immanuel. Trans. Mary Gregor. Cambridge: Cambridge University Press, 1997 [1785].</w:t>
      </w:r>
    </w:p>
    <w:p>
      <w:pPr>
        <w:spacing w:after="120" w:before="0" w:line="320" w:lineRule="auto"/>
        <w:ind w:left="720" w:hanging="720"/>
        <w:jc w:val="both"/>
      </w:pPr>
      <w:r>
        <w:rPr>
          <w:rFonts w:ascii="Times New Roman" w:cs="Times New Roman" w:eastAsia="Times New Roman" w:hAnsi="Times New Roman"/>
          <w:color w:val="000000"/>
          <w:sz w:val="24"/>
          <w:szCs w:val="24"/>
        </w:rPr>
        <w:t xml:space="preserve">Berlin, Isaiah. “Two Concepts of Liberty.” In </w:t>
      </w:r>
      <w:r>
        <w:rPr>
          <w:rFonts w:ascii="Times New Roman" w:cs="Times New Roman" w:eastAsia="Times New Roman" w:hAnsi="Times New Roman"/>
          <w:i/>
          <w:iCs/>
          <w:color w:val="000000"/>
          <w:sz w:val="24"/>
          <w:szCs w:val="24"/>
        </w:rPr>
        <w:t xml:space="preserve">Four Essays on Liberty.</w:t>
      </w:r>
      <w:r>
        <w:rPr>
          <w:rFonts w:ascii="Times New Roman" w:cs="Times New Roman" w:eastAsia="Times New Roman" w:hAnsi="Times New Roman"/>
          <w:color w:val="000000"/>
          <w:sz w:val="24"/>
          <w:szCs w:val="24"/>
        </w:rPr>
        <w:t xml:space="preserve"> Oxford: Oxford University Press, 1969.</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Ethics.</w:t>
      </w:r>
      <w:r>
        <w:rPr>
          <w:rFonts w:ascii="Times New Roman" w:cs="Times New Roman" w:eastAsia="Times New Roman" w:hAnsi="Times New Roman"/>
          <w:color w:val="000000"/>
          <w:sz w:val="24"/>
          <w:szCs w:val="24"/>
        </w:rPr>
        <w:t xml:space="preserve"> Spinoza, Baruch. Trans. Edwin Curley. London: Penguin, 1996 [1677].</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Elements of the Philosophy of Right.</w:t>
      </w:r>
      <w:r>
        <w:rPr>
          <w:rFonts w:ascii="Times New Roman" w:cs="Times New Roman" w:eastAsia="Times New Roman" w:hAnsi="Times New Roman"/>
          <w:color w:val="000000"/>
          <w:sz w:val="24"/>
          <w:szCs w:val="24"/>
        </w:rPr>
        <w:t xml:space="preserve"> Hegel, G.W.F. Trans. H.B. Nisbet. Cambridge: Cambridge University Press, 1991 [1820].</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After Virtue.</w:t>
      </w:r>
      <w:r>
        <w:rPr>
          <w:rFonts w:ascii="Times New Roman" w:cs="Times New Roman" w:eastAsia="Times New Roman" w:hAnsi="Times New Roman"/>
          <w:color w:val="000000"/>
          <w:sz w:val="24"/>
          <w:szCs w:val="24"/>
        </w:rPr>
        <w:t xml:space="preserve"> MacIntyre, Alasdair. 2nd ed. Notre Dame: University of Notre Dame Press, 1984.</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The Fragility of Goodness.</w:t>
      </w:r>
      <w:r>
        <w:rPr>
          <w:rFonts w:ascii="Times New Roman" w:cs="Times New Roman" w:eastAsia="Times New Roman" w:hAnsi="Times New Roman"/>
          <w:color w:val="000000"/>
          <w:sz w:val="24"/>
          <w:szCs w:val="24"/>
        </w:rPr>
        <w:t xml:space="preserve"> Nussbaum, Martha C. Cambridge: Cambridge University Press, 1986.</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Democracy in America.</w:t>
      </w:r>
      <w:r>
        <w:rPr>
          <w:rFonts w:ascii="Times New Roman" w:cs="Times New Roman" w:eastAsia="Times New Roman" w:hAnsi="Times New Roman"/>
          <w:color w:val="000000"/>
          <w:sz w:val="24"/>
          <w:szCs w:val="24"/>
        </w:rPr>
        <w:t xml:space="preserve"> Tocqueville, Alexis de. Trans. Arthur Goldhammer. New York: Library of America, 2004 [1835–1840].</w:t>
      </w:r>
    </w:p>
    <w:p>
      <w:pPr>
        <w:spacing w:after="80" w:before="120"/>
      </w:pPr>
      <w:r>
        <w:rPr>
          <w:rFonts w:ascii="Times New Roman" w:cs="Times New Roman" w:eastAsia="Times New Roman" w:hAnsi="Times New Roman"/>
          <w:b/>
          <w:bCs/>
          <w:i/>
          <w:iCs/>
          <w:color w:val="000000"/>
          <w:sz w:val="24"/>
          <w:szCs w:val="24"/>
        </w:rPr>
        <w:t xml:space="preserve">Theology and Comparative Religion</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Summa Theologiae.</w:t>
      </w:r>
      <w:r>
        <w:rPr>
          <w:rFonts w:ascii="Times New Roman" w:cs="Times New Roman" w:eastAsia="Times New Roman" w:hAnsi="Times New Roman"/>
          <w:color w:val="000000"/>
          <w:sz w:val="24"/>
          <w:szCs w:val="24"/>
        </w:rPr>
        <w:t xml:space="preserve"> Aquinas, Thomas. Trans. Fathers of the English Dominican Province. New York: Benziger, 1947.</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Church Dogmatics, Vol. II/1.</w:t>
      </w:r>
      <w:r>
        <w:rPr>
          <w:rFonts w:ascii="Times New Roman" w:cs="Times New Roman" w:eastAsia="Times New Roman" w:hAnsi="Times New Roman"/>
          <w:color w:val="000000"/>
          <w:sz w:val="24"/>
          <w:szCs w:val="24"/>
        </w:rPr>
        <w:t xml:space="preserve"> Barth, Karl. Edinburgh: T&amp;T Clark, 1957.</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The Destiny of Man.</w:t>
      </w:r>
      <w:r>
        <w:rPr>
          <w:rFonts w:ascii="Times New Roman" w:cs="Times New Roman" w:eastAsia="Times New Roman" w:hAnsi="Times New Roman"/>
          <w:color w:val="000000"/>
          <w:sz w:val="24"/>
          <w:szCs w:val="24"/>
        </w:rPr>
        <w:t xml:space="preserve"> Berdyaev, Nikolai. Trans. Natalie Duddington. London: Geoffrey Bles, 1937.</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The Essential Sermons.</w:t>
      </w:r>
      <w:r>
        <w:rPr>
          <w:rFonts w:ascii="Times New Roman" w:cs="Times New Roman" w:eastAsia="Times New Roman" w:hAnsi="Times New Roman"/>
          <w:color w:val="000000"/>
          <w:sz w:val="24"/>
          <w:szCs w:val="24"/>
        </w:rPr>
        <w:t xml:space="preserve"> Eckhart, Meister. Trans. Edmund Colledge and Bernard McGinn. New York: Paulist Press, 1981.</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The Courage to Be.</w:t>
      </w:r>
      <w:r>
        <w:rPr>
          <w:rFonts w:ascii="Times New Roman" w:cs="Times New Roman" w:eastAsia="Times New Roman" w:hAnsi="Times New Roman"/>
          <w:color w:val="000000"/>
          <w:sz w:val="24"/>
          <w:szCs w:val="24"/>
        </w:rPr>
        <w:t xml:space="preserve"> Tillich, Paul. New Haven: Yale University Press, 1952.</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The Pillar and Ground of the Truth.</w:t>
      </w:r>
      <w:r>
        <w:rPr>
          <w:rFonts w:ascii="Times New Roman" w:cs="Times New Roman" w:eastAsia="Times New Roman" w:hAnsi="Times New Roman"/>
          <w:color w:val="000000"/>
          <w:sz w:val="24"/>
          <w:szCs w:val="24"/>
        </w:rPr>
        <w:t xml:space="preserve"> Florensky, Pavel. Trans. Boris Jakim. Princeton: Princeton University Press, 1997.</w:t>
      </w:r>
    </w:p>
    <w:p>
      <w:pPr>
        <w:spacing w:after="120" w:before="0" w:line="320" w:lineRule="auto"/>
        <w:ind w:left="720" w:hanging="720"/>
        <w:jc w:val="both"/>
      </w:pPr>
      <w:r>
        <w:rPr>
          <w:rFonts w:ascii="Times New Roman" w:cs="Times New Roman" w:eastAsia="Times New Roman" w:hAnsi="Times New Roman"/>
          <w:color w:val="000000"/>
          <w:sz w:val="24"/>
          <w:szCs w:val="24"/>
        </w:rPr>
        <w:t xml:space="preserve">Dahlsgaard, K., Peterson, C. &amp; Seligman, M. “Shared Virtue: The Convergence of Valued Human Strengths Across Culture and History.” </w:t>
      </w:r>
      <w:r>
        <w:rPr>
          <w:rFonts w:ascii="Times New Roman" w:cs="Times New Roman" w:eastAsia="Times New Roman" w:hAnsi="Times New Roman"/>
          <w:i/>
          <w:iCs/>
          <w:color w:val="000000"/>
          <w:sz w:val="24"/>
          <w:szCs w:val="24"/>
        </w:rPr>
        <w:t xml:space="preserve">Review of General Psychology</w:t>
      </w:r>
      <w:r>
        <w:rPr>
          <w:rFonts w:ascii="Times New Roman" w:cs="Times New Roman" w:eastAsia="Times New Roman" w:hAnsi="Times New Roman"/>
          <w:color w:val="000000"/>
          <w:sz w:val="24"/>
          <w:szCs w:val="24"/>
        </w:rPr>
        <w:t xml:space="preserve"> 9.3 (2005): 203–213.</w:t>
      </w:r>
    </w:p>
    <w:p>
      <w:pPr>
        <w:spacing w:after="80" w:before="120"/>
      </w:pPr>
      <w:r>
        <w:rPr>
          <w:rFonts w:ascii="Times New Roman" w:cs="Times New Roman" w:eastAsia="Times New Roman" w:hAnsi="Times New Roman"/>
          <w:b/>
          <w:bCs/>
          <w:i/>
          <w:iCs/>
          <w:color w:val="000000"/>
          <w:sz w:val="24"/>
          <w:szCs w:val="24"/>
        </w:rPr>
        <w:t xml:space="preserve">Existential Philosophy</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Man’s Search for Meaning.</w:t>
      </w:r>
      <w:r>
        <w:rPr>
          <w:rFonts w:ascii="Times New Roman" w:cs="Times New Roman" w:eastAsia="Times New Roman" w:hAnsi="Times New Roman"/>
          <w:color w:val="000000"/>
          <w:sz w:val="24"/>
          <w:szCs w:val="24"/>
        </w:rPr>
        <w:t xml:space="preserve"> Frankl, Viktor E. Boston: Beacon Press, 1959.</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The Myth of Sisyphus.</w:t>
      </w:r>
      <w:r>
        <w:rPr>
          <w:rFonts w:ascii="Times New Roman" w:cs="Times New Roman" w:eastAsia="Times New Roman" w:hAnsi="Times New Roman"/>
          <w:color w:val="000000"/>
          <w:sz w:val="24"/>
          <w:szCs w:val="24"/>
        </w:rPr>
        <w:t xml:space="preserve"> Camus, Albert. Trans. Justin O’Brien. New York: Vintage, 1955.</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Being and Time.</w:t>
      </w:r>
      <w:r>
        <w:rPr>
          <w:rFonts w:ascii="Times New Roman" w:cs="Times New Roman" w:eastAsia="Times New Roman" w:hAnsi="Times New Roman"/>
          <w:color w:val="000000"/>
          <w:sz w:val="24"/>
          <w:szCs w:val="24"/>
        </w:rPr>
        <w:t xml:space="preserve"> Heidegger, Martin. Trans. Macquarrie and Robinson. New York: Harper &amp; Row, 1962.</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Being and Nothingness.</w:t>
      </w:r>
      <w:r>
        <w:rPr>
          <w:rFonts w:ascii="Times New Roman" w:cs="Times New Roman" w:eastAsia="Times New Roman" w:hAnsi="Times New Roman"/>
          <w:color w:val="000000"/>
          <w:sz w:val="24"/>
          <w:szCs w:val="24"/>
        </w:rPr>
        <w:t xml:space="preserve"> Sartre, Jean-Paul. Trans. Hazel Barnes. New York: Philosophical Library, 1956.</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The Ethics of Ambiguity.</w:t>
      </w:r>
      <w:r>
        <w:rPr>
          <w:rFonts w:ascii="Times New Roman" w:cs="Times New Roman" w:eastAsia="Times New Roman" w:hAnsi="Times New Roman"/>
          <w:color w:val="000000"/>
          <w:sz w:val="24"/>
          <w:szCs w:val="24"/>
        </w:rPr>
        <w:t xml:space="preserve"> De Beauvoir, Simone. Trans. Bernard Frechtman. New York: Philosophical Library, 1948.</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The Sickness unto Death.</w:t>
      </w:r>
      <w:r>
        <w:rPr>
          <w:rFonts w:ascii="Times New Roman" w:cs="Times New Roman" w:eastAsia="Times New Roman" w:hAnsi="Times New Roman"/>
          <w:color w:val="000000"/>
          <w:sz w:val="24"/>
          <w:szCs w:val="24"/>
        </w:rPr>
        <w:t xml:space="preserve"> Kierkegaard, Søren. Trans. Alastair Hannay. London: Penguin, 1989.</w:t>
      </w:r>
    </w:p>
    <w:p>
      <w:pPr>
        <w:spacing w:after="80" w:before="120"/>
      </w:pPr>
      <w:r>
        <w:rPr>
          <w:rFonts w:ascii="Times New Roman" w:cs="Times New Roman" w:eastAsia="Times New Roman" w:hAnsi="Times New Roman"/>
          <w:b/>
          <w:bCs/>
          <w:i/>
          <w:iCs/>
          <w:color w:val="000000"/>
          <w:sz w:val="24"/>
          <w:szCs w:val="24"/>
        </w:rPr>
        <w:t xml:space="preserve">Contemporary Diagnosis and Political Theory</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The Burnout Society.</w:t>
      </w:r>
      <w:r>
        <w:rPr>
          <w:rFonts w:ascii="Times New Roman" w:cs="Times New Roman" w:eastAsia="Times New Roman" w:hAnsi="Times New Roman"/>
          <w:color w:val="000000"/>
          <w:sz w:val="24"/>
          <w:szCs w:val="24"/>
        </w:rPr>
        <w:t xml:space="preserve"> Han, Byung-Chul. Trans. Erik Butler. Stanford: Stanford University Press, 2015.</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Liquid Modernity.</w:t>
      </w:r>
      <w:r>
        <w:rPr>
          <w:rFonts w:ascii="Times New Roman" w:cs="Times New Roman" w:eastAsia="Times New Roman" w:hAnsi="Times New Roman"/>
          <w:color w:val="000000"/>
          <w:sz w:val="24"/>
          <w:szCs w:val="24"/>
        </w:rPr>
        <w:t xml:space="preserve"> Bauman, Zygmunt. Cambridge: Polity Press, 2000.</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Escape from Freedom.</w:t>
      </w:r>
      <w:r>
        <w:rPr>
          <w:rFonts w:ascii="Times New Roman" w:cs="Times New Roman" w:eastAsia="Times New Roman" w:hAnsi="Times New Roman"/>
          <w:color w:val="000000"/>
          <w:sz w:val="24"/>
          <w:szCs w:val="24"/>
        </w:rPr>
        <w:t xml:space="preserve"> Fromm, Erich. New York: Rinehart, 1941.</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The Origins of Totalitarianism.</w:t>
      </w:r>
      <w:r>
        <w:rPr>
          <w:rFonts w:ascii="Times New Roman" w:cs="Times New Roman" w:eastAsia="Times New Roman" w:hAnsi="Times New Roman"/>
          <w:color w:val="000000"/>
          <w:sz w:val="24"/>
          <w:szCs w:val="24"/>
        </w:rPr>
        <w:t xml:space="preserve"> Arendt, Hannah. New York: Harcourt, 1951.</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The Power of the Powerless.</w:t>
      </w:r>
      <w:r>
        <w:rPr>
          <w:rFonts w:ascii="Times New Roman" w:cs="Times New Roman" w:eastAsia="Times New Roman" w:hAnsi="Times New Roman"/>
          <w:color w:val="000000"/>
          <w:sz w:val="24"/>
          <w:szCs w:val="24"/>
        </w:rPr>
        <w:t xml:space="preserve"> Havel, Václav. Trans. Paul Wilson. London: Hutchinson, 1985.</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One-Dimensional Man.</w:t>
      </w:r>
      <w:r>
        <w:rPr>
          <w:rFonts w:ascii="Times New Roman" w:cs="Times New Roman" w:eastAsia="Times New Roman" w:hAnsi="Times New Roman"/>
          <w:color w:val="000000"/>
          <w:sz w:val="24"/>
          <w:szCs w:val="24"/>
        </w:rPr>
        <w:t xml:space="preserve"> Marcuse, Herbert. Boston: Beacon Press, 1964.</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Selections from the Prison Notebooks.</w:t>
      </w:r>
      <w:r>
        <w:rPr>
          <w:rFonts w:ascii="Times New Roman" w:cs="Times New Roman" w:eastAsia="Times New Roman" w:hAnsi="Times New Roman"/>
          <w:color w:val="000000"/>
          <w:sz w:val="24"/>
          <w:szCs w:val="24"/>
        </w:rPr>
        <w:t xml:space="preserve"> Gramsci, Antonio. Trans. Hoare and Nowell Smith. London: Lawrence &amp; Wishart, 1971.</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Suicide Worldwide in 2021: Global Health Estimates.</w:t>
      </w:r>
      <w:r>
        <w:rPr>
          <w:rFonts w:ascii="Times New Roman" w:cs="Times New Roman" w:eastAsia="Times New Roman" w:hAnsi="Times New Roman"/>
          <w:color w:val="000000"/>
          <w:sz w:val="24"/>
          <w:szCs w:val="24"/>
        </w:rPr>
        <w:t xml:space="preserve"> World Health Organization. Geneva: WHO, 2021.</w:t>
      </w:r>
    </w:p>
    <w:p>
      <w:pPr>
        <w:spacing w:after="80" w:before="120"/>
      </w:pPr>
      <w:r>
        <w:rPr>
          <w:rFonts w:ascii="Times New Roman" w:cs="Times New Roman" w:eastAsia="Times New Roman" w:hAnsi="Times New Roman"/>
          <w:b/>
          <w:bCs/>
          <w:i/>
          <w:iCs/>
          <w:color w:val="000000"/>
          <w:sz w:val="24"/>
          <w:szCs w:val="24"/>
        </w:rPr>
        <w:t xml:space="preserve">Literary Witnesses</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The Gulag Archipelago.</w:t>
      </w:r>
      <w:r>
        <w:rPr>
          <w:rFonts w:ascii="Times New Roman" w:cs="Times New Roman" w:eastAsia="Times New Roman" w:hAnsi="Times New Roman"/>
          <w:color w:val="000000"/>
          <w:sz w:val="24"/>
          <w:szCs w:val="24"/>
        </w:rPr>
        <w:t xml:space="preserve"> Solzhenitsyn, Alexander. Trans. Thomas P. Whitney. New York: Harper &amp; Row, 1973–1978.</w:t>
      </w:r>
    </w:p>
    <w:p>
      <w:pPr>
        <w:spacing w:after="120" w:before="0" w:line="320" w:lineRule="auto"/>
        <w:ind w:left="720" w:hanging="720"/>
        <w:jc w:val="both"/>
      </w:pPr>
      <w:r>
        <w:rPr>
          <w:rFonts w:ascii="Times New Roman" w:cs="Times New Roman" w:eastAsia="Times New Roman" w:hAnsi="Times New Roman"/>
          <w:i/>
          <w:iCs/>
          <w:color w:val="000000"/>
          <w:sz w:val="24"/>
          <w:szCs w:val="24"/>
        </w:rPr>
        <w:t xml:space="preserve">Nineteen Eighty-Four.</w:t>
      </w:r>
      <w:r>
        <w:rPr>
          <w:rFonts w:ascii="Times New Roman" w:cs="Times New Roman" w:eastAsia="Times New Roman" w:hAnsi="Times New Roman"/>
          <w:color w:val="000000"/>
          <w:sz w:val="24"/>
          <w:szCs w:val="24"/>
        </w:rPr>
        <w:t xml:space="preserve"> Orwell, George. London: Secker &amp; Warburg, 1949.</w:t>
      </w:r>
    </w:p>
    <w:sectPr>
      <w:headerReference w:type="default" r:id="rId7"/>
      <w:footerReference w:type="default" r:id="rId8"/>
      <w:pgSz w:w="11906" w:h="16838" w:orient="portrait"/>
      <w:pgMar w:top="1417" w:right="1417" w:bottom="1417"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AAAAAA" w:sz="4" w:space="4"/>
      </w:pBdr>
      <w:spacing w:after="0" w:before="80"/>
      <w:jc w:val="center"/>
    </w:pPr>
    <w:r>
      <w:rPr>
        <w:rFonts w:ascii="Times New Roman" w:cs="Times New Roman" w:eastAsia="Times New Roman" w:hAnsi="Times New Roman"/>
        <w:color w:val="444444"/>
        <w:sz w:val="18"/>
        <w:szCs w:val="18"/>
      </w:rPr>
      <w:t xml:space="preserve">Filosofia das Virtudes · Rio de Janeiro, 2023 · Revised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AAAAAA" w:sz="4" w:space="4"/>
      </w:pBdr>
      <w:spacing w:after="100" w:before="0"/>
      <w:jc w:val="right"/>
    </w:pPr>
    <w:r>
      <w:rPr>
        <w:rFonts w:ascii="Times New Roman" w:cs="Times New Roman" w:eastAsia="Times New Roman" w:hAnsi="Times New Roman"/>
        <w:color w:val="444444"/>
        <w:spacing w:val="40"/>
        <w:sz w:val="18"/>
        <w:szCs w:val="18"/>
      </w:rPr>
      <w:t xml:space="preserve">FREEDOM · A COMPREHENSIVE TREATISE · </w:t>
    </w:r>
    <w:r>
      <w:rPr>
        <w:rFonts w:ascii="Times New Roman" w:cs="Times New Roman" w:eastAsia="Times New Roman" w:hAnsi="Times New Roman"/>
        <w:color w:val="444444"/>
        <w:sz w:val="18"/>
        <w:szCs w:val="18"/>
      </w:rPr>
      <w:t xml:space="preserve">José Caetano de Mattos · </w:t>
    </w:r>
    <w:r>
      <w:rPr>
        <w:rFonts w:ascii="Times New Roman" w:cs="Times New Roman" w:eastAsia="Times New Roman" w:hAnsi="Times New Roman"/>
        <w:color w:val="444444"/>
        <w:sz w:val="18"/>
        <w:szCs w:val="18"/>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2026-04-30T20:06:10.714Z</dcterms:created>
  <dcterms:modified xsi:type="dcterms:W3CDTF">2026-04-30T20:06:10.731Z</dcterms:modified>
</cp:coreProperties>
</file>

<file path=docProps/custom.xml><?xml version="1.0" encoding="utf-8"?>
<Properties xmlns="http://schemas.openxmlformats.org/officeDocument/2006/custom-properties" xmlns:vt="http://schemas.openxmlformats.org/officeDocument/2006/docPropsVTypes"/>
</file>