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100" w:after="0"/>
      </w:pPr>
      <w:r>
        <w:t xml:space="preserve"/>
      </w:r>
    </w:p>
    <w:p>
      <w:pPr>
        <w:jc w:val="center"/>
      </w:pPr>
      <w:r>
        <w:rPr>
          <w:rFonts w:ascii="Georgia" w:cs="Georgia" w:eastAsia="Georgia" w:hAnsi="Georgia"/>
          <w:color w:val="8B6F47"/>
          <w:sz w:val="20"/>
          <w:szCs w:val="20"/>
        </w:rPr>
        <w:t xml:space="preserve">✦  ✦  ✦</w:t>
      </w:r>
    </w:p>
    <w:p>
      <w:pPr>
        <w:spacing w:before="140" w:after="0"/>
      </w:pPr>
      <w:r>
        <w:t xml:space="preserve"/>
      </w:r>
    </w:p>
    <w:p>
      <w:pPr>
        <w:jc w:val="center"/>
      </w:pPr>
      <w:r>
        <w:rPr>
          <w:rFonts w:ascii="Georgia" w:cs="Georgia" w:eastAsia="Georgia" w:hAnsi="Georgia"/>
          <w:color w:val="8B6F47"/>
          <w:spacing w:val="160"/>
          <w:sz w:val="17"/>
          <w:szCs w:val="17"/>
        </w:rPr>
        <w:t xml:space="preserve">SUMMARY DIVERGENCE REPORT  ·  WITH BIBLIOGRAPHY</w:t>
      </w:r>
    </w:p>
    <w:p>
      <w:pPr>
        <w:spacing w:before="100" w:after="0"/>
      </w:pPr>
      <w:r>
        <w:t xml:space="preserve"/>
      </w:r>
    </w:p>
    <w:p>
      <w:pPr>
        <w:jc w:val="center"/>
      </w:pPr>
      <w:r>
        <w:rPr>
          <w:rFonts w:ascii="Georgia" w:cs="Georgia" w:eastAsia="Georgia" w:hAnsi="Georgia"/>
          <w:b/>
          <w:bCs/>
          <w:color w:val="5C3317"/>
          <w:sz w:val="48"/>
          <w:szCs w:val="48"/>
        </w:rPr>
        <w:t xml:space="preserve">Liberation Theology</w:t>
      </w:r>
    </w:p>
    <w:p>
      <w:pPr>
        <w:spacing w:before="60" w:after="60"/>
        <w:jc w:val="center"/>
      </w:pPr>
      <w:r>
        <w:rPr>
          <w:rFonts w:ascii="Georgia" w:cs="Georgia" w:eastAsia="Georgia" w:hAnsi="Georgia"/>
          <w:i/>
          <w:iCs/>
          <w:color w:val="8B6F47"/>
          <w:sz w:val="26"/>
          <w:szCs w:val="26"/>
        </w:rPr>
        <w:t xml:space="preserve">versus</w:t>
      </w:r>
    </w:p>
    <w:p>
      <w:pPr>
        <w:jc w:val="center"/>
      </w:pPr>
      <w:r>
        <w:rPr>
          <w:rFonts w:ascii="Georgia" w:cs="Georgia" w:eastAsia="Georgia" w:hAnsi="Georgia"/>
          <w:b/>
          <w:bCs/>
          <w:color w:val="27500A"/>
          <w:sz w:val="48"/>
          <w:szCs w:val="48"/>
        </w:rPr>
        <w:t xml:space="preserve">Philosophy of Virtues</w:t>
      </w:r>
    </w:p>
    <w:p>
      <w:pPr>
        <w:spacing w:before="100" w:after="0"/>
      </w:pPr>
      <w:r>
        <w:t xml:space="preserve"/>
      </w:r>
    </w:p>
    <w:p>
      <w:pPr>
        <w:jc w:val="center"/>
      </w:pPr>
      <w:r>
        <w:rPr>
          <w:rFonts w:ascii="Georgia" w:cs="Georgia" w:eastAsia="Georgia" w:hAnsi="Georgia"/>
          <w:i/>
          <w:iCs/>
          <w:color w:val="5A5A6A"/>
          <w:sz w:val="21"/>
          <w:szCs w:val="21"/>
        </w:rPr>
        <w:t xml:space="preserve">Seven Fundamental Divergences and the Bibliography</w:t>
      </w:r>
    </w:p>
    <w:p>
      <w:pPr>
        <w:spacing w:before="220" w:after="0"/>
      </w:pPr>
      <w:r>
        <w:t xml:space="preserve"/>
      </w:r>
    </w:p>
    <w:p>
      <w:pPr>
        <w:jc w:val="center"/>
      </w:pPr>
      <w:r>
        <w:rPr>
          <w:rFonts w:ascii="Georgia" w:cs="Georgia" w:eastAsia="Georgia" w:hAnsi="Georgia"/>
          <w:color w:val="8B6F47"/>
          <w:sz w:val="18"/>
          <w:szCs w:val="18"/>
        </w:rPr>
        <w:t xml:space="preserve">✦  ✦  ✦</w:t>
      </w:r>
    </w:p>
    <w:p>
      <w:pPr>
        <w:spacing w:before="320" w:after="0"/>
      </w:pPr>
      <w:r>
        <w:t xml:space="preserve"/>
      </w:r>
    </w:p>
    <w:p>
      <w:pPr>
        <w:jc w:val="center"/>
      </w:pPr>
      <w:r>
        <w:rPr>
          <w:rFonts w:ascii="Georgia" w:cs="Georgia" w:eastAsia="Georgia" w:hAnsi="Georgia"/>
          <w:i/>
          <w:iCs/>
          <w:color w:val="8B6F47"/>
          <w:sz w:val="18"/>
          <w:szCs w:val="18"/>
        </w:rPr>
        <w:t xml:space="preserve">In dialogue with  ·  Filosofia das Virtudes  ·  José Caetano de Mattos  ·  Rio de Janeiro, 2023</w:t>
      </w:r>
    </w:p>
    <w:p>
      <w:pPr>
        <w:spacing w:before="700" w:after="0"/>
      </w:pPr>
      <w:r>
        <w:t xml:space="preserve"/>
      </w:r>
    </w:p>
    <w:p>
      <w:pPr>
        <w:jc w:val="center"/>
      </w:pPr>
      <w:r>
        <w:rPr>
          <w:rFonts w:ascii="Georgia" w:cs="Georgia" w:eastAsia="Georgia" w:hAnsi="Georgia"/>
          <w:color w:val="5A5A6A"/>
          <w:sz w:val="17"/>
          <w:szCs w:val="17"/>
        </w:rPr>
        <w:t xml:space="preserve">March 2026</w:t>
      </w:r>
    </w:p>
    <w:p>
      <w:r>
        <w:br w:type="page"/>
      </w:r>
    </w:p>
    <w:p>
      <w:pPr>
        <w:spacing w:before="200" w:after="0"/>
      </w:pPr>
      <w:r>
        <w:t xml:space="preserve"/>
      </w:r>
    </w:p>
    <w:p>
      <w:pPr>
        <w:shd w:fill="F5ECD7" w:val="clear"/>
        <w:spacing w:before="80" w:after="60"/>
        <w:jc w:val="center"/>
      </w:pPr>
      <w:r>
        <w:rPr>
          <w:rFonts w:ascii="Georgia" w:cs="Georgia" w:eastAsia="Georgia" w:hAnsi="Georgia"/>
          <w:b/>
          <w:bCs/>
          <w:color w:val="8B6F47"/>
          <w:spacing w:val="100"/>
          <w:sz w:val="19"/>
          <w:szCs w:val="19"/>
        </w:rPr>
        <w:t xml:space="preserve">NOTE ON SCOPE</w:t>
      </w:r>
    </w:p>
    <w:p>
      <w:pPr>
        <w:pBdr>
          <w:bottom w:val="single" w:color="8B6F47" w:sz="4" w:space="1"/>
        </w:pBdr>
        <w:spacing w:before="120" w:after="120"/>
      </w:pPr>
      <w:r>
        <w:rPr>
          <w:sz w:val="4"/>
          <w:szCs w:val="4"/>
        </w:rPr>
        <w:t xml:space="preserve"/>
      </w:r>
    </w:p>
    <w:p>
      <w:pPr>
        <w:spacing w:before="80" w:after="80"/>
        <w:ind/>
        <w:jc w:val="both"/>
      </w:pPr>
      <w:r>
        <w:rPr>
          <w:rFonts w:ascii="Georgia" w:cs="Georgia" w:eastAsia="Georgia" w:hAnsi="Georgia"/>
          <w:b w:val="false"/>
          <w:bCs w:val="false"/>
          <w:i w:val="false"/>
          <w:iCs w:val="false"/>
          <w:color w:val="1A1A1A"/>
          <w:sz w:val="22"/>
          <w:szCs w:val="22"/>
        </w:rPr>
        <w:t xml:space="preserve">This summary report isolates the seven fundamental divergences between Liberation Theology and the Philosophy of Virtues. It does not repeat the zones of convergence — Love, Justice, Courage, Honesty, Life, Family, Work, and Solidarity, on which both traditions agree deeply — but proceeds directly to the structural incompatibilities. Each divergence is presented as a two-column clash block (warm brown for Liberation Theology; deep green for the Philosophy of Virtues) with an analytical note. The full bibliography follows.</w:t>
      </w:r>
    </w:p>
    <w:p>
      <w:pPr>
        <w:pBdr>
          <w:bottom w:val="single" w:color="8B6F47" w:sz="4" w:space="1"/>
        </w:pBdr>
        <w:spacing w:before="120" w:after="120"/>
      </w:pPr>
      <w:r>
        <w:rPr>
          <w:sz w:val="4"/>
          <w:szCs w:val="4"/>
        </w:rPr>
        <w:t xml:space="preserve"/>
      </w:r>
    </w:p>
    <w:p>
      <w:r>
        <w:br w:type="page"/>
      </w:r>
    </w:p>
    <w:p>
      <w:pPr>
        <w:pStyle w:val="Heading1"/>
        <w:spacing w:before="480" w:after="140"/>
      </w:pPr>
      <w:r>
        <w:rPr>
          <w:rFonts w:ascii="Georgia" w:cs="Georgia" w:eastAsia="Georgia" w:hAnsi="Georgia"/>
          <w:b/>
          <w:bCs/>
          <w:color w:val="1A1A2E"/>
          <w:spacing w:val="60"/>
          <w:sz w:val="28"/>
          <w:szCs w:val="28"/>
        </w:rPr>
        <w:t xml:space="preserve">DIVERGENCE SCORECARD</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600"/>
        <w:gridCol w:w="3600"/>
        <w:gridCol w:w="1260"/>
      </w:tblGrid>
      <w:tr>
        <w:trPr>
          <w:tblHeader/>
        </w:trPr>
        <w:tc>
          <w:tcPr>
            <w:tcW w:type="dxa" w:w="90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40"/>
            </w:tcMar>
          </w:tcPr>
          <w:p>
            <w:pPr>
              <w:jc w:val="center"/>
            </w:pPr>
            <w:r>
              <w:rPr>
                <w:rFonts w:ascii="Georgia" w:cs="Georgia" w:eastAsia="Georgia" w:hAnsi="Georgia"/>
                <w:b/>
                <w:bCs/>
                <w:color w:val="FFFFFF"/>
                <w:sz w:val="19"/>
                <w:szCs w:val="19"/>
              </w:rPr>
              <w:t xml:space="preserve">#</w:t>
            </w:r>
          </w:p>
        </w:tc>
        <w:tc>
          <w:tcPr>
            <w:tcW w:type="dxa" w:w="3600"/>
            <w:tcBorders>
              <w:top w:val="single" w:color="CCCCCC" w:sz="1"/>
              <w:left w:val="single" w:color="CCCCCC" w:sz="1"/>
              <w:bottom w:val="single" w:color="CCCCCC" w:sz="1"/>
              <w:right w:val="single" w:color="CCCCCC" w:sz="1"/>
            </w:tcBorders>
            <w:shd w:fill="5C3317" w:val="clear"/>
            <w:tcMar>
              <w:top w:type="dxa" w:w="100"/>
              <w:left w:type="dxa" w:w="140"/>
              <w:bottom w:type="dxa" w:w="100"/>
              <w:right w:type="dxa" w:w="140"/>
            </w:tcMar>
          </w:tcPr>
          <w:p>
            <w:pPr>
              <w:jc w:val="center"/>
            </w:pPr>
            <w:r>
              <w:rPr>
                <w:rFonts w:ascii="Georgia" w:cs="Georgia" w:eastAsia="Georgia" w:hAnsi="Georgia"/>
                <w:b/>
                <w:bCs/>
                <w:color w:val="FFFFFF"/>
                <w:sz w:val="19"/>
                <w:szCs w:val="19"/>
              </w:rPr>
              <w:t xml:space="preserve">Divergence</w:t>
            </w:r>
          </w:p>
        </w:tc>
        <w:tc>
          <w:tcPr>
            <w:tcW w:type="dxa" w:w="3600"/>
            <w:tcBorders>
              <w:top w:val="single" w:color="CCCCCC" w:sz="1"/>
              <w:left w:val="single" w:color="CCCCCC" w:sz="1"/>
              <w:bottom w:val="single" w:color="CCCCCC" w:sz="1"/>
              <w:right w:val="single" w:color="CCCCCC" w:sz="1"/>
            </w:tcBorders>
            <w:shd w:fill="27500A" w:val="clear"/>
            <w:tcMar>
              <w:top w:type="dxa" w:w="100"/>
              <w:left w:type="dxa" w:w="140"/>
              <w:bottom w:type="dxa" w:w="100"/>
              <w:right w:type="dxa" w:w="140"/>
            </w:tcMar>
          </w:tcPr>
          <w:p>
            <w:pPr>
              <w:jc w:val="center"/>
            </w:pPr>
            <w:r>
              <w:rPr>
                <w:rFonts w:ascii="Georgia" w:cs="Georgia" w:eastAsia="Georgia" w:hAnsi="Georgia"/>
                <w:b/>
                <w:bCs/>
                <w:color w:val="FFFFFF"/>
                <w:sz w:val="19"/>
                <w:szCs w:val="19"/>
              </w:rPr>
              <w:t xml:space="preserve">Nature of conflict</w:t>
            </w:r>
          </w:p>
        </w:tc>
        <w:tc>
          <w:tcPr>
            <w:tcW w:type="dxa" w:w="1260"/>
            <w:tcBorders>
              <w:top w:val="single" w:color="CCCCCC" w:sz="1"/>
              <w:left w:val="single" w:color="CCCCCC" w:sz="1"/>
              <w:bottom w:val="single" w:color="CCCCCC" w:sz="1"/>
              <w:right w:val="single" w:color="CCCCCC" w:sz="1"/>
            </w:tcBorders>
            <w:shd w:fill="1A1A2E" w:val="clear"/>
            <w:tcMar>
              <w:top w:type="dxa" w:w="100"/>
              <w:left w:type="dxa" w:w="140"/>
              <w:bottom w:type="dxa" w:w="100"/>
              <w:right w:type="dxa" w:w="140"/>
            </w:tcMar>
          </w:tcPr>
          <w:p>
            <w:pPr>
              <w:jc w:val="center"/>
            </w:pPr>
            <w:r>
              <w:rPr>
                <w:rFonts w:ascii="Georgia" w:cs="Georgia" w:eastAsia="Georgia" w:hAnsi="Georgia"/>
                <w:b/>
                <w:bCs/>
                <w:color w:val="FFFFFF"/>
                <w:sz w:val="19"/>
                <w:szCs w:val="19"/>
              </w:rPr>
              <w:t xml:space="preserve">Type</w:t>
            </w:r>
          </w:p>
        </w:tc>
      </w:tr>
      <w:tr>
        <w:tc>
          <w:tcPr>
            <w:tcW w:type="dxa" w:w="9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bCs/>
                <w:i w:val="false"/>
                <w:iCs w:val="false"/>
                <w:color w:val="5C3317"/>
                <w:sz w:val="19"/>
                <w:szCs w:val="19"/>
              </w:rPr>
              <w:t xml:space="preserve">I</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1A1A1A"/>
                <w:sz w:val="19"/>
                <w:szCs w:val="19"/>
              </w:rPr>
              <w:t xml:space="preserve">Freedom: historical liberation vs. divine ontological essence</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iCs/>
                <w:color w:val="5A5A6A"/>
                <w:sz w:val="19"/>
                <w:szCs w:val="19"/>
              </w:rPr>
              <w:t xml:space="preserve">Categorically different kinds of claims — political vs. metaphysical</w:t>
            </w:r>
          </w:p>
        </w:tc>
        <w:tc>
          <w:tcPr>
            <w:tcW w:type="dxa" w:w="12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633806"/>
                <w:sz w:val="19"/>
                <w:szCs w:val="19"/>
              </w:rPr>
              <w:t xml:space="preserve">Metaphysical</w:t>
            </w:r>
          </w:p>
        </w:tc>
      </w:tr>
      <w:tr>
        <w:tc>
          <w:tcPr>
            <w:tcW w:type="dxa" w:w="9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bCs/>
                <w:i w:val="false"/>
                <w:iCs w:val="false"/>
                <w:color w:val="5C3317"/>
                <w:sz w:val="19"/>
                <w:szCs w:val="19"/>
              </w:rPr>
              <w:t xml:space="preserve">II</w:t>
            </w:r>
          </w:p>
        </w:tc>
        <w:tc>
          <w:tcPr>
            <w:tcW w:type="dxa" w:w="36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1A1A1A"/>
                <w:sz w:val="19"/>
                <w:szCs w:val="19"/>
              </w:rPr>
              <w:t xml:space="preserve">Property: structural sin to be abolished vs. Foundation Virtue</w:t>
            </w:r>
          </w:p>
        </w:tc>
        <w:tc>
          <w:tcPr>
            <w:tcW w:type="dxa" w:w="36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iCs/>
                <w:color w:val="5A5A6A"/>
                <w:sz w:val="19"/>
                <w:szCs w:val="19"/>
              </w:rPr>
              <w:t xml:space="preserve">Direct inversion — one system's vice is the other's virtue</w:t>
            </w:r>
          </w:p>
        </w:tc>
        <w:tc>
          <w:tcPr>
            <w:tcW w:type="dxa" w:w="126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633806"/>
                <w:sz w:val="19"/>
                <w:szCs w:val="19"/>
              </w:rPr>
              <w:t xml:space="preserve">Inversion</w:t>
            </w:r>
          </w:p>
        </w:tc>
      </w:tr>
      <w:tr>
        <w:tc>
          <w:tcPr>
            <w:tcW w:type="dxa" w:w="9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bCs/>
                <w:i w:val="false"/>
                <w:iCs w:val="false"/>
                <w:color w:val="5C3317"/>
                <w:sz w:val="19"/>
                <w:szCs w:val="19"/>
              </w:rPr>
              <w:t xml:space="preserve">III</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1A1A1A"/>
                <w:sz w:val="19"/>
                <w:szCs w:val="19"/>
              </w:rPr>
              <w:t xml:space="preserve">Response to oppression: martyrdom vs. armed defense</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iCs/>
                <w:color w:val="5A5A6A"/>
                <w:sz w:val="19"/>
                <w:szCs w:val="19"/>
              </w:rPr>
              <w:t xml:space="preserve">Moral category conflict — prophetic witness vs. virtuous force</w:t>
            </w:r>
          </w:p>
        </w:tc>
        <w:tc>
          <w:tcPr>
            <w:tcW w:type="dxa" w:w="12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633806"/>
                <w:sz w:val="19"/>
                <w:szCs w:val="19"/>
              </w:rPr>
              <w:t xml:space="preserve">Moral type</w:t>
            </w:r>
          </w:p>
        </w:tc>
      </w:tr>
      <w:tr>
        <w:tc>
          <w:tcPr>
            <w:tcW w:type="dxa" w:w="9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bCs/>
                <w:i w:val="false"/>
                <w:iCs w:val="false"/>
                <w:color w:val="5C3317"/>
                <w:sz w:val="19"/>
                <w:szCs w:val="19"/>
              </w:rPr>
              <w:t xml:space="preserve">IV</w:t>
            </w:r>
          </w:p>
        </w:tc>
        <w:tc>
          <w:tcPr>
            <w:tcW w:type="dxa" w:w="36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1A1A1A"/>
                <w:sz w:val="19"/>
                <w:szCs w:val="19"/>
              </w:rPr>
              <w:t xml:space="preserve">Political orientation: left-structural vs. trans-political Freedom–Tyranny axis</w:t>
            </w:r>
          </w:p>
        </w:tc>
        <w:tc>
          <w:tcPr>
            <w:tcW w:type="dxa" w:w="36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iCs/>
                <w:color w:val="5A5A6A"/>
                <w:sz w:val="19"/>
                <w:szCs w:val="19"/>
              </w:rPr>
              <w:t xml:space="preserve">LT identifies the right as oppressor; FdV identifies both poles</w:t>
            </w:r>
          </w:p>
        </w:tc>
        <w:tc>
          <w:tcPr>
            <w:tcW w:type="dxa" w:w="126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633806"/>
                <w:sz w:val="19"/>
                <w:szCs w:val="19"/>
              </w:rPr>
              <w:t xml:space="preserve">Structural</w:t>
            </w:r>
          </w:p>
        </w:tc>
      </w:tr>
      <w:tr>
        <w:tc>
          <w:tcPr>
            <w:tcW w:type="dxa" w:w="9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bCs/>
                <w:i w:val="false"/>
                <w:iCs w:val="false"/>
                <w:color w:val="5C3317"/>
                <w:sz w:val="19"/>
                <w:szCs w:val="19"/>
              </w:rPr>
              <w:t xml:space="preserve">V</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1A1A1A"/>
                <w:sz w:val="19"/>
                <w:szCs w:val="19"/>
              </w:rPr>
              <w:t xml:space="preserve">Institution vs. individual as the primary moral site</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iCs/>
                <w:color w:val="5A5A6A"/>
                <w:sz w:val="19"/>
                <w:szCs w:val="19"/>
              </w:rPr>
              <w:t xml:space="preserve">Community-sacramental vs. individual-universal</w:t>
            </w:r>
          </w:p>
        </w:tc>
        <w:tc>
          <w:tcPr>
            <w:tcW w:type="dxa" w:w="12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633806"/>
                <w:sz w:val="19"/>
                <w:szCs w:val="19"/>
              </w:rPr>
              <w:t xml:space="preserve">Architecture</w:t>
            </w:r>
          </w:p>
        </w:tc>
      </w:tr>
      <w:tr>
        <w:tc>
          <w:tcPr>
            <w:tcW w:type="dxa" w:w="9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bCs/>
                <w:i w:val="false"/>
                <w:iCs w:val="false"/>
                <w:color w:val="5C3317"/>
                <w:sz w:val="19"/>
                <w:szCs w:val="19"/>
              </w:rPr>
              <w:t xml:space="preserve">VI</w:t>
            </w:r>
          </w:p>
        </w:tc>
        <w:tc>
          <w:tcPr>
            <w:tcW w:type="dxa" w:w="36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1A1A1A"/>
                <w:sz w:val="19"/>
                <w:szCs w:val="19"/>
              </w:rPr>
              <w:t xml:space="preserve">Structural sin vs. Holoviceosis as the diagnosis of systematic evil</w:t>
            </w:r>
          </w:p>
        </w:tc>
        <w:tc>
          <w:tcPr>
            <w:tcW w:type="dxa" w:w="360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iCs/>
                <w:color w:val="5A5A6A"/>
                <w:sz w:val="19"/>
                <w:szCs w:val="19"/>
              </w:rPr>
              <w:t xml:space="preserve">Economic mechanism vs. moral-cognitive inversion as the root cause</w:t>
            </w:r>
          </w:p>
        </w:tc>
        <w:tc>
          <w:tcPr>
            <w:tcW w:type="dxa" w:w="1260"/>
            <w:tcBorders>
              <w:top w:val="single" w:color="CCCCCC" w:sz="1"/>
              <w:left w:val="single" w:color="CCCCCC" w:sz="1"/>
              <w:bottom w:val="single" w:color="CCCCCC" w:sz="1"/>
              <w:right w:val="single" w:color="CCCCCC" w:sz="1"/>
            </w:tcBorders>
            <w:shd w:fill="FAF6EE"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633806"/>
                <w:sz w:val="19"/>
                <w:szCs w:val="19"/>
              </w:rPr>
              <w:t xml:space="preserve">Diagnostic</w:t>
            </w:r>
          </w:p>
        </w:tc>
      </w:tr>
      <w:tr>
        <w:tc>
          <w:tcPr>
            <w:tcW w:type="dxa" w:w="9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bCs/>
                <w:i w:val="false"/>
                <w:iCs w:val="false"/>
                <w:color w:val="5C3317"/>
                <w:sz w:val="19"/>
                <w:szCs w:val="19"/>
              </w:rPr>
              <w:t xml:space="preserve">VII</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1A1A1A"/>
                <w:sz w:val="19"/>
                <w:szCs w:val="19"/>
              </w:rPr>
              <w:t xml:space="preserve">Nature of God's action: God liberates vs. God IS Freedom</w:t>
            </w:r>
          </w:p>
        </w:tc>
        <w:tc>
          <w:tcPr>
            <w:tcW w:type="dxa" w:w="360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iCs/>
                <w:color w:val="5A5A6A"/>
                <w:sz w:val="19"/>
                <w:szCs w:val="19"/>
              </w:rPr>
              <w:t xml:space="preserve">Functional identification vs. ontological identity</w:t>
            </w:r>
          </w:p>
        </w:tc>
        <w:tc>
          <w:tcPr>
            <w:tcW w:type="dxa" w:w="1260"/>
            <w:tcBorders>
              <w:top w:val="single" w:color="CCCCCC" w:sz="1"/>
              <w:left w:val="single" w:color="CCCCCC" w:sz="1"/>
              <w:bottom w:val="single" w:color="CCCCCC" w:sz="1"/>
              <w:right w:val="single" w:color="CCCCCC" w:sz="1"/>
            </w:tcBorders>
            <w:shd w:fill="FFFFFF" w:val="clear"/>
            <w:tcMar>
              <w:top w:type="dxa" w:w="90"/>
              <w:left w:type="dxa" w:w="130"/>
              <w:bottom w:type="dxa" w:w="90"/>
              <w:right w:type="dxa" w:w="130"/>
            </w:tcMar>
            <w:vAlign w:val="top"/>
          </w:tcPr>
          <w:p>
            <w:pPr>
              <w:jc w:val="both"/>
            </w:pPr>
            <w:r>
              <w:rPr>
                <w:rFonts w:ascii="Georgia" w:cs="Georgia" w:eastAsia="Georgia" w:hAnsi="Georgia"/>
                <w:b w:val="false"/>
                <w:bCs w:val="false"/>
                <w:i w:val="false"/>
                <w:iCs w:val="false"/>
                <w:color w:val="633806"/>
                <w:sz w:val="19"/>
                <w:szCs w:val="19"/>
              </w:rPr>
              <w:t xml:space="preserve">Theological</w:t>
            </w:r>
          </w:p>
        </w:tc>
      </w:tr>
    </w:tbl>
    <w:p>
      <w:r>
        <w:br w:type="page"/>
      </w:r>
    </w:p>
    <w:p>
      <w:pPr>
        <w:pStyle w:val="Heading1"/>
        <w:spacing w:before="480" w:after="140"/>
      </w:pPr>
      <w:r>
        <w:rPr>
          <w:rFonts w:ascii="Georgia" w:cs="Georgia" w:eastAsia="Georgia" w:hAnsi="Georgia"/>
          <w:b/>
          <w:bCs/>
          <w:color w:val="1A1A2E"/>
          <w:spacing w:val="60"/>
          <w:sz w:val="28"/>
          <w:szCs w:val="28"/>
        </w:rPr>
        <w:t xml:space="preserve">DIVERGENCE I — FREEDOM</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gridSpan w:val="2"/>
            <w:tcBorders>
              <w:top w:val="single" w:color="CCCCCC" w:sz="1"/>
              <w:left w:val="single" w:color="CCCCCC" w:sz="1"/>
              <w:bottom w:val="single" w:color="CCCCCC" w:sz="1"/>
              <w:right w:val="single" w:color="CCCCCC" w:sz="1"/>
            </w:tcBorders>
            <w:shd w:fill="F5ECD7" w:val="clear"/>
            <w:tcMar>
              <w:top w:type="dxa" w:w="100"/>
              <w:left w:type="dxa" w:w="140"/>
              <w:bottom w:type="dxa" w:w="100"/>
              <w:right w:type="dxa" w:w="140"/>
            </w:tcMar>
          </w:tcPr>
          <w:p>
            <w:r>
              <w:rPr>
                <w:rFonts w:ascii="Georgia" w:cs="Georgia" w:eastAsia="Georgia" w:hAnsi="Georgia"/>
                <w:b/>
                <w:bCs/>
                <w:color w:val="5C3317"/>
                <w:sz w:val="25"/>
                <w:szCs w:val="25"/>
              </w:rPr>
              <w:t xml:space="preserve">Freedom / Liberdade</w:t>
            </w:r>
            <w:r>
              <w:rPr>
                <w:rFonts w:ascii="Georgia" w:cs="Georgia" w:eastAsia="Georgia" w:hAnsi="Georgia"/>
                <w:color w:val="8B6F47"/>
                <w:sz w:val="18"/>
                <w:szCs w:val="18"/>
              </w:rPr>
              <w:t xml:space="preserve">  ·  Most foundational divergence</w:t>
            </w:r>
          </w:p>
        </w:tc>
      </w:tr>
      <w:tr>
        <w:tc>
          <w:tcPr>
            <w:tcW w:type="dxa" w:w="4680"/>
            <w:tcBorders>
              <w:top w:val="single" w:color="CCCCCC" w:sz="1"/>
              <w:left w:val="single" w:color="CCCCCC" w:sz="1"/>
              <w:bottom w:val="single" w:color="CCCCCC" w:sz="1"/>
              <w:right w:val="single" w:color="CCCCCC" w:sz="1"/>
            </w:tcBorders>
            <w:shd w:fill="FBF3EA" w:val="clear"/>
            <w:tcMar>
              <w:top w:type="dxa" w:w="100"/>
              <w:left w:type="dxa" w:w="140"/>
              <w:bottom w:type="dxa" w:w="100"/>
              <w:right w:type="dxa" w:w="140"/>
            </w:tcMar>
            <w:vAlign w:val="top"/>
          </w:tcPr>
          <w:p>
            <w:r>
              <w:rPr>
                <w:rFonts w:ascii="Georgia" w:cs="Georgia" w:eastAsia="Georgia" w:hAnsi="Georgia"/>
                <w:b/>
                <w:bCs/>
                <w:color w:val="5C3317"/>
                <w:sz w:val="18"/>
                <w:szCs w:val="18"/>
              </w:rPr>
              <w:t xml:space="preserve">Liberation Theology</w:t>
            </w:r>
          </w:p>
          <w:p>
            <w:pPr>
              <w:spacing w:before="50"/>
              <w:jc w:val="both"/>
            </w:pPr>
            <w:r>
              <w:rPr>
                <w:rFonts w:ascii="Georgia" w:cs="Georgia" w:eastAsia="Georgia" w:hAnsi="Georgia"/>
                <w:color w:val="3A1E00"/>
                <w:sz w:val="19"/>
                <w:szCs w:val="19"/>
              </w:rPr>
              <w:t xml:space="preserve">Freedom is the goal of God's action in history. The Exodus God hears the cry of the enslaved and liberates — freedom is God's deed, not God's essence. Liberación is the content of salvation: 'a liberation at once economic, social, political and spiritual' (Gutiérrez). Freedom is what the poor lack and what the Gospel promises. It is a historical-political category: the eschatological horizon toward which history moves under God's guidance. LT's hermeneutical key is Exodus — the paradigmatic divine act of liberation. God is on the side of the poor because they are the ones most in need of the freedom that is God's gift.</w:t>
            </w:r>
          </w:p>
        </w:tc>
        <w:tc>
          <w:tcPr>
            <w:tcW w:type="dxa" w:w="4680"/>
            <w:tcBorders>
              <w:top w:val="single" w:color="CCCCCC" w:sz="1"/>
              <w:left w:val="single" w:color="CCCCCC" w:sz="1"/>
              <w:bottom w:val="single" w:color="CCCCCC" w:sz="1"/>
              <w:right w:val="single" w:color="CCCCCC" w:sz="1"/>
            </w:tcBorders>
            <w:shd w:fill="EAF3DE" w:val="clear"/>
            <w:tcMar>
              <w:top w:type="dxa" w:w="100"/>
              <w:left w:type="dxa" w:w="140"/>
              <w:bottom w:type="dxa" w:w="100"/>
              <w:right w:type="dxa" w:w="140"/>
            </w:tcMar>
            <w:vAlign w:val="top"/>
          </w:tcPr>
          <w:p>
            <w:r>
              <w:rPr>
                <w:rFonts w:ascii="Georgia" w:cs="Georgia" w:eastAsia="Georgia" w:hAnsi="Georgia"/>
                <w:b/>
                <w:bCs/>
                <w:color w:val="27500A"/>
                <w:sz w:val="18"/>
                <w:szCs w:val="18"/>
              </w:rPr>
              <w:t xml:space="preserve">Philosophy of Virtues</w:t>
            </w:r>
          </w:p>
          <w:p>
            <w:pPr>
              <w:spacing w:before="50"/>
              <w:jc w:val="both"/>
            </w:pPr>
            <w:r>
              <w:rPr>
                <w:rFonts w:ascii="Georgia" w:cs="Georgia" w:eastAsia="Georgia" w:hAnsi="Georgia"/>
                <w:color w:val="173404"/>
                <w:sz w:val="19"/>
                <w:szCs w:val="19"/>
              </w:rPr>
              <w:t xml:space="preserve">Freedom is not a goal to be achieved but the Elemental Virtue — the ontological substance of which all other virtues are composed. 'A Liberdade é a Virtude Elementar, o Elemento. Todas as outras Virtudes são compostas pela Liberdade.' God IS Freedom — not 'God liberates' but 'Deus é Liberdade — the very essence of God is Freedom.' Any diminishment of human freedom is an act against the divine essence itself. Freedom is superior to life: 'A Liberdade é mais importante que a vida.' This is a metaphysical-ontological claim with political consequences — the reverse architecture from LT.</w:t>
            </w:r>
          </w:p>
        </w:tc>
      </w:tr>
      <w:tr>
        <w:tc>
          <w:tcPr>
            <w:gridSpan w:val="2"/>
            <w:tcBorders>
              <w:top w:val="single" w:color="CCCCCC" w:sz="1"/>
              <w:left w:val="single" w:color="CCCCCC" w:sz="1"/>
              <w:bottom w:val="single" w:color="CCCCCC" w:sz="1"/>
              <w:right w:val="single" w:color="CCCCCC" w:sz="1"/>
            </w:tcBorders>
            <w:shd w:fill="FAEEDA" w:val="clear"/>
            <w:tcMar>
              <w:top w:type="dxa" w:w="80"/>
              <w:left w:type="dxa" w:w="140"/>
              <w:bottom w:type="dxa" w:w="80"/>
              <w:right w:type="dxa" w:w="140"/>
            </w:tcMar>
          </w:tcPr>
          <w:p>
            <w:pPr>
              <w:jc w:val="both"/>
            </w:pPr>
            <w:r>
              <w:rPr>
                <w:rFonts w:ascii="Georgia" w:cs="Georgia" w:eastAsia="Georgia" w:hAnsi="Georgia"/>
                <w:i/>
                <w:iCs/>
                <w:color w:val="633806"/>
                <w:sz w:val="18"/>
                <w:szCs w:val="18"/>
              </w:rPr>
              <w:t xml:space="preserve">For LT: Freedom is what God does (liberates the oppressed). For FdV: Freedom is what God is. These are different kinds of claims — one functional-historical, one ontological-essential. Both prize freedom absolutely; they disagree about what kind of thing it is and where it is located.</w:t>
            </w:r>
          </w:p>
        </w:tc>
      </w:tr>
    </w:tbl>
    <w:p>
      <w:r>
        <w:br w:type="page"/>
      </w:r>
    </w:p>
    <w:p>
      <w:pPr>
        <w:pStyle w:val="Heading1"/>
        <w:spacing w:before="480" w:after="140"/>
      </w:pPr>
      <w:r>
        <w:rPr>
          <w:rFonts w:ascii="Georgia" w:cs="Georgia" w:eastAsia="Georgia" w:hAnsi="Georgia"/>
          <w:b/>
          <w:bCs/>
          <w:color w:val="1A1A2E"/>
          <w:spacing w:val="60"/>
          <w:sz w:val="28"/>
          <w:szCs w:val="28"/>
        </w:rPr>
        <w:t xml:space="preserve">DIVERGENCE II — PRIVATE PROPERTY</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gridSpan w:val="2"/>
            <w:tcBorders>
              <w:top w:val="single" w:color="CCCCCC" w:sz="1"/>
              <w:left w:val="single" w:color="CCCCCC" w:sz="1"/>
              <w:bottom w:val="single" w:color="CCCCCC" w:sz="1"/>
              <w:right w:val="single" w:color="CCCCCC" w:sz="1"/>
            </w:tcBorders>
            <w:shd w:fill="F5ECD7" w:val="clear"/>
            <w:tcMar>
              <w:top w:type="dxa" w:w="100"/>
              <w:left w:type="dxa" w:w="140"/>
              <w:bottom w:type="dxa" w:w="100"/>
              <w:right w:type="dxa" w:w="140"/>
            </w:tcMar>
          </w:tcPr>
          <w:p>
            <w:r>
              <w:rPr>
                <w:rFonts w:ascii="Georgia" w:cs="Georgia" w:eastAsia="Georgia" w:hAnsi="Georgia"/>
                <w:b/>
                <w:bCs/>
                <w:color w:val="5C3317"/>
                <w:sz w:val="25"/>
                <w:szCs w:val="25"/>
              </w:rPr>
              <w:t xml:space="preserve">Private Property</w:t>
            </w:r>
            <w:r>
              <w:rPr>
                <w:rFonts w:ascii="Georgia" w:cs="Georgia" w:eastAsia="Georgia" w:hAnsi="Georgia"/>
                <w:color w:val="8B6F47"/>
                <w:sz w:val="18"/>
                <w:szCs w:val="18"/>
              </w:rPr>
              <w:t xml:space="preserve">  ·  Foundation Virtue (FdV) — contested in LT</w:t>
            </w:r>
          </w:p>
        </w:tc>
      </w:tr>
      <w:tr>
        <w:tc>
          <w:tcPr>
            <w:tcW w:type="dxa" w:w="4680"/>
            <w:tcBorders>
              <w:top w:val="single" w:color="CCCCCC" w:sz="1"/>
              <w:left w:val="single" w:color="CCCCCC" w:sz="1"/>
              <w:bottom w:val="single" w:color="CCCCCC" w:sz="1"/>
              <w:right w:val="single" w:color="CCCCCC" w:sz="1"/>
            </w:tcBorders>
            <w:shd w:fill="FBF3EA" w:val="clear"/>
            <w:tcMar>
              <w:top w:type="dxa" w:w="100"/>
              <w:left w:type="dxa" w:w="140"/>
              <w:bottom w:type="dxa" w:w="100"/>
              <w:right w:type="dxa" w:w="140"/>
            </w:tcMar>
            <w:vAlign w:val="top"/>
          </w:tcPr>
          <w:p>
            <w:r>
              <w:rPr>
                <w:rFonts w:ascii="Georgia" w:cs="Georgia" w:eastAsia="Georgia" w:hAnsi="Georgia"/>
                <w:b/>
                <w:bCs/>
                <w:color w:val="5C3317"/>
                <w:sz w:val="18"/>
                <w:szCs w:val="18"/>
              </w:rPr>
              <w:t xml:space="preserve">Liberation Theology</w:t>
            </w:r>
          </w:p>
          <w:p>
            <w:pPr>
              <w:spacing w:before="50"/>
              <w:jc w:val="both"/>
            </w:pPr>
            <w:r>
              <w:rPr>
                <w:rFonts w:ascii="Georgia" w:cs="Georgia" w:eastAsia="Georgia" w:hAnsi="Georgia"/>
                <w:color w:val="3A1E00"/>
                <w:sz w:val="19"/>
                <w:szCs w:val="19"/>
              </w:rPr>
              <w:t xml:space="preserve">The prophetic tradition makes concentrated wealth a religious scandal: 'Woe to those who add house to house' (Isaiah 5:8). The preferential option demands structural critique of the property relations that generate poverty. Land reform and redistribution are justice demands, not optional charity. Leonardo Boff: 'The poverty of millions is the price of the luxury of a few.' Concentration of property is the institutional form of structural sin — the mechanism that systematically produces poverty. The Jubilee tradition (Leviticus 25) inscribes periodic redistribution into the sacred calendar. The Church's prophetic role includes speaking against systems that produce poverty through the unjust concentration of land and capital.</w:t>
            </w:r>
          </w:p>
        </w:tc>
        <w:tc>
          <w:tcPr>
            <w:tcW w:type="dxa" w:w="4680"/>
            <w:tcBorders>
              <w:top w:val="single" w:color="CCCCCC" w:sz="1"/>
              <w:left w:val="single" w:color="CCCCCC" w:sz="1"/>
              <w:bottom w:val="single" w:color="CCCCCC" w:sz="1"/>
              <w:right w:val="single" w:color="CCCCCC" w:sz="1"/>
            </w:tcBorders>
            <w:shd w:fill="EAF3DE" w:val="clear"/>
            <w:tcMar>
              <w:top w:type="dxa" w:w="100"/>
              <w:left w:type="dxa" w:w="140"/>
              <w:bottom w:type="dxa" w:w="100"/>
              <w:right w:type="dxa" w:w="140"/>
            </w:tcMar>
            <w:vAlign w:val="top"/>
          </w:tcPr>
          <w:p>
            <w:r>
              <w:rPr>
                <w:rFonts w:ascii="Georgia" w:cs="Georgia" w:eastAsia="Georgia" w:hAnsi="Georgia"/>
                <w:b/>
                <w:bCs/>
                <w:color w:val="27500A"/>
                <w:sz w:val="18"/>
                <w:szCs w:val="18"/>
              </w:rPr>
              <w:t xml:space="preserve">Philosophy of Virtues</w:t>
            </w:r>
          </w:p>
          <w:p>
            <w:pPr>
              <w:spacing w:before="50"/>
              <w:jc w:val="both"/>
            </w:pPr>
            <w:r>
              <w:rPr>
                <w:rFonts w:ascii="Georgia" w:cs="Georgia" w:eastAsia="Georgia" w:hAnsi="Georgia"/>
                <w:color w:val="173404"/>
                <w:sz w:val="19"/>
                <w:szCs w:val="19"/>
              </w:rPr>
              <w:t xml:space="preserve">Property is one of the twelve Foundation Virtues — the economic expression of Freedom and self-ownership. The capacity to own what one produces prevents total dependence on state or patron. This is not a defense of concentrated capital but of the principle that the person who works owns the fruits of their labor. Abolishing private property does not liberate the worker; it transfers ownership from private capitalists to the state — replacing one form of dependence with a more total one. FdV explicitly identifies socialist systems as vehicles of Holoviceosis: they use the rhetoric of liberation to produce more complete unfreedom.</w:t>
            </w:r>
          </w:p>
        </w:tc>
      </w:tr>
      <w:tr>
        <w:tc>
          <w:tcPr>
            <w:gridSpan w:val="2"/>
            <w:tcBorders>
              <w:top w:val="single" w:color="CCCCCC" w:sz="1"/>
              <w:left w:val="single" w:color="CCCCCC" w:sz="1"/>
              <w:bottom w:val="single" w:color="CCCCCC" w:sz="1"/>
              <w:right w:val="single" w:color="CCCCCC" w:sz="1"/>
            </w:tcBorders>
            <w:shd w:fill="FAEEDA" w:val="clear"/>
            <w:tcMar>
              <w:top w:type="dxa" w:w="80"/>
              <w:left w:type="dxa" w:w="140"/>
              <w:bottom w:type="dxa" w:w="80"/>
              <w:right w:type="dxa" w:w="140"/>
            </w:tcMar>
          </w:tcPr>
          <w:p>
            <w:pPr>
              <w:jc w:val="both"/>
            </w:pPr>
            <w:r>
              <w:rPr>
                <w:rFonts w:ascii="Georgia" w:cs="Georgia" w:eastAsia="Georgia" w:hAnsi="Georgia"/>
                <w:i/>
                <w:iCs/>
                <w:color w:val="633806"/>
                <w:sz w:val="18"/>
                <w:szCs w:val="18"/>
              </w:rPr>
              <w:t xml:space="preserve">Both traditions agree that exploitation — the condition where others own the product of your labor — is a moral injury. They diverge completely on the remedy: LT demands redistribution and structural transformation of property relations; FdV demands their protection as a virtue. The most direct inversion in the entire comparison.</w:t>
            </w:r>
          </w:p>
        </w:tc>
      </w:tr>
    </w:tbl>
    <w:p>
      <w:r>
        <w:br w:type="page"/>
      </w:r>
    </w:p>
    <w:p>
      <w:pPr>
        <w:pStyle w:val="Heading1"/>
        <w:spacing w:before="480" w:after="140"/>
      </w:pPr>
      <w:r>
        <w:rPr>
          <w:rFonts w:ascii="Georgia" w:cs="Georgia" w:eastAsia="Georgia" w:hAnsi="Georgia"/>
          <w:b/>
          <w:bCs/>
          <w:color w:val="1A1A2E"/>
          <w:spacing w:val="60"/>
          <w:sz w:val="28"/>
          <w:szCs w:val="28"/>
        </w:rPr>
        <w:t xml:space="preserve">DIVERGENCE III — RESPONSE TO LETHAL OPPRESSION</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gridSpan w:val="2"/>
            <w:tcBorders>
              <w:top w:val="single" w:color="CCCCCC" w:sz="1"/>
              <w:left w:val="single" w:color="CCCCCC" w:sz="1"/>
              <w:bottom w:val="single" w:color="CCCCCC" w:sz="1"/>
              <w:right w:val="single" w:color="CCCCCC" w:sz="1"/>
            </w:tcBorders>
            <w:shd w:fill="F5ECD7" w:val="clear"/>
            <w:tcMar>
              <w:top w:type="dxa" w:w="100"/>
              <w:left w:type="dxa" w:w="140"/>
              <w:bottom w:type="dxa" w:w="100"/>
              <w:right w:type="dxa" w:w="140"/>
            </w:tcMar>
          </w:tcPr>
          <w:p>
            <w:r>
              <w:rPr>
                <w:rFonts w:ascii="Georgia" w:cs="Georgia" w:eastAsia="Georgia" w:hAnsi="Georgia"/>
                <w:b/>
                <w:bCs/>
                <w:color w:val="5C3317"/>
                <w:sz w:val="25"/>
                <w:szCs w:val="25"/>
              </w:rPr>
              <w:t xml:space="preserve">Response to Lethal Oppression</w:t>
            </w:r>
            <w:r>
              <w:rPr>
                <w:rFonts w:ascii="Georgia" w:cs="Georgia" w:eastAsia="Georgia" w:hAnsi="Georgia"/>
                <w:color w:val="8B6F47"/>
                <w:sz w:val="18"/>
                <w:szCs w:val="18"/>
              </w:rPr>
              <w:t xml:space="preserve">  ·  Virtue of Protection (FdV) — absent/inverted in LT</w:t>
            </w:r>
          </w:p>
        </w:tc>
      </w:tr>
      <w:tr>
        <w:tc>
          <w:tcPr>
            <w:tcW w:type="dxa" w:w="4680"/>
            <w:tcBorders>
              <w:top w:val="single" w:color="CCCCCC" w:sz="1"/>
              <w:left w:val="single" w:color="CCCCCC" w:sz="1"/>
              <w:bottom w:val="single" w:color="CCCCCC" w:sz="1"/>
              <w:right w:val="single" w:color="CCCCCC" w:sz="1"/>
            </w:tcBorders>
            <w:shd w:fill="FBF3EA" w:val="clear"/>
            <w:tcMar>
              <w:top w:type="dxa" w:w="100"/>
              <w:left w:type="dxa" w:w="140"/>
              <w:bottom w:type="dxa" w:w="100"/>
              <w:right w:type="dxa" w:w="140"/>
            </w:tcMar>
            <w:vAlign w:val="top"/>
          </w:tcPr>
          <w:p>
            <w:r>
              <w:rPr>
                <w:rFonts w:ascii="Georgia" w:cs="Georgia" w:eastAsia="Georgia" w:hAnsi="Georgia"/>
                <w:b/>
                <w:bCs/>
                <w:color w:val="5C3317"/>
                <w:sz w:val="18"/>
                <w:szCs w:val="18"/>
              </w:rPr>
              <w:t xml:space="preserve">Liberation Theology</w:t>
            </w:r>
          </w:p>
          <w:p>
            <w:pPr>
              <w:spacing w:before="50"/>
              <w:jc w:val="both"/>
            </w:pPr>
            <w:r>
              <w:rPr>
                <w:rFonts w:ascii="Georgia" w:cs="Georgia" w:eastAsia="Georgia" w:hAnsi="Georgia"/>
                <w:color w:val="3A1E00"/>
                <w:sz w:val="19"/>
                <w:szCs w:val="19"/>
              </w:rPr>
              <w:t xml:space="preserve">The martyr is LT's supreme moral type. Romero continued his Sunday broadcasts after death threats and was shot at the altar (March 24, 1980). The six Jesuits at the UCA were murdered in 1989. The martyr's response is prophetic witness: speaking truth, bearing suffering, forgiving killers, trusting that the Resurrection means death does not have the final word. 'Costly grace' (Bonhoeffer): virtue that has a price. The very refusal to take up arms is the witness — it demonstrates that love is stronger than violence. The kenotic theology of the Incarnation (God emptying Godself of power to enter solidarity with the powerless) grounds this non-violent response theologically.</w:t>
            </w:r>
          </w:p>
        </w:tc>
        <w:tc>
          <w:tcPr>
            <w:tcW w:type="dxa" w:w="4680"/>
            <w:tcBorders>
              <w:top w:val="single" w:color="CCCCCC" w:sz="1"/>
              <w:left w:val="single" w:color="CCCCCC" w:sz="1"/>
              <w:bottom w:val="single" w:color="CCCCCC" w:sz="1"/>
              <w:right w:val="single" w:color="CCCCCC" w:sz="1"/>
            </w:tcBorders>
            <w:shd w:fill="EAF3DE" w:val="clear"/>
            <w:tcMar>
              <w:top w:type="dxa" w:w="100"/>
              <w:left w:type="dxa" w:w="140"/>
              <w:bottom w:type="dxa" w:w="100"/>
              <w:right w:type="dxa" w:w="140"/>
            </w:tcMar>
            <w:vAlign w:val="top"/>
          </w:tcPr>
          <w:p>
            <w:r>
              <w:rPr>
                <w:rFonts w:ascii="Georgia" w:cs="Georgia" w:eastAsia="Georgia" w:hAnsi="Georgia"/>
                <w:b/>
                <w:bCs/>
                <w:color w:val="27500A"/>
                <w:sz w:val="18"/>
                <w:szCs w:val="18"/>
              </w:rPr>
              <w:t xml:space="preserve">Philosophy of Virtues</w:t>
            </w:r>
          </w:p>
          <w:p>
            <w:pPr>
              <w:spacing w:before="50"/>
              <w:jc w:val="both"/>
            </w:pPr>
            <w:r>
              <w:rPr>
                <w:rFonts w:ascii="Georgia" w:cs="Georgia" w:eastAsia="Georgia" w:hAnsi="Georgia"/>
                <w:color w:val="173404"/>
                <w:sz w:val="19"/>
                <w:szCs w:val="19"/>
              </w:rPr>
              <w:t xml:space="preserve">The right to bear arms is the Virtue of Protection — the singular guardian virtue at Tier IV. Its function: to defend Freedom and all other virtues against tyranny. Without the capacity for armed self-defense, all other virtues are defenseless. Love without the capacity to defend it becomes the victim's virtue — beautiful and noble, but ultimately insufficient against organized violence. FdV identifies disarmament of the population as a primary mechanism of tyranny. 'Uma vitória da Liberdade significa a vitória de Deus em todo o mundo.' A disarmed people cannot defend the Elemental Virtue — and therefore cannot defend any virtue at all.</w:t>
            </w:r>
          </w:p>
        </w:tc>
      </w:tr>
      <w:tr>
        <w:tc>
          <w:tcPr>
            <w:gridSpan w:val="2"/>
            <w:tcBorders>
              <w:top w:val="single" w:color="CCCCCC" w:sz="1"/>
              <w:left w:val="single" w:color="CCCCCC" w:sz="1"/>
              <w:bottom w:val="single" w:color="CCCCCC" w:sz="1"/>
              <w:right w:val="single" w:color="CCCCCC" w:sz="1"/>
            </w:tcBorders>
            <w:shd w:fill="FAEEDA" w:val="clear"/>
            <w:tcMar>
              <w:top w:type="dxa" w:w="80"/>
              <w:left w:type="dxa" w:w="140"/>
              <w:bottom w:type="dxa" w:w="80"/>
              <w:right w:type="dxa" w:w="140"/>
            </w:tcMar>
          </w:tcPr>
          <w:p>
            <w:pPr>
              <w:jc w:val="both"/>
            </w:pPr>
            <w:r>
              <w:rPr>
                <w:rFonts w:ascii="Georgia" w:cs="Georgia" w:eastAsia="Georgia" w:hAnsi="Georgia"/>
                <w:i/>
                <w:iCs/>
                <w:color w:val="633806"/>
                <w:sz w:val="18"/>
                <w:szCs w:val="18"/>
              </w:rPr>
              <w:t xml:space="preserve">This is not a difference of emphasis but of moral category. LT's martyr lays down their life as testimony. FdV's Virtuoso takes up arms to defend others' lives and freedom. Neither denies the courage of the other's paradigmatic figure. The disagreement is about what virtue requires when faced with lethal violence: testimony through death, or resistance through force.</w:t>
            </w:r>
          </w:p>
        </w:tc>
      </w:tr>
    </w:tbl>
    <w:p>
      <w:r>
        <w:br w:type="page"/>
      </w:r>
    </w:p>
    <w:p>
      <w:pPr>
        <w:pStyle w:val="Heading1"/>
        <w:spacing w:before="480" w:after="140"/>
      </w:pPr>
      <w:r>
        <w:rPr>
          <w:rFonts w:ascii="Georgia" w:cs="Georgia" w:eastAsia="Georgia" w:hAnsi="Georgia"/>
          <w:b/>
          <w:bCs/>
          <w:color w:val="1A1A2E"/>
          <w:spacing w:val="60"/>
          <w:sz w:val="28"/>
          <w:szCs w:val="28"/>
        </w:rPr>
        <w:t xml:space="preserve">DIVERGENCE IV — POLITICAL ORIENTATION</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gridSpan w:val="2"/>
            <w:tcBorders>
              <w:top w:val="single" w:color="CCCCCC" w:sz="1"/>
              <w:left w:val="single" w:color="CCCCCC" w:sz="1"/>
              <w:bottom w:val="single" w:color="CCCCCC" w:sz="1"/>
              <w:right w:val="single" w:color="CCCCCC" w:sz="1"/>
            </w:tcBorders>
            <w:shd w:fill="F5ECD7" w:val="clear"/>
            <w:tcMar>
              <w:top w:type="dxa" w:w="100"/>
              <w:left w:type="dxa" w:w="140"/>
              <w:bottom w:type="dxa" w:w="100"/>
              <w:right w:type="dxa" w:w="140"/>
            </w:tcMar>
          </w:tcPr>
          <w:p>
            <w:r>
              <w:rPr>
                <w:rFonts w:ascii="Georgia" w:cs="Georgia" w:eastAsia="Georgia" w:hAnsi="Georgia"/>
                <w:b/>
                <w:bCs/>
                <w:color w:val="5C3317"/>
                <w:sz w:val="25"/>
                <w:szCs w:val="25"/>
              </w:rPr>
              <w:t xml:space="preserve">Political Orientation</w:t>
            </w:r>
            <w:r>
              <w:rPr>
                <w:rFonts w:ascii="Georgia" w:cs="Georgia" w:eastAsia="Georgia" w:hAnsi="Georgia"/>
                <w:color w:val="8B6F47"/>
                <w:sz w:val="18"/>
                <w:szCs w:val="18"/>
              </w:rPr>
              <w:t xml:space="preserve">  ·  Most direct contemporary political divergence</w:t>
            </w:r>
          </w:p>
        </w:tc>
      </w:tr>
      <w:tr>
        <w:tc>
          <w:tcPr>
            <w:tcW w:type="dxa" w:w="4680"/>
            <w:tcBorders>
              <w:top w:val="single" w:color="CCCCCC" w:sz="1"/>
              <w:left w:val="single" w:color="CCCCCC" w:sz="1"/>
              <w:bottom w:val="single" w:color="CCCCCC" w:sz="1"/>
              <w:right w:val="single" w:color="CCCCCC" w:sz="1"/>
            </w:tcBorders>
            <w:shd w:fill="FBF3EA" w:val="clear"/>
            <w:tcMar>
              <w:top w:type="dxa" w:w="100"/>
              <w:left w:type="dxa" w:w="140"/>
              <w:bottom w:type="dxa" w:w="100"/>
              <w:right w:type="dxa" w:w="140"/>
            </w:tcMar>
            <w:vAlign w:val="top"/>
          </w:tcPr>
          <w:p>
            <w:r>
              <w:rPr>
                <w:rFonts w:ascii="Georgia" w:cs="Georgia" w:eastAsia="Georgia" w:hAnsi="Georgia"/>
                <w:b/>
                <w:bCs/>
                <w:color w:val="5C3317"/>
                <w:sz w:val="18"/>
                <w:szCs w:val="18"/>
              </w:rPr>
              <w:t xml:space="preserve">Liberation Theology</w:t>
            </w:r>
          </w:p>
          <w:p>
            <w:pPr>
              <w:spacing w:before="50"/>
              <w:jc w:val="both"/>
            </w:pPr>
            <w:r>
              <w:rPr>
                <w:rFonts w:ascii="Georgia" w:cs="Georgia" w:eastAsia="Georgia" w:hAnsi="Georgia"/>
                <w:color w:val="3A1E00"/>
                <w:sz w:val="19"/>
                <w:szCs w:val="19"/>
              </w:rPr>
              <w:t xml:space="preserve">LT's political analysis is structurally left-leaning because its social analysis follows the evidence: structural sin is located in the concentration of capital, in military repression backed by right-wing governments, in US support for authoritarian regimes across Latin America. The preferential option is not abstractly neutral — in the context of 1960s–1980s Latin America it meant opposing military dictatorships and supporting agrarian reform. The CELAM Medellín documents identify 'institutionalized violence' — the structural violence of poverty — as itself a form of oppression. This structural analysis drives a structural political program: transform the economic and political arrangements that produce poverty.</w:t>
            </w:r>
          </w:p>
        </w:tc>
        <w:tc>
          <w:tcPr>
            <w:tcW w:type="dxa" w:w="4680"/>
            <w:tcBorders>
              <w:top w:val="single" w:color="CCCCCC" w:sz="1"/>
              <w:left w:val="single" w:color="CCCCCC" w:sz="1"/>
              <w:bottom w:val="single" w:color="CCCCCC" w:sz="1"/>
              <w:right w:val="single" w:color="CCCCCC" w:sz="1"/>
            </w:tcBorders>
            <w:shd w:fill="EAF3DE" w:val="clear"/>
            <w:tcMar>
              <w:top w:type="dxa" w:w="100"/>
              <w:left w:type="dxa" w:w="140"/>
              <w:bottom w:type="dxa" w:w="100"/>
              <w:right w:type="dxa" w:w="140"/>
            </w:tcMar>
            <w:vAlign w:val="top"/>
          </w:tcPr>
          <w:p>
            <w:r>
              <w:rPr>
                <w:rFonts w:ascii="Georgia" w:cs="Georgia" w:eastAsia="Georgia" w:hAnsi="Georgia"/>
                <w:b/>
                <w:bCs/>
                <w:color w:val="27500A"/>
                <w:sz w:val="18"/>
                <w:szCs w:val="18"/>
              </w:rPr>
              <w:t xml:space="preserve">Philosophy of Virtues</w:t>
            </w:r>
          </w:p>
          <w:p>
            <w:pPr>
              <w:spacing w:before="50"/>
              <w:jc w:val="both"/>
            </w:pPr>
            <w:r>
              <w:rPr>
                <w:rFonts w:ascii="Georgia" w:cs="Georgia" w:eastAsia="Georgia" w:hAnsi="Georgia"/>
                <w:color w:val="173404"/>
                <w:sz w:val="19"/>
                <w:szCs w:val="19"/>
              </w:rPr>
              <w:t xml:space="preserve">FdV identifies the Freedom–Tyranny axis as the primary political divide — an axis that cuts across the left-right spectrum. Both can produce tyranny; both can defend freedom. The contemporary progressive left is specifically identified as a vehicle of Holoviceosis: 'A Liberdade nunca foi um valor da esquerda progressista. Nunca. Todas as vezes que a esquerda alcançou o poder... a Liberdade foi suprimida.' The suppression of speech, promotion of state dependency, alliance with corporate censorship, and use of pandemic emergencies to restrict Freedom places the contemporary left, in FdV's analysis, on the side of Holoviceosis — not liberation.</w:t>
            </w:r>
          </w:p>
        </w:tc>
      </w:tr>
      <w:tr>
        <w:tc>
          <w:tcPr>
            <w:gridSpan w:val="2"/>
            <w:tcBorders>
              <w:top w:val="single" w:color="CCCCCC" w:sz="1"/>
              <w:left w:val="single" w:color="CCCCCC" w:sz="1"/>
              <w:bottom w:val="single" w:color="CCCCCC" w:sz="1"/>
              <w:right w:val="single" w:color="CCCCCC" w:sz="1"/>
            </w:tcBorders>
            <w:shd w:fill="FAEEDA" w:val="clear"/>
            <w:tcMar>
              <w:top w:type="dxa" w:w="80"/>
              <w:left w:type="dxa" w:w="140"/>
              <w:bottom w:type="dxa" w:w="80"/>
              <w:right w:type="dxa" w:w="140"/>
            </w:tcMar>
          </w:tcPr>
          <w:p>
            <w:pPr>
              <w:jc w:val="both"/>
            </w:pPr>
            <w:r>
              <w:rPr>
                <w:rFonts w:ascii="Georgia" w:cs="Georgia" w:eastAsia="Georgia" w:hAnsi="Georgia"/>
                <w:i/>
                <w:iCs/>
                <w:color w:val="633806"/>
                <w:sz w:val="18"/>
                <w:szCs w:val="18"/>
              </w:rPr>
              <w:t xml:space="preserve">LT identifies right-wing military capitalism as the vehicle of oppression in its historical moment. FdV identifies the contemporary progressive left as the vehicle of Holoviceosis in its moment. Both analyses are rooted in the same commitment to Freedom and Justice. The divergence reflects different historical contexts: LT was born under Latin American military dictatorships (1960s–1980s); FdV was born in the era of pandemic lockdowns, corporate censorship, and progressive authoritarianism (2020s).</w:t>
            </w:r>
          </w:p>
        </w:tc>
      </w:tr>
    </w:tbl>
    <w:p>
      <w:r>
        <w:br w:type="page"/>
      </w:r>
    </w:p>
    <w:p>
      <w:pPr>
        <w:pStyle w:val="Heading1"/>
        <w:spacing w:before="480" w:after="140"/>
      </w:pPr>
      <w:r>
        <w:rPr>
          <w:rFonts w:ascii="Georgia" w:cs="Georgia" w:eastAsia="Georgia" w:hAnsi="Georgia"/>
          <w:b/>
          <w:bCs/>
          <w:color w:val="1A1A2E"/>
          <w:spacing w:val="60"/>
          <w:sz w:val="28"/>
          <w:szCs w:val="28"/>
        </w:rPr>
        <w:t xml:space="preserve">DIVERGENCE V — INSTITUTION VS. INDIVIDUAL AS PRIMARY MORAL SITE</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gridSpan w:val="2"/>
            <w:tcBorders>
              <w:top w:val="single" w:color="CCCCCC" w:sz="1"/>
              <w:left w:val="single" w:color="CCCCCC" w:sz="1"/>
              <w:bottom w:val="single" w:color="CCCCCC" w:sz="1"/>
              <w:right w:val="single" w:color="CCCCCC" w:sz="1"/>
            </w:tcBorders>
            <w:shd w:fill="F5ECD7" w:val="clear"/>
            <w:tcMar>
              <w:top w:type="dxa" w:w="100"/>
              <w:left w:type="dxa" w:w="140"/>
              <w:bottom w:type="dxa" w:w="100"/>
              <w:right w:type="dxa" w:w="140"/>
            </w:tcMar>
          </w:tcPr>
          <w:p>
            <w:r>
              <w:rPr>
                <w:rFonts w:ascii="Georgia" w:cs="Georgia" w:eastAsia="Georgia" w:hAnsi="Georgia"/>
                <w:b/>
                <w:bCs/>
                <w:color w:val="5C3317"/>
                <w:sz w:val="25"/>
                <w:szCs w:val="25"/>
              </w:rPr>
              <w:t xml:space="preserve">Primary Site of Moral Formation and Agency</w:t>
            </w:r>
            <w:r>
              <w:rPr>
                <w:rFonts w:ascii="Georgia" w:cs="Georgia" w:eastAsia="Georgia" w:hAnsi="Georgia"/>
                <w:color w:val="8B6F47"/>
                <w:sz w:val="18"/>
                <w:szCs w:val="18"/>
              </w:rPr>
              <w:t xml:space="preserve">  ·  Structural-architectural divergence</w:t>
            </w:r>
          </w:p>
        </w:tc>
      </w:tr>
      <w:tr>
        <w:tc>
          <w:tcPr>
            <w:tcW w:type="dxa" w:w="4680"/>
            <w:tcBorders>
              <w:top w:val="single" w:color="CCCCCC" w:sz="1"/>
              <w:left w:val="single" w:color="CCCCCC" w:sz="1"/>
              <w:bottom w:val="single" w:color="CCCCCC" w:sz="1"/>
              <w:right w:val="single" w:color="CCCCCC" w:sz="1"/>
            </w:tcBorders>
            <w:shd w:fill="FBF3EA" w:val="clear"/>
            <w:tcMar>
              <w:top w:type="dxa" w:w="100"/>
              <w:left w:type="dxa" w:w="140"/>
              <w:bottom w:type="dxa" w:w="100"/>
              <w:right w:type="dxa" w:w="140"/>
            </w:tcMar>
            <w:vAlign w:val="top"/>
          </w:tcPr>
          <w:p>
            <w:r>
              <w:rPr>
                <w:rFonts w:ascii="Georgia" w:cs="Georgia" w:eastAsia="Georgia" w:hAnsi="Georgia"/>
                <w:b/>
                <w:bCs/>
                <w:color w:val="5C3317"/>
                <w:sz w:val="18"/>
                <w:szCs w:val="18"/>
              </w:rPr>
              <w:t xml:space="preserve">Liberation Theology</w:t>
            </w:r>
          </w:p>
          <w:p>
            <w:pPr>
              <w:spacing w:before="50"/>
              <w:jc w:val="both"/>
            </w:pPr>
            <w:r>
              <w:rPr>
                <w:rFonts w:ascii="Georgia" w:cs="Georgia" w:eastAsia="Georgia" w:hAnsi="Georgia"/>
                <w:color w:val="3A1E00"/>
                <w:sz w:val="19"/>
                <w:szCs w:val="19"/>
              </w:rPr>
              <w:t xml:space="preserve">The primary site of moral formation is the community — specifically the base ecclesial community. Virtue is cultivated and expressed communally, through shared praxis and liturgical life. You cannot practice justice in isolation; justice is always a relational act in shared conditions. Gutiérrez: 'Love of God is unavoidably expressed through love of neighbor in the concrete conditions of social life.' The Church — reformed, prophetic, poor — is the vehicle of transformation. Structural change requires collective organization. The base community is a moral laboratory: a space in which virtues are cultivated through practice and sustained through mutual accountability. Liberation Theology is irreducibly ecclesial: it is produced within and for the Church, grounded in Scripture, sacrament, and community.</w:t>
            </w:r>
          </w:p>
        </w:tc>
        <w:tc>
          <w:tcPr>
            <w:tcW w:type="dxa" w:w="4680"/>
            <w:tcBorders>
              <w:top w:val="single" w:color="CCCCCC" w:sz="1"/>
              <w:left w:val="single" w:color="CCCCCC" w:sz="1"/>
              <w:bottom w:val="single" w:color="CCCCCC" w:sz="1"/>
              <w:right w:val="single" w:color="CCCCCC" w:sz="1"/>
            </w:tcBorders>
            <w:shd w:fill="EAF3DE" w:val="clear"/>
            <w:tcMar>
              <w:top w:type="dxa" w:w="100"/>
              <w:left w:type="dxa" w:w="140"/>
              <w:bottom w:type="dxa" w:w="100"/>
              <w:right w:type="dxa" w:w="140"/>
            </w:tcMar>
            <w:vAlign w:val="top"/>
          </w:tcPr>
          <w:p>
            <w:r>
              <w:rPr>
                <w:rFonts w:ascii="Georgia" w:cs="Georgia" w:eastAsia="Georgia" w:hAnsi="Georgia"/>
                <w:b/>
                <w:bCs/>
                <w:color w:val="27500A"/>
                <w:sz w:val="18"/>
                <w:szCs w:val="18"/>
              </w:rPr>
              <w:t xml:space="preserve">Philosophy of Virtues</w:t>
            </w:r>
          </w:p>
          <w:p>
            <w:pPr>
              <w:spacing w:before="50"/>
              <w:jc w:val="both"/>
            </w:pPr>
            <w:r>
              <w:rPr>
                <w:rFonts w:ascii="Georgia" w:cs="Georgia" w:eastAsia="Georgia" w:hAnsi="Georgia"/>
                <w:color w:val="173404"/>
                <w:sz w:val="19"/>
                <w:szCs w:val="19"/>
              </w:rPr>
              <w:t xml:space="preserve">The primary moral site is the individual consciousness and its daily practice of the 101 Universal Human Virtues. The Virtuoso cultivates virtue through daily practice until 'it is no longer Man who acts in the Virtues, but the Virtues that act in Man.' The path to sanctity is individual and interior before it is communal. FdV is explicitly non-institutional and non-creedal: its virtue system belongs to all human beings regardless of faith, including atheists and agnostics. There is no institutional church, no hermeneutical privilege of Scripture — only the 101 Universal Human Virtues. This universalism is FdV's most original contribution, and the feature that most definitively separates it from LT's Christian theological ground.</w:t>
            </w:r>
          </w:p>
        </w:tc>
      </w:tr>
      <w:tr>
        <w:tc>
          <w:tcPr>
            <w:gridSpan w:val="2"/>
            <w:tcBorders>
              <w:top w:val="single" w:color="CCCCCC" w:sz="1"/>
              <w:left w:val="single" w:color="CCCCCC" w:sz="1"/>
              <w:bottom w:val="single" w:color="CCCCCC" w:sz="1"/>
              <w:right w:val="single" w:color="CCCCCC" w:sz="1"/>
            </w:tcBorders>
            <w:shd w:fill="FAEEDA" w:val="clear"/>
            <w:tcMar>
              <w:top w:type="dxa" w:w="80"/>
              <w:left w:type="dxa" w:w="140"/>
              <w:bottom w:type="dxa" w:w="80"/>
              <w:right w:type="dxa" w:w="140"/>
            </w:tcMar>
          </w:tcPr>
          <w:p>
            <w:pPr>
              <w:jc w:val="both"/>
            </w:pPr>
            <w:r>
              <w:rPr>
                <w:rFonts w:ascii="Georgia" w:cs="Georgia" w:eastAsia="Georgia" w:hAnsi="Georgia"/>
                <w:i/>
                <w:iCs/>
                <w:color w:val="633806"/>
                <w:sz w:val="18"/>
                <w:szCs w:val="18"/>
              </w:rPr>
              <w:t xml:space="preserve">Both are aware of what the other sees. LT knows structural change without personal conversion produces new oppressors. FdV knows individual virtue without structural change can be overwhelmed. The disagreement is about causality: does transformation flow from structural reform to individual virtue (LT), or from individual virtue to institutional transformation (FdV)?</w:t>
            </w:r>
          </w:p>
        </w:tc>
      </w:tr>
    </w:tbl>
    <w:p>
      <w:r>
        <w:br w:type="page"/>
      </w:r>
    </w:p>
    <w:p>
      <w:pPr>
        <w:pStyle w:val="Heading1"/>
        <w:spacing w:before="480" w:after="140"/>
      </w:pPr>
      <w:r>
        <w:rPr>
          <w:rFonts w:ascii="Georgia" w:cs="Georgia" w:eastAsia="Georgia" w:hAnsi="Georgia"/>
          <w:b/>
          <w:bCs/>
          <w:color w:val="1A1A2E"/>
          <w:spacing w:val="60"/>
          <w:sz w:val="28"/>
          <w:szCs w:val="28"/>
        </w:rPr>
        <w:t xml:space="preserve">DIVERGENCE VI — DIAGNOSING SYSTEMATIC EVIL</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gridSpan w:val="2"/>
            <w:tcBorders>
              <w:top w:val="single" w:color="CCCCCC" w:sz="1"/>
              <w:left w:val="single" w:color="CCCCCC" w:sz="1"/>
              <w:bottom w:val="single" w:color="CCCCCC" w:sz="1"/>
              <w:right w:val="single" w:color="CCCCCC" w:sz="1"/>
            </w:tcBorders>
            <w:shd w:fill="F5ECD7" w:val="clear"/>
            <w:tcMar>
              <w:top w:type="dxa" w:w="100"/>
              <w:left w:type="dxa" w:w="140"/>
              <w:bottom w:type="dxa" w:w="100"/>
              <w:right w:type="dxa" w:w="140"/>
            </w:tcMar>
          </w:tcPr>
          <w:p>
            <w:r>
              <w:rPr>
                <w:rFonts w:ascii="Georgia" w:cs="Georgia" w:eastAsia="Georgia" w:hAnsi="Georgia"/>
                <w:b/>
                <w:bCs/>
                <w:color w:val="5C3317"/>
                <w:sz w:val="25"/>
                <w:szCs w:val="25"/>
              </w:rPr>
              <w:t xml:space="preserve">Mechanism of Systematic Evil</w:t>
            </w:r>
            <w:r>
              <w:rPr>
                <w:rFonts w:ascii="Georgia" w:cs="Georgia" w:eastAsia="Georgia" w:hAnsi="Georgia"/>
                <w:color w:val="8B6F47"/>
                <w:sz w:val="18"/>
                <w:szCs w:val="18"/>
              </w:rPr>
              <w:t xml:space="preserve">  ·  The deepest analytical divergence</w:t>
            </w:r>
          </w:p>
        </w:tc>
      </w:tr>
      <w:tr>
        <w:tc>
          <w:tcPr>
            <w:tcW w:type="dxa" w:w="4680"/>
            <w:tcBorders>
              <w:top w:val="single" w:color="CCCCCC" w:sz="1"/>
              <w:left w:val="single" w:color="CCCCCC" w:sz="1"/>
              <w:bottom w:val="single" w:color="CCCCCC" w:sz="1"/>
              <w:right w:val="single" w:color="CCCCCC" w:sz="1"/>
            </w:tcBorders>
            <w:shd w:fill="FBF3EA" w:val="clear"/>
            <w:tcMar>
              <w:top w:type="dxa" w:w="100"/>
              <w:left w:type="dxa" w:w="140"/>
              <w:bottom w:type="dxa" w:w="100"/>
              <w:right w:type="dxa" w:w="140"/>
            </w:tcMar>
            <w:vAlign w:val="top"/>
          </w:tcPr>
          <w:p>
            <w:r>
              <w:rPr>
                <w:rFonts w:ascii="Georgia" w:cs="Georgia" w:eastAsia="Georgia" w:hAnsi="Georgia"/>
                <w:b/>
                <w:bCs/>
                <w:color w:val="5C3317"/>
                <w:sz w:val="18"/>
                <w:szCs w:val="18"/>
              </w:rPr>
              <w:t xml:space="preserve">Liberation Theology</w:t>
            </w:r>
          </w:p>
          <w:p>
            <w:pPr>
              <w:spacing w:before="50"/>
              <w:jc w:val="both"/>
            </w:pPr>
            <w:r>
              <w:rPr>
                <w:rFonts w:ascii="Georgia" w:cs="Georgia" w:eastAsia="Georgia" w:hAnsi="Georgia"/>
                <w:color w:val="3A1E00"/>
                <w:sz w:val="19"/>
                <w:szCs w:val="19"/>
              </w:rPr>
              <w:t xml:space="preserve">Structural sin (pecado estructural) identifies evil as institutionalized in economic and political arrangements that produce suffering regardless of individual intentions. The mechanism is primarily economic: concentration of capital, exploitative trade relations, debt structures, military repression. Structural sin does not require evil individuals — it produces evil outcomes through the normal operation of unjust systems. Personal conversion is necessary but insufficient; structural transformation is required. LT's concept of structural sin gave the Church a language for naming organized social evil that had been invisible to purely individualistic moral frameworks.</w:t>
            </w:r>
          </w:p>
        </w:tc>
        <w:tc>
          <w:tcPr>
            <w:tcW w:type="dxa" w:w="4680"/>
            <w:tcBorders>
              <w:top w:val="single" w:color="CCCCCC" w:sz="1"/>
              <w:left w:val="single" w:color="CCCCCC" w:sz="1"/>
              <w:bottom w:val="single" w:color="CCCCCC" w:sz="1"/>
              <w:right w:val="single" w:color="CCCCCC" w:sz="1"/>
            </w:tcBorders>
            <w:shd w:fill="EAF3DE" w:val="clear"/>
            <w:tcMar>
              <w:top w:type="dxa" w:w="100"/>
              <w:left w:type="dxa" w:w="140"/>
              <w:bottom w:type="dxa" w:w="100"/>
              <w:right w:type="dxa" w:w="140"/>
            </w:tcMar>
            <w:vAlign w:val="top"/>
          </w:tcPr>
          <w:p>
            <w:r>
              <w:rPr>
                <w:rFonts w:ascii="Georgia" w:cs="Georgia" w:eastAsia="Georgia" w:hAnsi="Georgia"/>
                <w:b/>
                <w:bCs/>
                <w:color w:val="27500A"/>
                <w:sz w:val="18"/>
                <w:szCs w:val="18"/>
              </w:rPr>
              <w:t xml:space="preserve">Philosophy of Virtues</w:t>
            </w:r>
          </w:p>
          <w:p>
            <w:pPr>
              <w:spacing w:before="50"/>
              <w:jc w:val="both"/>
            </w:pPr>
            <w:r>
              <w:rPr>
                <w:rFonts w:ascii="Georgia" w:cs="Georgia" w:eastAsia="Georgia" w:hAnsi="Georgia"/>
                <w:color w:val="173404"/>
                <w:sz w:val="19"/>
                <w:szCs w:val="19"/>
              </w:rPr>
              <w:t xml:space="preserve">Holoviceosis — the condition of death and subjugation of a people through the systematic substitution of virtues by vices as a deliberate technology of power — identifies evil as moral-cognitive rather than primarily economic. The mechanism operates through Reverse Ethics (planned inversion of moral language), Devirtualization (systematic cultural stripping of virtues), and the production of the Freedophobic Man (who cannot perceive their own unfreedom). Holoviceosis does not require material poverty — it operates through the corruption of consciousness. It is most insidious in apparently prosperous societies where material needs are met but moral and spiritual life is systematically degraded.</w:t>
            </w:r>
          </w:p>
        </w:tc>
      </w:tr>
      <w:tr>
        <w:tc>
          <w:tcPr>
            <w:gridSpan w:val="2"/>
            <w:tcBorders>
              <w:top w:val="single" w:color="CCCCCC" w:sz="1"/>
              <w:left w:val="single" w:color="CCCCCC" w:sz="1"/>
              <w:bottom w:val="single" w:color="CCCCCC" w:sz="1"/>
              <w:right w:val="single" w:color="CCCCCC" w:sz="1"/>
            </w:tcBorders>
            <w:shd w:fill="FAEEDA" w:val="clear"/>
            <w:tcMar>
              <w:top w:type="dxa" w:w="80"/>
              <w:left w:type="dxa" w:w="140"/>
              <w:bottom w:type="dxa" w:w="80"/>
              <w:right w:type="dxa" w:w="140"/>
            </w:tcMar>
          </w:tcPr>
          <w:p>
            <w:pPr>
              <w:jc w:val="both"/>
            </w:pPr>
            <w:r>
              <w:rPr>
                <w:rFonts w:ascii="Georgia" w:cs="Georgia" w:eastAsia="Georgia" w:hAnsi="Georgia"/>
                <w:i/>
                <w:iCs/>
                <w:color w:val="633806"/>
                <w:sz w:val="18"/>
                <w:szCs w:val="18"/>
              </w:rPr>
              <w:t xml:space="preserve">The most important observation: Holoviceosis names what structural sin cannot — the moral corruption of the institutions that claim to oppose structural sin. Liberation Theology itself was subjected to Holoviceosis when conservative bishops replaced prophetic ones, when liberation theologians were silenced, and when the language of liberation was gradually displaced by the language of charity. LT's structural sin analysis cannot fully account for this; Holoviceosis can. Structural sin analysis sees the economic surface; Holoviceosis sees the moral-cognitive depth.</w:t>
            </w:r>
          </w:p>
        </w:tc>
      </w:tr>
    </w:tbl>
    <w:p>
      <w:r>
        <w:br w:type="page"/>
      </w:r>
    </w:p>
    <w:p>
      <w:pPr>
        <w:pStyle w:val="Heading1"/>
        <w:spacing w:before="480" w:after="140"/>
      </w:pPr>
      <w:r>
        <w:rPr>
          <w:rFonts w:ascii="Georgia" w:cs="Georgia" w:eastAsia="Georgia" w:hAnsi="Georgia"/>
          <w:b/>
          <w:bCs/>
          <w:color w:val="1A1A2E"/>
          <w:spacing w:val="60"/>
          <w:sz w:val="28"/>
          <w:szCs w:val="28"/>
        </w:rPr>
        <w:t xml:space="preserve">DIVERGENCE VII — THE NATURE OF GOD'S ACTION</w:t>
      </w:r>
    </w:p>
    <w:p>
      <w:pPr>
        <w:pBdr>
          <w:bottom w:val="single" w:color="8B6F47" w:sz="4" w:space="1"/>
        </w:pBdr>
        <w:spacing w:before="120" w:after="120"/>
      </w:pPr>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gridSpan w:val="2"/>
            <w:tcBorders>
              <w:top w:val="single" w:color="CCCCCC" w:sz="1"/>
              <w:left w:val="single" w:color="CCCCCC" w:sz="1"/>
              <w:bottom w:val="single" w:color="CCCCCC" w:sz="1"/>
              <w:right w:val="single" w:color="CCCCCC" w:sz="1"/>
            </w:tcBorders>
            <w:shd w:fill="F5ECD7" w:val="clear"/>
            <w:tcMar>
              <w:top w:type="dxa" w:w="100"/>
              <w:left w:type="dxa" w:w="140"/>
              <w:bottom w:type="dxa" w:w="100"/>
              <w:right w:type="dxa" w:w="140"/>
            </w:tcMar>
          </w:tcPr>
          <w:p>
            <w:r>
              <w:rPr>
                <w:rFonts w:ascii="Georgia" w:cs="Georgia" w:eastAsia="Georgia" w:hAnsi="Georgia"/>
                <w:b/>
                <w:bCs/>
                <w:color w:val="5C3317"/>
                <w:sz w:val="25"/>
                <w:szCs w:val="25"/>
              </w:rPr>
              <w:t xml:space="preserve">God and Human Virtue</w:t>
            </w:r>
            <w:r>
              <w:rPr>
                <w:rFonts w:ascii="Georgia" w:cs="Georgia" w:eastAsia="Georgia" w:hAnsi="Georgia"/>
                <w:color w:val="8B6F47"/>
                <w:sz w:val="18"/>
                <w:szCs w:val="18"/>
              </w:rPr>
              <w:t xml:space="preserve">  ·  The metaphysical-theological root divergence</w:t>
            </w:r>
          </w:p>
        </w:tc>
      </w:tr>
      <w:tr>
        <w:tc>
          <w:tcPr>
            <w:tcW w:type="dxa" w:w="4680"/>
            <w:tcBorders>
              <w:top w:val="single" w:color="CCCCCC" w:sz="1"/>
              <w:left w:val="single" w:color="CCCCCC" w:sz="1"/>
              <w:bottom w:val="single" w:color="CCCCCC" w:sz="1"/>
              <w:right w:val="single" w:color="CCCCCC" w:sz="1"/>
            </w:tcBorders>
            <w:shd w:fill="FBF3EA" w:val="clear"/>
            <w:tcMar>
              <w:top w:type="dxa" w:w="100"/>
              <w:left w:type="dxa" w:w="140"/>
              <w:bottom w:type="dxa" w:w="100"/>
              <w:right w:type="dxa" w:w="140"/>
            </w:tcMar>
            <w:vAlign w:val="top"/>
          </w:tcPr>
          <w:p>
            <w:r>
              <w:rPr>
                <w:rFonts w:ascii="Georgia" w:cs="Georgia" w:eastAsia="Georgia" w:hAnsi="Georgia"/>
                <w:b/>
                <w:bCs/>
                <w:color w:val="5C3317"/>
                <w:sz w:val="18"/>
                <w:szCs w:val="18"/>
              </w:rPr>
              <w:t xml:space="preserve">Liberation Theology</w:t>
            </w:r>
          </w:p>
          <w:p>
            <w:pPr>
              <w:spacing w:before="50"/>
              <w:jc w:val="both"/>
            </w:pPr>
            <w:r>
              <w:rPr>
                <w:rFonts w:ascii="Georgia" w:cs="Georgia" w:eastAsia="Georgia" w:hAnsi="Georgia"/>
                <w:color w:val="3A1E00"/>
                <w:sz w:val="19"/>
                <w:szCs w:val="19"/>
              </w:rPr>
              <w:t xml:space="preserve">God is the God who liberates — 'I am the Lord your God who brought you out of Egypt' (Exodus 20:2). God hears the cry of the poor (Exodus 3:7) and is encountered in the faces of the suffering (Matthew 25:35–40). 'God is love' (1 John 4:8) — and this love takes sides, preferring the poor not because they are morally superior but because they most need the love that is God's essence. The Incarnation is the supreme act of kenosis — God emptying Godself of power to enter solidarity with the powerless. The prophetic martyr who dies forgiving their killers most fully images the kenotic God who dies on the cross for those who crucified him.</w:t>
            </w:r>
          </w:p>
        </w:tc>
        <w:tc>
          <w:tcPr>
            <w:tcW w:type="dxa" w:w="4680"/>
            <w:tcBorders>
              <w:top w:val="single" w:color="CCCCCC" w:sz="1"/>
              <w:left w:val="single" w:color="CCCCCC" w:sz="1"/>
              <w:bottom w:val="single" w:color="CCCCCC" w:sz="1"/>
              <w:right w:val="single" w:color="CCCCCC" w:sz="1"/>
            </w:tcBorders>
            <w:shd w:fill="EAF3DE" w:val="clear"/>
            <w:tcMar>
              <w:top w:type="dxa" w:w="100"/>
              <w:left w:type="dxa" w:w="140"/>
              <w:bottom w:type="dxa" w:w="100"/>
              <w:right w:type="dxa" w:w="140"/>
            </w:tcMar>
            <w:vAlign w:val="top"/>
          </w:tcPr>
          <w:p>
            <w:r>
              <w:rPr>
                <w:rFonts w:ascii="Georgia" w:cs="Georgia" w:eastAsia="Georgia" w:hAnsi="Georgia"/>
                <w:b/>
                <w:bCs/>
                <w:color w:val="27500A"/>
                <w:sz w:val="18"/>
                <w:szCs w:val="18"/>
              </w:rPr>
              <w:t xml:space="preserve">Philosophy of Virtues</w:t>
            </w:r>
          </w:p>
          <w:p>
            <w:pPr>
              <w:spacing w:before="50"/>
              <w:jc w:val="both"/>
            </w:pPr>
            <w:r>
              <w:rPr>
                <w:rFonts w:ascii="Georgia" w:cs="Georgia" w:eastAsia="Georgia" w:hAnsi="Georgia"/>
                <w:color w:val="173404"/>
                <w:sz w:val="19"/>
                <w:szCs w:val="19"/>
              </w:rPr>
              <w:t xml:space="preserve">'Deus é Liberdade. A própria essência de Deus é a Liberdade.' God is not merely the God who liberates — God IS Freedom ontologically. Every virtuous act is simultaneously a human act and a direct action of God: 'Cada Virtude é uma ação direta e personalizada de Deus chamada milagre.' Sanctity is the condition in which 'it is no longer Man who acts in the Virtues, but the Virtues that act in Man.' God is not primarily encountered in the face of the suffering poor but in every virtuous act of every free person, regardless of economic condition — because virtuous freedom IS the divine essence in action.</w:t>
            </w:r>
          </w:p>
        </w:tc>
      </w:tr>
      <w:tr>
        <w:tc>
          <w:tcPr>
            <w:gridSpan w:val="2"/>
            <w:tcBorders>
              <w:top w:val="single" w:color="CCCCCC" w:sz="1"/>
              <w:left w:val="single" w:color="CCCCCC" w:sz="1"/>
              <w:bottom w:val="single" w:color="CCCCCC" w:sz="1"/>
              <w:right w:val="single" w:color="CCCCCC" w:sz="1"/>
            </w:tcBorders>
            <w:shd w:fill="FAEEDA" w:val="clear"/>
            <w:tcMar>
              <w:top w:type="dxa" w:w="80"/>
              <w:left w:type="dxa" w:w="140"/>
              <w:bottom w:type="dxa" w:w="80"/>
              <w:right w:type="dxa" w:w="140"/>
            </w:tcMar>
          </w:tcPr>
          <w:p>
            <w:pPr>
              <w:jc w:val="both"/>
            </w:pPr>
            <w:r>
              <w:rPr>
                <w:rFonts w:ascii="Georgia" w:cs="Georgia" w:eastAsia="Georgia" w:hAnsi="Georgia"/>
                <w:i/>
                <w:iCs/>
                <w:color w:val="633806"/>
                <w:sz w:val="18"/>
                <w:szCs w:val="18"/>
              </w:rPr>
              <w:t xml:space="preserve">The traditions agree that God acts in the world through human action and is encountered in human experience. They disagree about where God is most essentially found: in the suffering face of the poor (LT — Matthew 25), or in every virtuous act of every free person (FdV — because God IS the elemental virtue). Both identifications are theologically grounded and morally consequential. The synthesis: the face of the suffering poor is the face where Freedom has been most violently suppressed — therefore Matthew 25 and 'God IS Freedom' point toward each other.</w:t>
            </w:r>
          </w:p>
        </w:tc>
      </w:tr>
    </w:tbl>
    <w:p>
      <w:r>
        <w:br w:type="page"/>
      </w:r>
    </w:p>
    <w:p>
      <w:pPr>
        <w:pStyle w:val="Heading1"/>
        <w:spacing w:before="480" w:after="140"/>
      </w:pPr>
      <w:r>
        <w:rPr>
          <w:rFonts w:ascii="Georgia" w:cs="Georgia" w:eastAsia="Georgia" w:hAnsi="Georgia"/>
          <w:b/>
          <w:bCs/>
          <w:color w:val="1A1A2E"/>
          <w:spacing w:val="60"/>
          <w:sz w:val="28"/>
          <w:szCs w:val="28"/>
        </w:rPr>
        <w:t xml:space="preserve">BIBLIOGRAPHY</w:t>
      </w:r>
    </w:p>
    <w:p>
      <w:pPr>
        <w:pBdr>
          <w:bottom w:val="single" w:color="8B6F47" w:sz="4" w:space="1"/>
        </w:pBdr>
        <w:spacing w:before="120" w:after="120"/>
      </w:pPr>
      <w:r>
        <w:rPr>
          <w:sz w:val="4"/>
          <w:szCs w:val="4"/>
        </w:rPr>
        <w:t xml:space="preserve"/>
      </w:r>
    </w:p>
    <w:p>
      <w:pPr>
        <w:spacing w:before="80" w:after="80"/>
        <w:ind/>
        <w:jc w:val="both"/>
      </w:pPr>
      <w:r>
        <w:rPr>
          <w:rFonts w:ascii="Georgia" w:cs="Georgia" w:eastAsia="Georgia" w:hAnsi="Georgia"/>
          <w:b w:val="false"/>
          <w:bCs w:val="false"/>
          <w:i/>
          <w:iCs/>
          <w:color w:val="5A5A6A"/>
          <w:sz w:val="22"/>
          <w:szCs w:val="22"/>
        </w:rPr>
        <w:t xml:space="preserve">Organized in four thematic sections corresponding to the analytical structure of the divergences. All primary and secondary sources cited or drawn upon in this summary report are included.</w:t>
      </w:r>
    </w:p>
    <w:p>
      <w:pPr>
        <w:spacing w:before="80" w:after="0"/>
      </w:pPr>
      <w:r>
        <w:t xml:space="preserve"/>
      </w:r>
    </w:p>
    <w:p>
      <w:pPr>
        <w:pBdr>
          <w:bottom w:val="single" w:color="CCCCCC" w:sz="2" w:space="2"/>
        </w:pBdr>
        <w:spacing w:before="220" w:after="80"/>
      </w:pPr>
      <w:r>
        <w:rPr>
          <w:rFonts w:ascii="Georgia" w:cs="Georgia" w:eastAsia="Georgia" w:hAnsi="Georgia"/>
          <w:b/>
          <w:bCs/>
          <w:color w:val="5C3317"/>
          <w:spacing w:val="80"/>
          <w:sz w:val="19"/>
          <w:szCs w:val="19"/>
        </w:rPr>
        <w:t xml:space="preserve">A. PRIMARY SOURCES — LIBERATION THEOLOGY</w:t>
      </w:r>
    </w:p>
    <w:p>
      <w:pPr>
        <w:spacing w:before="55" w:after="55"/>
        <w:ind w:left="520" w:hanging="520"/>
        <w:jc w:val="both"/>
      </w:pPr>
      <w:r>
        <w:rPr>
          <w:rFonts w:ascii="Georgia" w:cs="Georgia" w:eastAsia="Georgia" w:hAnsi="Georgia"/>
          <w:b/>
          <w:bCs/>
          <w:color w:val="1A1A2E"/>
          <w:sz w:val="20"/>
          <w:szCs w:val="20"/>
        </w:rPr>
        <w:t xml:space="preserve">Boff, Leonardo</w:t>
      </w:r>
      <w:r>
        <w:rPr>
          <w:rFonts w:ascii="Georgia" w:cs="Georgia" w:eastAsia="Georgia" w:hAnsi="Georgia"/>
          <w:i/>
          <w:iCs/>
          <w:color w:val="1A1A1A"/>
          <w:sz w:val="20"/>
          <w:szCs w:val="20"/>
        </w:rPr>
        <w:t xml:space="preserve">. Church: Charism and Power: Liberation Theology and the Institutional Church</w:t>
      </w:r>
      <w:r>
        <w:rPr>
          <w:rFonts w:ascii="Georgia" w:cs="Georgia" w:eastAsia="Georgia" w:hAnsi="Georgia"/>
          <w:color w:val="5A5A6A"/>
          <w:sz w:val="20"/>
          <w:szCs w:val="20"/>
        </w:rPr>
        <w:t xml:space="preserve">. Trans. John W. Diercksmeier. New York: Crossroad, 1985 [1981].</w:t>
      </w:r>
    </w:p>
    <w:p>
      <w:pPr>
        <w:spacing w:before="55" w:after="55"/>
        <w:ind w:left="520" w:hanging="520"/>
        <w:jc w:val="both"/>
      </w:pPr>
      <w:r>
        <w:rPr>
          <w:rFonts w:ascii="Georgia" w:cs="Georgia" w:eastAsia="Georgia" w:hAnsi="Georgia"/>
          <w:b/>
          <w:bCs/>
          <w:color w:val="1A1A2E"/>
          <w:sz w:val="20"/>
          <w:szCs w:val="20"/>
        </w:rPr>
        <w:t xml:space="preserve">Boff, Leonardo</w:t>
      </w:r>
      <w:r>
        <w:rPr>
          <w:rFonts w:ascii="Georgia" w:cs="Georgia" w:eastAsia="Georgia" w:hAnsi="Georgia"/>
          <w:i/>
          <w:iCs/>
          <w:color w:val="1A1A1A"/>
          <w:sz w:val="20"/>
          <w:szCs w:val="20"/>
        </w:rPr>
        <w:t xml:space="preserve">. Cry of the Earth, Cry of the Poor</w:t>
      </w:r>
      <w:r>
        <w:rPr>
          <w:rFonts w:ascii="Georgia" w:cs="Georgia" w:eastAsia="Georgia" w:hAnsi="Georgia"/>
          <w:color w:val="5A5A6A"/>
          <w:sz w:val="20"/>
          <w:szCs w:val="20"/>
        </w:rPr>
        <w:t xml:space="preserve">. Trans. Phillip Berryman. Maryknoll: Orbis Books, 1997 [1995].</w:t>
      </w:r>
    </w:p>
    <w:p>
      <w:pPr>
        <w:spacing w:before="55" w:after="55"/>
        <w:ind w:left="520" w:hanging="520"/>
        <w:jc w:val="both"/>
      </w:pPr>
      <w:r>
        <w:rPr>
          <w:rFonts w:ascii="Georgia" w:cs="Georgia" w:eastAsia="Georgia" w:hAnsi="Georgia"/>
          <w:b/>
          <w:bCs/>
          <w:color w:val="1A1A2E"/>
          <w:sz w:val="20"/>
          <w:szCs w:val="20"/>
        </w:rPr>
        <w:t xml:space="preserve">Boff, Leonardo</w:t>
      </w:r>
      <w:r>
        <w:rPr>
          <w:rFonts w:ascii="Georgia" w:cs="Georgia" w:eastAsia="Georgia" w:hAnsi="Georgia"/>
          <w:i/>
          <w:iCs/>
          <w:color w:val="1A1A1A"/>
          <w:sz w:val="20"/>
          <w:szCs w:val="20"/>
        </w:rPr>
        <w:t xml:space="preserve">. Introducing Liberation Theology</w:t>
      </w:r>
      <w:r>
        <w:rPr>
          <w:rFonts w:ascii="Georgia" w:cs="Georgia" w:eastAsia="Georgia" w:hAnsi="Georgia"/>
          <w:color w:val="5A5A6A"/>
          <w:sz w:val="20"/>
          <w:szCs w:val="20"/>
        </w:rPr>
        <w:t xml:space="preserve">. With Clodovis Boff. Trans. Paul Burns. Maryknoll: Orbis Books, 1987 [1986].</w:t>
      </w:r>
    </w:p>
    <w:p>
      <w:pPr>
        <w:spacing w:before="55" w:after="55"/>
        <w:ind w:left="520" w:hanging="520"/>
        <w:jc w:val="both"/>
      </w:pPr>
      <w:r>
        <w:rPr>
          <w:rFonts w:ascii="Georgia" w:cs="Georgia" w:eastAsia="Georgia" w:hAnsi="Georgia"/>
          <w:b/>
          <w:bCs/>
          <w:color w:val="1A1A2E"/>
          <w:sz w:val="20"/>
          <w:szCs w:val="20"/>
        </w:rPr>
        <w:t xml:space="preserve">Boff, Leonardo</w:t>
      </w:r>
      <w:r>
        <w:rPr>
          <w:rFonts w:ascii="Georgia" w:cs="Georgia" w:eastAsia="Georgia" w:hAnsi="Georgia"/>
          <w:i/>
          <w:iCs/>
          <w:color w:val="1A1A1A"/>
          <w:sz w:val="20"/>
          <w:szCs w:val="20"/>
        </w:rPr>
        <w:t xml:space="preserve">. Jesus Christ Liberator: A Critical Christology for Our Time</w:t>
      </w:r>
      <w:r>
        <w:rPr>
          <w:rFonts w:ascii="Georgia" w:cs="Georgia" w:eastAsia="Georgia" w:hAnsi="Georgia"/>
          <w:color w:val="5A5A6A"/>
          <w:sz w:val="20"/>
          <w:szCs w:val="20"/>
        </w:rPr>
        <w:t xml:space="preserve">. Trans. Patrick Hughes. Maryknoll: Orbis Books, 1978 [1972].</w:t>
      </w:r>
    </w:p>
    <w:p>
      <w:pPr>
        <w:spacing w:before="55" w:after="55"/>
        <w:ind w:left="520" w:hanging="520"/>
        <w:jc w:val="both"/>
      </w:pPr>
      <w:r>
        <w:rPr>
          <w:rFonts w:ascii="Georgia" w:cs="Georgia" w:eastAsia="Georgia" w:hAnsi="Georgia"/>
          <w:b/>
          <w:bCs/>
          <w:color w:val="1A1A2E"/>
          <w:sz w:val="20"/>
          <w:szCs w:val="20"/>
        </w:rPr>
        <w:t xml:space="preserve">Boff, Leonardo</w:t>
      </w:r>
      <w:r>
        <w:rPr>
          <w:rFonts w:ascii="Georgia" w:cs="Georgia" w:eastAsia="Georgia" w:hAnsi="Georgia"/>
          <w:i/>
          <w:iCs/>
          <w:color w:val="1A1A1A"/>
          <w:sz w:val="20"/>
          <w:szCs w:val="20"/>
        </w:rPr>
        <w:t xml:space="preserve">. Ecology and Liberation: A New Paradigm</w:t>
      </w:r>
      <w:r>
        <w:rPr>
          <w:rFonts w:ascii="Georgia" w:cs="Georgia" w:eastAsia="Georgia" w:hAnsi="Georgia"/>
          <w:color w:val="5A5A6A"/>
          <w:sz w:val="20"/>
          <w:szCs w:val="20"/>
        </w:rPr>
        <w:t xml:space="preserve">. Trans. John Cumming. Maryknoll: Orbis Books, 1995 [1993].</w:t>
      </w:r>
    </w:p>
    <w:p>
      <w:pPr>
        <w:spacing w:before="55" w:after="55"/>
        <w:ind w:left="520" w:hanging="520"/>
        <w:jc w:val="both"/>
      </w:pPr>
      <w:r>
        <w:rPr>
          <w:rFonts w:ascii="Georgia" w:cs="Georgia" w:eastAsia="Georgia" w:hAnsi="Georgia"/>
          <w:b/>
          <w:bCs/>
          <w:color w:val="1A1A2E"/>
          <w:sz w:val="20"/>
          <w:szCs w:val="20"/>
        </w:rPr>
        <w:t xml:space="preserve">CELAM</w:t>
      </w:r>
      <w:r>
        <w:rPr>
          <w:rFonts w:ascii="Georgia" w:cs="Georgia" w:eastAsia="Georgia" w:hAnsi="Georgia"/>
          <w:i/>
          <w:iCs/>
          <w:color w:val="1A1A1A"/>
          <w:sz w:val="20"/>
          <w:szCs w:val="20"/>
        </w:rPr>
        <w:t xml:space="preserve">. The Church in the Present-Day Transformation of Latin America in the Light of the Council</w:t>
      </w:r>
      <w:r>
        <w:rPr>
          <w:rFonts w:ascii="Georgia" w:cs="Georgia" w:eastAsia="Georgia" w:hAnsi="Georgia"/>
          <w:color w:val="5A5A6A"/>
          <w:sz w:val="20"/>
          <w:szCs w:val="20"/>
        </w:rPr>
        <w:t xml:space="preserve">. Vol. II: Conclusions. Washington: USCC, 1970. The Medellín documents (1968).</w:t>
      </w:r>
    </w:p>
    <w:p>
      <w:pPr>
        <w:spacing w:before="55" w:after="55"/>
        <w:ind w:left="520" w:hanging="520"/>
        <w:jc w:val="both"/>
      </w:pPr>
      <w:r>
        <w:rPr>
          <w:rFonts w:ascii="Georgia" w:cs="Georgia" w:eastAsia="Georgia" w:hAnsi="Georgia"/>
          <w:b/>
          <w:bCs/>
          <w:color w:val="1A1A2E"/>
          <w:sz w:val="20"/>
          <w:szCs w:val="20"/>
        </w:rPr>
        <w:t xml:space="preserve">CELAM</w:t>
      </w:r>
      <w:r>
        <w:rPr>
          <w:rFonts w:ascii="Georgia" w:cs="Georgia" w:eastAsia="Georgia" w:hAnsi="Georgia"/>
          <w:i/>
          <w:iCs/>
          <w:color w:val="1A1A1A"/>
          <w:sz w:val="20"/>
          <w:szCs w:val="20"/>
        </w:rPr>
        <w:t xml:space="preserve">. Evangelization at Present and in the Future of Latin America: Conclusions</w:t>
      </w:r>
      <w:r>
        <w:rPr>
          <w:rFonts w:ascii="Georgia" w:cs="Georgia" w:eastAsia="Georgia" w:hAnsi="Georgia"/>
          <w:color w:val="5A5A6A"/>
          <w:sz w:val="20"/>
          <w:szCs w:val="20"/>
        </w:rPr>
        <w:t xml:space="preserve">. Washington: NCCB, 1979. The Puebla documents (1979).</w:t>
      </w:r>
    </w:p>
    <w:p>
      <w:pPr>
        <w:spacing w:before="55" w:after="55"/>
        <w:ind w:left="520" w:hanging="520"/>
        <w:jc w:val="both"/>
      </w:pPr>
      <w:r>
        <w:rPr>
          <w:rFonts w:ascii="Georgia" w:cs="Georgia" w:eastAsia="Georgia" w:hAnsi="Georgia"/>
          <w:b/>
          <w:bCs/>
          <w:color w:val="1A1A2E"/>
          <w:sz w:val="20"/>
          <w:szCs w:val="20"/>
        </w:rPr>
        <w:t xml:space="preserve">Congregation for the Doctrine of the Faith</w:t>
      </w:r>
      <w:r>
        <w:rPr>
          <w:rFonts w:ascii="Georgia" w:cs="Georgia" w:eastAsia="Georgia" w:hAnsi="Georgia"/>
          <w:i/>
          <w:iCs/>
          <w:color w:val="1A1A1A"/>
          <w:sz w:val="20"/>
          <w:szCs w:val="20"/>
        </w:rPr>
        <w:t xml:space="preserve">. Instruction on Certain Aspects of the 'Theology of Liberation' (Libertatis Nuntius)</w:t>
      </w:r>
      <w:r>
        <w:rPr>
          <w:rFonts w:ascii="Georgia" w:cs="Georgia" w:eastAsia="Georgia" w:hAnsi="Georgia"/>
          <w:color w:val="5A5A6A"/>
          <w:sz w:val="20"/>
          <w:szCs w:val="20"/>
        </w:rPr>
        <w:t xml:space="preserve">. Vatican City, 1984.</w:t>
      </w:r>
    </w:p>
    <w:p>
      <w:pPr>
        <w:spacing w:before="55" w:after="55"/>
        <w:ind w:left="520" w:hanging="520"/>
        <w:jc w:val="both"/>
      </w:pPr>
      <w:r>
        <w:rPr>
          <w:rFonts w:ascii="Georgia" w:cs="Georgia" w:eastAsia="Georgia" w:hAnsi="Georgia"/>
          <w:b/>
          <w:bCs/>
          <w:color w:val="1A1A2E"/>
          <w:sz w:val="20"/>
          <w:szCs w:val="20"/>
        </w:rPr>
        <w:t xml:space="preserve">Congregation for the Doctrine of the Faith</w:t>
      </w:r>
      <w:r>
        <w:rPr>
          <w:rFonts w:ascii="Georgia" w:cs="Georgia" w:eastAsia="Georgia" w:hAnsi="Georgia"/>
          <w:i/>
          <w:iCs/>
          <w:color w:val="1A1A1A"/>
          <w:sz w:val="20"/>
          <w:szCs w:val="20"/>
        </w:rPr>
        <w:t xml:space="preserve">. Instruction on Christian Freedom and Liberation (Libertatis Conscientia)</w:t>
      </w:r>
      <w:r>
        <w:rPr>
          <w:rFonts w:ascii="Georgia" w:cs="Georgia" w:eastAsia="Georgia" w:hAnsi="Georgia"/>
          <w:color w:val="5A5A6A"/>
          <w:sz w:val="20"/>
          <w:szCs w:val="20"/>
        </w:rPr>
        <w:t xml:space="preserve">. Vatican City, 1986.</w:t>
      </w:r>
    </w:p>
    <w:p>
      <w:pPr>
        <w:spacing w:before="55" w:after="55"/>
        <w:ind w:left="520" w:hanging="520"/>
        <w:jc w:val="both"/>
      </w:pPr>
      <w:r>
        <w:rPr>
          <w:rFonts w:ascii="Georgia" w:cs="Georgia" w:eastAsia="Georgia" w:hAnsi="Georgia"/>
          <w:b/>
          <w:bCs/>
          <w:color w:val="1A1A2E"/>
          <w:sz w:val="20"/>
          <w:szCs w:val="20"/>
        </w:rPr>
        <w:t xml:space="preserve">Gutiérrez, Gustavo</w:t>
      </w:r>
      <w:r>
        <w:rPr>
          <w:rFonts w:ascii="Georgia" w:cs="Georgia" w:eastAsia="Georgia" w:hAnsi="Georgia"/>
          <w:i/>
          <w:iCs/>
          <w:color w:val="1A1A1A"/>
          <w:sz w:val="20"/>
          <w:szCs w:val="20"/>
        </w:rPr>
        <w:t xml:space="preserve">. A Theology of Liberation: History, Politics and Salvation</w:t>
      </w:r>
      <w:r>
        <w:rPr>
          <w:rFonts w:ascii="Georgia" w:cs="Georgia" w:eastAsia="Georgia" w:hAnsi="Georgia"/>
          <w:color w:val="5A5A6A"/>
          <w:sz w:val="20"/>
          <w:szCs w:val="20"/>
        </w:rPr>
        <w:t xml:space="preserve">. Trans. Caridad Inda and John Eagleson. Rev. ed. Maryknoll: Orbis Books, 1988 [1971].</w:t>
      </w:r>
    </w:p>
    <w:p>
      <w:pPr>
        <w:spacing w:before="55" w:after="55"/>
        <w:ind w:left="520" w:hanging="520"/>
        <w:jc w:val="both"/>
      </w:pPr>
      <w:r>
        <w:rPr>
          <w:rFonts w:ascii="Georgia" w:cs="Georgia" w:eastAsia="Georgia" w:hAnsi="Georgia"/>
          <w:b/>
          <w:bCs/>
          <w:color w:val="1A1A2E"/>
          <w:sz w:val="20"/>
          <w:szCs w:val="20"/>
        </w:rPr>
        <w:t xml:space="preserve">Gutiérrez, Gustavo</w:t>
      </w:r>
      <w:r>
        <w:rPr>
          <w:rFonts w:ascii="Georgia" w:cs="Georgia" w:eastAsia="Georgia" w:hAnsi="Georgia"/>
          <w:i/>
          <w:iCs/>
          <w:color w:val="1A1A1A"/>
          <w:sz w:val="20"/>
          <w:szCs w:val="20"/>
        </w:rPr>
        <w:t xml:space="preserve">. The God of Life</w:t>
      </w:r>
      <w:r>
        <w:rPr>
          <w:rFonts w:ascii="Georgia" w:cs="Georgia" w:eastAsia="Georgia" w:hAnsi="Georgia"/>
          <w:color w:val="5A5A6A"/>
          <w:sz w:val="20"/>
          <w:szCs w:val="20"/>
        </w:rPr>
        <w:t xml:space="preserve">. Trans. Matthew J. O'Connell. Maryknoll: Orbis Books, 1991 [1989].</w:t>
      </w:r>
    </w:p>
    <w:p>
      <w:pPr>
        <w:spacing w:before="55" w:after="55"/>
        <w:ind w:left="520" w:hanging="520"/>
        <w:jc w:val="both"/>
      </w:pPr>
      <w:r>
        <w:rPr>
          <w:rFonts w:ascii="Georgia" w:cs="Georgia" w:eastAsia="Georgia" w:hAnsi="Georgia"/>
          <w:b/>
          <w:bCs/>
          <w:color w:val="1A1A2E"/>
          <w:sz w:val="20"/>
          <w:szCs w:val="20"/>
        </w:rPr>
        <w:t xml:space="preserve">Gutiérrez, Gustavo</w:t>
      </w:r>
      <w:r>
        <w:rPr>
          <w:rFonts w:ascii="Georgia" w:cs="Georgia" w:eastAsia="Georgia" w:hAnsi="Georgia"/>
          <w:i/>
          <w:iCs/>
          <w:color w:val="1A1A1A"/>
          <w:sz w:val="20"/>
          <w:szCs w:val="20"/>
        </w:rPr>
        <w:t xml:space="preserve">. On Job: God-Talk and the Suffering of the Innocent</w:t>
      </w:r>
      <w:r>
        <w:rPr>
          <w:rFonts w:ascii="Georgia" w:cs="Georgia" w:eastAsia="Georgia" w:hAnsi="Georgia"/>
          <w:color w:val="5A5A6A"/>
          <w:sz w:val="20"/>
          <w:szCs w:val="20"/>
        </w:rPr>
        <w:t xml:space="preserve">. Trans. Matthew J. O'Connell. Maryknoll: Orbis Books, 1987 [1986].</w:t>
      </w:r>
    </w:p>
    <w:p>
      <w:pPr>
        <w:spacing w:before="55" w:after="55"/>
        <w:ind w:left="520" w:hanging="520"/>
        <w:jc w:val="both"/>
      </w:pPr>
      <w:r>
        <w:rPr>
          <w:rFonts w:ascii="Georgia" w:cs="Georgia" w:eastAsia="Georgia" w:hAnsi="Georgia"/>
          <w:b/>
          <w:bCs/>
          <w:color w:val="1A1A2E"/>
          <w:sz w:val="20"/>
          <w:szCs w:val="20"/>
        </w:rPr>
        <w:t xml:space="preserve">Gutiérrez, Gustavo</w:t>
      </w:r>
      <w:r>
        <w:rPr>
          <w:rFonts w:ascii="Georgia" w:cs="Georgia" w:eastAsia="Georgia" w:hAnsi="Georgia"/>
          <w:i/>
          <w:iCs/>
          <w:color w:val="1A1A1A"/>
          <w:sz w:val="20"/>
          <w:szCs w:val="20"/>
        </w:rPr>
        <w:t xml:space="preserve">. The Power of the Poor in History</w:t>
      </w:r>
      <w:r>
        <w:rPr>
          <w:rFonts w:ascii="Georgia" w:cs="Georgia" w:eastAsia="Georgia" w:hAnsi="Georgia"/>
          <w:color w:val="5A5A6A"/>
          <w:sz w:val="20"/>
          <w:szCs w:val="20"/>
        </w:rPr>
        <w:t xml:space="preserve">. Trans. Robert R. Barr. Maryknoll: Orbis Books, 1983 [1979].</w:t>
      </w:r>
    </w:p>
    <w:p>
      <w:pPr>
        <w:spacing w:before="55" w:after="55"/>
        <w:ind w:left="520" w:hanging="520"/>
        <w:jc w:val="both"/>
      </w:pPr>
      <w:r>
        <w:rPr>
          <w:rFonts w:ascii="Georgia" w:cs="Georgia" w:eastAsia="Georgia" w:hAnsi="Georgia"/>
          <w:b/>
          <w:bCs/>
          <w:color w:val="1A1A2E"/>
          <w:sz w:val="20"/>
          <w:szCs w:val="20"/>
        </w:rPr>
        <w:t xml:space="preserve">Gutiérrez, Gustavo</w:t>
      </w:r>
      <w:r>
        <w:rPr>
          <w:rFonts w:ascii="Georgia" w:cs="Georgia" w:eastAsia="Georgia" w:hAnsi="Georgia"/>
          <w:i/>
          <w:iCs/>
          <w:color w:val="1A1A1A"/>
          <w:sz w:val="20"/>
          <w:szCs w:val="20"/>
        </w:rPr>
        <w:t xml:space="preserve">. The Truth Shall Make You Free: Confrontations</w:t>
      </w:r>
      <w:r>
        <w:rPr>
          <w:rFonts w:ascii="Georgia" w:cs="Georgia" w:eastAsia="Georgia" w:hAnsi="Georgia"/>
          <w:color w:val="5A5A6A"/>
          <w:sz w:val="20"/>
          <w:szCs w:val="20"/>
        </w:rPr>
        <w:t xml:space="preserve">. Trans. Matthew J. O'Connell. Maryknoll: Orbis Books, 1990 [1986].</w:t>
      </w:r>
    </w:p>
    <w:p>
      <w:pPr>
        <w:spacing w:before="55" w:after="55"/>
        <w:ind w:left="520" w:hanging="520"/>
        <w:jc w:val="both"/>
      </w:pPr>
      <w:r>
        <w:rPr>
          <w:rFonts w:ascii="Georgia" w:cs="Georgia" w:eastAsia="Georgia" w:hAnsi="Georgia"/>
          <w:b/>
          <w:bCs/>
          <w:color w:val="1A1A2E"/>
          <w:sz w:val="20"/>
          <w:szCs w:val="20"/>
        </w:rPr>
        <w:t xml:space="preserve">Gutiérrez, Gustavo</w:t>
      </w:r>
      <w:r>
        <w:rPr>
          <w:rFonts w:ascii="Georgia" w:cs="Georgia" w:eastAsia="Georgia" w:hAnsi="Georgia"/>
          <w:i/>
          <w:iCs/>
          <w:color w:val="1A1A1A"/>
          <w:sz w:val="20"/>
          <w:szCs w:val="20"/>
        </w:rPr>
        <w:t xml:space="preserve">. We Drink from Our Own Wells: The Spiritual Journey of a People</w:t>
      </w:r>
      <w:r>
        <w:rPr>
          <w:rFonts w:ascii="Georgia" w:cs="Georgia" w:eastAsia="Georgia" w:hAnsi="Georgia"/>
          <w:color w:val="5A5A6A"/>
          <w:sz w:val="20"/>
          <w:szCs w:val="20"/>
        </w:rPr>
        <w:t xml:space="preserve">. Trans. Matthew J. O'Connell. Maryknoll: Orbis Books, 1984 [1983].</w:t>
      </w:r>
    </w:p>
    <w:p>
      <w:pPr>
        <w:spacing w:before="55" w:after="55"/>
        <w:ind w:left="520" w:hanging="520"/>
        <w:jc w:val="both"/>
      </w:pPr>
      <w:r>
        <w:rPr>
          <w:rFonts w:ascii="Georgia" w:cs="Georgia" w:eastAsia="Georgia" w:hAnsi="Georgia"/>
          <w:b/>
          <w:bCs/>
          <w:color w:val="1A1A2E"/>
          <w:sz w:val="20"/>
          <w:szCs w:val="20"/>
        </w:rPr>
        <w:t xml:space="preserve">Romero, Oscar</w:t>
      </w:r>
      <w:r>
        <w:rPr>
          <w:rFonts w:ascii="Georgia" w:cs="Georgia" w:eastAsia="Georgia" w:hAnsi="Georgia"/>
          <w:i/>
          <w:iCs/>
          <w:color w:val="1A1A1A"/>
          <w:sz w:val="20"/>
          <w:szCs w:val="20"/>
        </w:rPr>
        <w:t xml:space="preserve">. The Violence of Love</w:t>
      </w:r>
      <w:r>
        <w:rPr>
          <w:rFonts w:ascii="Georgia" w:cs="Georgia" w:eastAsia="Georgia" w:hAnsi="Georgia"/>
          <w:color w:val="5A5A6A"/>
          <w:sz w:val="20"/>
          <w:szCs w:val="20"/>
        </w:rPr>
        <w:t xml:space="preserve">. Trans. James R. Brockman. Farmington, PA: Plough Publishing House, 2004.</w:t>
      </w:r>
    </w:p>
    <w:p>
      <w:pPr>
        <w:spacing w:before="55" w:after="55"/>
        <w:ind w:left="520" w:hanging="520"/>
        <w:jc w:val="both"/>
      </w:pPr>
      <w:r>
        <w:rPr>
          <w:rFonts w:ascii="Georgia" w:cs="Georgia" w:eastAsia="Georgia" w:hAnsi="Georgia"/>
          <w:b/>
          <w:bCs/>
          <w:color w:val="1A1A2E"/>
          <w:sz w:val="20"/>
          <w:szCs w:val="20"/>
        </w:rPr>
        <w:t xml:space="preserve">Segundo, Juan Luis</w:t>
      </w:r>
      <w:r>
        <w:rPr>
          <w:rFonts w:ascii="Georgia" w:cs="Georgia" w:eastAsia="Georgia" w:hAnsi="Georgia"/>
          <w:i/>
          <w:iCs/>
          <w:color w:val="1A1A1A"/>
          <w:sz w:val="20"/>
          <w:szCs w:val="20"/>
        </w:rPr>
        <w:t xml:space="preserve">. The Liberation of Theology</w:t>
      </w:r>
      <w:r>
        <w:rPr>
          <w:rFonts w:ascii="Georgia" w:cs="Georgia" w:eastAsia="Georgia" w:hAnsi="Georgia"/>
          <w:color w:val="5A5A6A"/>
          <w:sz w:val="20"/>
          <w:szCs w:val="20"/>
        </w:rPr>
        <w:t xml:space="preserve">. Trans. John Drury. Maryknoll: Orbis Books, 1976 [1975].</w:t>
      </w:r>
    </w:p>
    <w:p>
      <w:pPr>
        <w:spacing w:before="55" w:after="55"/>
        <w:ind w:left="520" w:hanging="520"/>
        <w:jc w:val="both"/>
      </w:pPr>
      <w:r>
        <w:rPr>
          <w:rFonts w:ascii="Georgia" w:cs="Georgia" w:eastAsia="Georgia" w:hAnsi="Georgia"/>
          <w:b/>
          <w:bCs/>
          <w:color w:val="1A1A2E"/>
          <w:sz w:val="20"/>
          <w:szCs w:val="20"/>
        </w:rPr>
        <w:t xml:space="preserve">Sobrino, Jon</w:t>
      </w:r>
      <w:r>
        <w:rPr>
          <w:rFonts w:ascii="Georgia" w:cs="Georgia" w:eastAsia="Georgia" w:hAnsi="Georgia"/>
          <w:i/>
          <w:iCs/>
          <w:color w:val="1A1A1A"/>
          <w:sz w:val="20"/>
          <w:szCs w:val="20"/>
        </w:rPr>
        <w:t xml:space="preserve">. Jesus the Liberator: A Historical-Theological Reading of Jesus of Nazareth</w:t>
      </w:r>
      <w:r>
        <w:rPr>
          <w:rFonts w:ascii="Georgia" w:cs="Georgia" w:eastAsia="Georgia" w:hAnsi="Georgia"/>
          <w:color w:val="5A5A6A"/>
          <w:sz w:val="20"/>
          <w:szCs w:val="20"/>
        </w:rPr>
        <w:t xml:space="preserve">. Trans. Paul Burns and Francis McDonagh. Maryknoll: Orbis Books, 1993 [1991].</w:t>
      </w:r>
    </w:p>
    <w:p>
      <w:pPr>
        <w:spacing w:before="55" w:after="55"/>
        <w:ind w:left="520" w:hanging="520"/>
        <w:jc w:val="both"/>
      </w:pPr>
      <w:r>
        <w:rPr>
          <w:rFonts w:ascii="Georgia" w:cs="Georgia" w:eastAsia="Georgia" w:hAnsi="Georgia"/>
          <w:b/>
          <w:bCs/>
          <w:color w:val="1A1A2E"/>
          <w:sz w:val="20"/>
          <w:szCs w:val="20"/>
        </w:rPr>
        <w:t xml:space="preserve">Sobrino, Jon</w:t>
      </w:r>
      <w:r>
        <w:rPr>
          <w:rFonts w:ascii="Georgia" w:cs="Georgia" w:eastAsia="Georgia" w:hAnsi="Georgia"/>
          <w:i/>
          <w:iCs/>
          <w:color w:val="1A1A1A"/>
          <w:sz w:val="20"/>
          <w:szCs w:val="20"/>
        </w:rPr>
        <w:t xml:space="preserve">. The Principle of Mercy: Taking the Crucified People from the Cross</w:t>
      </w:r>
      <w:r>
        <w:rPr>
          <w:rFonts w:ascii="Georgia" w:cs="Georgia" w:eastAsia="Georgia" w:hAnsi="Georgia"/>
          <w:color w:val="5A5A6A"/>
          <w:sz w:val="20"/>
          <w:szCs w:val="20"/>
        </w:rPr>
        <w:t xml:space="preserve">. Trans. Robert R. Barr. Maryknoll: Orbis Books, 1994 [1992].</w:t>
      </w:r>
    </w:p>
    <w:p>
      <w:pPr>
        <w:spacing w:before="60" w:after="0"/>
      </w:pPr>
      <w:r>
        <w:t xml:space="preserve"/>
      </w:r>
    </w:p>
    <w:p>
      <w:pPr>
        <w:pBdr>
          <w:bottom w:val="single" w:color="CCCCCC" w:sz="2" w:space="2"/>
        </w:pBdr>
        <w:spacing w:before="220" w:after="80"/>
      </w:pPr>
      <w:r>
        <w:rPr>
          <w:rFonts w:ascii="Georgia" w:cs="Georgia" w:eastAsia="Georgia" w:hAnsi="Georgia"/>
          <w:b/>
          <w:bCs/>
          <w:color w:val="27500A"/>
          <w:spacing w:val="80"/>
          <w:sz w:val="19"/>
          <w:szCs w:val="19"/>
        </w:rPr>
        <w:t xml:space="preserve">B. PRIMARY SOURCES — PHILOSOPHY OF VIRTUES</w:t>
      </w:r>
    </w:p>
    <w:p>
      <w:pPr>
        <w:spacing w:before="55" w:after="55"/>
        <w:ind w:left="520" w:hanging="520"/>
        <w:jc w:val="both"/>
      </w:pPr>
      <w:r>
        <w:rPr>
          <w:rFonts w:ascii="Georgia" w:cs="Georgia" w:eastAsia="Georgia" w:hAnsi="Georgia"/>
          <w:b/>
          <w:bCs/>
          <w:color w:val="1A1A2E"/>
          <w:sz w:val="20"/>
          <w:szCs w:val="20"/>
        </w:rPr>
        <w:t xml:space="preserve">Mattos, José Caetano de</w:t>
      </w:r>
      <w:r>
        <w:rPr>
          <w:rFonts w:ascii="Georgia" w:cs="Georgia" w:eastAsia="Georgia" w:hAnsi="Georgia"/>
          <w:i/>
          <w:iCs/>
          <w:color w:val="1A1A1A"/>
          <w:sz w:val="20"/>
          <w:szCs w:val="20"/>
        </w:rPr>
        <w:t xml:space="preserve">. Filosofia das Virtudes — Manifesto das Virtudes</w:t>
      </w:r>
      <w:r>
        <w:rPr>
          <w:rFonts w:ascii="Georgia" w:cs="Georgia" w:eastAsia="Georgia" w:hAnsi="Georgia"/>
          <w:color w:val="5A5A6A"/>
          <w:sz w:val="20"/>
          <w:szCs w:val="20"/>
        </w:rPr>
        <w:t xml:space="preserve">. 1st ed. Rio de Janeiro: Edição do Autor, 2023. Primary source for all FdV claims in this report.</w:t>
      </w:r>
    </w:p>
    <w:p>
      <w:pPr>
        <w:spacing w:before="55" w:after="55"/>
        <w:ind w:left="520" w:hanging="520"/>
        <w:jc w:val="both"/>
      </w:pPr>
      <w:r>
        <w:rPr>
          <w:rFonts w:ascii="Georgia" w:cs="Georgia" w:eastAsia="Georgia" w:hAnsi="Georgia"/>
          <w:b/>
          <w:bCs/>
          <w:color w:val="1A1A2E"/>
          <w:sz w:val="20"/>
          <w:szCs w:val="20"/>
        </w:rPr>
        <w:t xml:space="preserve">Mattos, José Caetano de</w:t>
      </w:r>
      <w:r>
        <w:rPr>
          <w:rFonts w:ascii="Georgia" w:cs="Georgia" w:eastAsia="Georgia" w:hAnsi="Georgia"/>
          <w:i/>
          <w:iCs/>
          <w:color w:val="1A1A1A"/>
          <w:sz w:val="20"/>
          <w:szCs w:val="20"/>
        </w:rPr>
        <w:t xml:space="preserve">. O Voo do Camaleão [The Flight of the Chameleon]</w:t>
      </w:r>
      <w:r>
        <w:rPr>
          <w:rFonts w:ascii="Georgia" w:cs="Georgia" w:eastAsia="Georgia" w:hAnsi="Georgia"/>
          <w:color w:val="5A5A6A"/>
          <w:sz w:val="20"/>
          <w:szCs w:val="20"/>
        </w:rPr>
        <w:t xml:space="preserve">. Rio de Janeiro, 2006. Precursor text; practical philosophical reasoning.</w:t>
      </w:r>
    </w:p>
    <w:p>
      <w:pPr>
        <w:spacing w:before="55" w:after="55"/>
        <w:ind w:left="520" w:hanging="520"/>
        <w:jc w:val="both"/>
      </w:pPr>
      <w:r>
        <w:rPr>
          <w:rFonts w:ascii="Georgia" w:cs="Georgia" w:eastAsia="Georgia" w:hAnsi="Georgia"/>
          <w:b/>
          <w:bCs/>
          <w:color w:val="1A1A2E"/>
          <w:sz w:val="20"/>
          <w:szCs w:val="20"/>
        </w:rPr>
        <w:t xml:space="preserve">Mattos Neto, José Caetano de</w:t>
      </w:r>
      <w:r>
        <w:rPr>
          <w:rFonts w:ascii="Georgia" w:cs="Georgia" w:eastAsia="Georgia" w:hAnsi="Georgia"/>
          <w:i/>
          <w:iCs/>
          <w:color w:val="1A1A1A"/>
          <w:sz w:val="20"/>
          <w:szCs w:val="20"/>
        </w:rPr>
        <w:t xml:space="preserve">. Holoviceosis and the Systematic Inversion of Virtue</w:t>
      </w:r>
      <w:r>
        <w:rPr>
          <w:rFonts w:ascii="Georgia" w:cs="Georgia" w:eastAsia="Georgia" w:hAnsi="Georgia"/>
          <w:color w:val="5A5A6A"/>
          <w:sz w:val="20"/>
          <w:szCs w:val="20"/>
        </w:rPr>
        <w:t xml:space="preserve">. Submitted for peer review, 2026. Full elaboration of the Holoviceosis concept.</w:t>
      </w:r>
    </w:p>
    <w:p>
      <w:pPr>
        <w:spacing w:before="60" w:after="0"/>
      </w:pPr>
      <w:r>
        <w:t xml:space="preserve"/>
      </w:r>
    </w:p>
    <w:p>
      <w:pPr>
        <w:pBdr>
          <w:bottom w:val="single" w:color="CCCCCC" w:sz="2" w:space="2"/>
        </w:pBdr>
        <w:spacing w:before="220" w:after="80"/>
      </w:pPr>
      <w:r>
        <w:rPr>
          <w:rFonts w:ascii="Georgia" w:cs="Georgia" w:eastAsia="Georgia" w:hAnsi="Georgia"/>
          <w:b/>
          <w:bCs/>
          <w:color w:val="1A1A2E"/>
          <w:spacing w:val="80"/>
          <w:sz w:val="19"/>
          <w:szCs w:val="19"/>
        </w:rPr>
        <w:t xml:space="preserve">C. CLASSICAL AND COMPARATIVE THEOLOGY</w:t>
      </w:r>
    </w:p>
    <w:p>
      <w:pPr>
        <w:spacing w:before="55" w:after="55"/>
        <w:ind w:left="520" w:hanging="520"/>
        <w:jc w:val="both"/>
      </w:pPr>
      <w:r>
        <w:rPr>
          <w:rFonts w:ascii="Georgia" w:cs="Georgia" w:eastAsia="Georgia" w:hAnsi="Georgia"/>
          <w:b/>
          <w:bCs/>
          <w:color w:val="1A1A2E"/>
          <w:sz w:val="20"/>
          <w:szCs w:val="20"/>
        </w:rPr>
        <w:t xml:space="preserve">Aquinas, Thomas</w:t>
      </w:r>
      <w:r>
        <w:rPr>
          <w:rFonts w:ascii="Georgia" w:cs="Georgia" w:eastAsia="Georgia" w:hAnsi="Georgia"/>
          <w:i/>
          <w:iCs/>
          <w:color w:val="1A1A1A"/>
          <w:sz w:val="20"/>
          <w:szCs w:val="20"/>
        </w:rPr>
        <w:t xml:space="preserve">. Summa Theologiae</w:t>
      </w:r>
      <w:r>
        <w:rPr>
          <w:rFonts w:ascii="Georgia" w:cs="Georgia" w:eastAsia="Georgia" w:hAnsi="Georgia"/>
          <w:color w:val="5A5A6A"/>
          <w:sz w:val="20"/>
          <w:szCs w:val="20"/>
        </w:rPr>
        <w:t xml:space="preserve">. Trans. Fathers of the English Dominican Province. New York: Benziger Brothers, 1947.</w:t>
      </w:r>
    </w:p>
    <w:p>
      <w:pPr>
        <w:spacing w:before="55" w:after="55"/>
        <w:ind w:left="520" w:hanging="520"/>
        <w:jc w:val="both"/>
      </w:pPr>
      <w:r>
        <w:rPr>
          <w:rFonts w:ascii="Georgia" w:cs="Georgia" w:eastAsia="Georgia" w:hAnsi="Georgia"/>
          <w:b/>
          <w:bCs/>
          <w:color w:val="1A1A2E"/>
          <w:sz w:val="20"/>
          <w:szCs w:val="20"/>
        </w:rPr>
        <w:t xml:space="preserve">Augustine</w:t>
      </w:r>
      <w:r>
        <w:rPr>
          <w:rFonts w:ascii="Georgia" w:cs="Georgia" w:eastAsia="Georgia" w:hAnsi="Georgia"/>
          <w:i/>
          <w:iCs/>
          <w:color w:val="1A1A1A"/>
          <w:sz w:val="20"/>
          <w:szCs w:val="20"/>
        </w:rPr>
        <w:t xml:space="preserve">. City of God</w:t>
      </w:r>
      <w:r>
        <w:rPr>
          <w:rFonts w:ascii="Georgia" w:cs="Georgia" w:eastAsia="Georgia" w:hAnsi="Georgia"/>
          <w:color w:val="5A5A6A"/>
          <w:sz w:val="20"/>
          <w:szCs w:val="20"/>
        </w:rPr>
        <w:t xml:space="preserve">. Trans. Henry Bettenson. London: Penguin, 1984.</w:t>
      </w:r>
    </w:p>
    <w:p>
      <w:pPr>
        <w:spacing w:before="55" w:after="55"/>
        <w:ind w:left="520" w:hanging="520"/>
        <w:jc w:val="both"/>
      </w:pPr>
      <w:r>
        <w:rPr>
          <w:rFonts w:ascii="Georgia" w:cs="Georgia" w:eastAsia="Georgia" w:hAnsi="Georgia"/>
          <w:b/>
          <w:bCs/>
          <w:color w:val="1A1A2E"/>
          <w:sz w:val="20"/>
          <w:szCs w:val="20"/>
        </w:rPr>
        <w:t xml:space="preserve">Bonhoeffer, Dietrich</w:t>
      </w:r>
      <w:r>
        <w:rPr>
          <w:rFonts w:ascii="Georgia" w:cs="Georgia" w:eastAsia="Georgia" w:hAnsi="Georgia"/>
          <w:i/>
          <w:iCs/>
          <w:color w:val="1A1A1A"/>
          <w:sz w:val="20"/>
          <w:szCs w:val="20"/>
        </w:rPr>
        <w:t xml:space="preserve">. The Cost of Discipleship</w:t>
      </w:r>
      <w:r>
        <w:rPr>
          <w:rFonts w:ascii="Georgia" w:cs="Georgia" w:eastAsia="Georgia" w:hAnsi="Georgia"/>
          <w:color w:val="5A5A6A"/>
          <w:sz w:val="20"/>
          <w:szCs w:val="20"/>
        </w:rPr>
        <w:t xml:space="preserve">. Trans. R.H. Fuller. New York: Macmillan, 1959 [1937]. Costly grace and the demands of Christian witness.</w:t>
      </w:r>
    </w:p>
    <w:p>
      <w:pPr>
        <w:spacing w:before="55" w:after="55"/>
        <w:ind w:left="520" w:hanging="520"/>
        <w:jc w:val="both"/>
      </w:pPr>
      <w:r>
        <w:rPr>
          <w:rFonts w:ascii="Georgia" w:cs="Georgia" w:eastAsia="Georgia" w:hAnsi="Georgia"/>
          <w:b/>
          <w:bCs/>
          <w:color w:val="1A1A2E"/>
          <w:sz w:val="20"/>
          <w:szCs w:val="20"/>
        </w:rPr>
        <w:t xml:space="preserve">Brueggemann, Walter</w:t>
      </w:r>
      <w:r>
        <w:rPr>
          <w:rFonts w:ascii="Georgia" w:cs="Georgia" w:eastAsia="Georgia" w:hAnsi="Georgia"/>
          <w:i/>
          <w:iCs/>
          <w:color w:val="1A1A1A"/>
          <w:sz w:val="20"/>
          <w:szCs w:val="20"/>
        </w:rPr>
        <w:t xml:space="preserve">. The Prophetic Imagination</w:t>
      </w:r>
      <w:r>
        <w:rPr>
          <w:rFonts w:ascii="Georgia" w:cs="Georgia" w:eastAsia="Georgia" w:hAnsi="Georgia"/>
          <w:color w:val="5A5A6A"/>
          <w:sz w:val="20"/>
          <w:szCs w:val="20"/>
        </w:rPr>
        <w:t xml:space="preserve">. 2nd ed. Minneapolis: Fortress Press, 2001. The prophetic tradition's alternative consciousness.</w:t>
      </w:r>
    </w:p>
    <w:p>
      <w:pPr>
        <w:spacing w:before="55" w:after="55"/>
        <w:ind w:left="520" w:hanging="520"/>
        <w:jc w:val="both"/>
      </w:pPr>
      <w:r>
        <w:rPr>
          <w:rFonts w:ascii="Georgia" w:cs="Georgia" w:eastAsia="Georgia" w:hAnsi="Georgia"/>
          <w:b/>
          <w:bCs/>
          <w:color w:val="1A1A2E"/>
          <w:sz w:val="20"/>
          <w:szCs w:val="20"/>
        </w:rPr>
        <w:t xml:space="preserve">MacIntyre, Alasdair</w:t>
      </w:r>
      <w:r>
        <w:rPr>
          <w:rFonts w:ascii="Georgia" w:cs="Georgia" w:eastAsia="Georgia" w:hAnsi="Georgia"/>
          <w:i/>
          <w:iCs/>
          <w:color w:val="1A1A1A"/>
          <w:sz w:val="20"/>
          <w:szCs w:val="20"/>
        </w:rPr>
        <w:t xml:space="preserve">. After Virtue: A Study in Moral Theory</w:t>
      </w:r>
      <w:r>
        <w:rPr>
          <w:rFonts w:ascii="Georgia" w:cs="Georgia" w:eastAsia="Georgia" w:hAnsi="Georgia"/>
          <w:color w:val="5A5A6A"/>
          <w:sz w:val="20"/>
          <w:szCs w:val="20"/>
        </w:rPr>
        <w:t xml:space="preserve">. Notre Dame: University of Notre Dame Press, 1981.</w:t>
      </w:r>
    </w:p>
    <w:p>
      <w:pPr>
        <w:spacing w:before="55" w:after="55"/>
        <w:ind w:left="520" w:hanging="520"/>
        <w:jc w:val="both"/>
      </w:pPr>
      <w:r>
        <w:rPr>
          <w:rFonts w:ascii="Georgia" w:cs="Georgia" w:eastAsia="Georgia" w:hAnsi="Georgia"/>
          <w:b/>
          <w:bCs/>
          <w:color w:val="1A1A2E"/>
          <w:sz w:val="20"/>
          <w:szCs w:val="20"/>
        </w:rPr>
        <w:t xml:space="preserve">Moltmann, Jürgen</w:t>
      </w:r>
      <w:r>
        <w:rPr>
          <w:rFonts w:ascii="Georgia" w:cs="Georgia" w:eastAsia="Georgia" w:hAnsi="Georgia"/>
          <w:i/>
          <w:iCs/>
          <w:color w:val="1A1A1A"/>
          <w:sz w:val="20"/>
          <w:szCs w:val="20"/>
        </w:rPr>
        <w:t xml:space="preserve">. Theology of Hope</w:t>
      </w:r>
      <w:r>
        <w:rPr>
          <w:rFonts w:ascii="Georgia" w:cs="Georgia" w:eastAsia="Georgia" w:hAnsi="Georgia"/>
          <w:color w:val="5A5A6A"/>
          <w:sz w:val="20"/>
          <w:szCs w:val="20"/>
        </w:rPr>
        <w:t xml:space="preserve">. Trans. James W. Leitch. London: SCM Press, 1967 [1964]. Eschatological hope as the ground of transformative action.</w:t>
      </w:r>
    </w:p>
    <w:p>
      <w:pPr>
        <w:spacing w:before="55" w:after="55"/>
        <w:ind w:left="520" w:hanging="520"/>
        <w:jc w:val="both"/>
      </w:pPr>
      <w:r>
        <w:rPr>
          <w:rFonts w:ascii="Georgia" w:cs="Georgia" w:eastAsia="Georgia" w:hAnsi="Georgia"/>
          <w:b/>
          <w:bCs/>
          <w:color w:val="1A1A2E"/>
          <w:sz w:val="20"/>
          <w:szCs w:val="20"/>
        </w:rPr>
        <w:t xml:space="preserve">Niebuhr, Reinhold</w:t>
      </w:r>
      <w:r>
        <w:rPr>
          <w:rFonts w:ascii="Georgia" w:cs="Georgia" w:eastAsia="Georgia" w:hAnsi="Georgia"/>
          <w:i/>
          <w:iCs/>
          <w:color w:val="1A1A1A"/>
          <w:sz w:val="20"/>
          <w:szCs w:val="20"/>
        </w:rPr>
        <w:t xml:space="preserve">. The Nature and Destiny of Man</w:t>
      </w:r>
      <w:r>
        <w:rPr>
          <w:rFonts w:ascii="Georgia" w:cs="Georgia" w:eastAsia="Georgia" w:hAnsi="Georgia"/>
          <w:color w:val="5A5A6A"/>
          <w:sz w:val="20"/>
          <w:szCs w:val="20"/>
        </w:rPr>
        <w:t xml:space="preserve">. 2 vols. New York: Scribner, 1941–1943. Human nature, freedom, and the paradox of sin and grace.</w:t>
      </w:r>
    </w:p>
    <w:p>
      <w:pPr>
        <w:spacing w:before="55" w:after="55"/>
        <w:ind w:left="520" w:hanging="520"/>
        <w:jc w:val="both"/>
      </w:pPr>
      <w:r>
        <w:rPr>
          <w:rFonts w:ascii="Georgia" w:cs="Georgia" w:eastAsia="Georgia" w:hAnsi="Georgia"/>
          <w:b/>
          <w:bCs/>
          <w:color w:val="1A1A2E"/>
          <w:sz w:val="20"/>
          <w:szCs w:val="20"/>
        </w:rPr>
        <w:t xml:space="preserve">Peterson, Christopher, and Martin E.P. Seligman</w:t>
      </w:r>
      <w:r>
        <w:rPr>
          <w:rFonts w:ascii="Georgia" w:cs="Georgia" w:eastAsia="Georgia" w:hAnsi="Georgia"/>
          <w:i/>
          <w:iCs/>
          <w:color w:val="1A1A1A"/>
          <w:sz w:val="20"/>
          <w:szCs w:val="20"/>
        </w:rPr>
        <w:t xml:space="preserve">. Character Strengths and Virtues: A Handbook and Classification</w:t>
      </w:r>
      <w:r>
        <w:rPr>
          <w:rFonts w:ascii="Georgia" w:cs="Georgia" w:eastAsia="Georgia" w:hAnsi="Georgia"/>
          <w:color w:val="5A5A6A"/>
          <w:sz w:val="20"/>
          <w:szCs w:val="20"/>
        </w:rPr>
        <w:t xml:space="preserve">. Oxford: Oxford University Press, 2004. Universal virtues across cultures.</w:t>
      </w:r>
    </w:p>
    <w:p>
      <w:pPr>
        <w:spacing w:before="60" w:after="0"/>
      </w:pPr>
      <w:r>
        <w:t xml:space="preserve"/>
      </w:r>
    </w:p>
    <w:p>
      <w:pPr>
        <w:pBdr>
          <w:bottom w:val="single" w:color="CCCCCC" w:sz="2" w:space="2"/>
        </w:pBdr>
        <w:spacing w:before="220" w:after="80"/>
      </w:pPr>
      <w:r>
        <w:rPr>
          <w:rFonts w:ascii="Georgia" w:cs="Georgia" w:eastAsia="Georgia" w:hAnsi="Georgia"/>
          <w:b/>
          <w:bCs/>
          <w:color w:val="1A1A2E"/>
          <w:spacing w:val="80"/>
          <w:sz w:val="19"/>
          <w:szCs w:val="19"/>
        </w:rPr>
        <w:t xml:space="preserve">D. CRITICAL THEORY AND POLITICAL PHILOSOPHY</w:t>
      </w:r>
    </w:p>
    <w:p>
      <w:pPr>
        <w:spacing w:before="55" w:after="55"/>
        <w:ind w:left="520" w:hanging="520"/>
        <w:jc w:val="both"/>
      </w:pPr>
      <w:r>
        <w:rPr>
          <w:rFonts w:ascii="Georgia" w:cs="Georgia" w:eastAsia="Georgia" w:hAnsi="Georgia"/>
          <w:b/>
          <w:bCs/>
          <w:color w:val="1A1A2E"/>
          <w:sz w:val="20"/>
          <w:szCs w:val="20"/>
        </w:rPr>
        <w:t xml:space="preserve">Arendt, Hannah</w:t>
      </w:r>
      <w:r>
        <w:rPr>
          <w:rFonts w:ascii="Georgia" w:cs="Georgia" w:eastAsia="Georgia" w:hAnsi="Georgia"/>
          <w:i/>
          <w:iCs/>
          <w:color w:val="1A1A1A"/>
          <w:sz w:val="20"/>
          <w:szCs w:val="20"/>
        </w:rPr>
        <w:t xml:space="preserve">. The Origins of Totalitarianism</w:t>
      </w:r>
      <w:r>
        <w:rPr>
          <w:rFonts w:ascii="Georgia" w:cs="Georgia" w:eastAsia="Georgia" w:hAnsi="Georgia"/>
          <w:color w:val="5A5A6A"/>
          <w:sz w:val="20"/>
          <w:szCs w:val="20"/>
        </w:rPr>
        <w:t xml:space="preserve">. New York: Schocken Books, 1951.</w:t>
      </w:r>
    </w:p>
    <w:p>
      <w:pPr>
        <w:spacing w:before="55" w:after="55"/>
        <w:ind w:left="520" w:hanging="520"/>
        <w:jc w:val="both"/>
      </w:pPr>
      <w:r>
        <w:rPr>
          <w:rFonts w:ascii="Georgia" w:cs="Georgia" w:eastAsia="Georgia" w:hAnsi="Georgia"/>
          <w:b/>
          <w:bCs/>
          <w:color w:val="1A1A2E"/>
          <w:sz w:val="20"/>
          <w:szCs w:val="20"/>
        </w:rPr>
        <w:t xml:space="preserve">Berlin, Isaiah</w:t>
      </w:r>
      <w:r>
        <w:rPr>
          <w:rFonts w:ascii="Georgia" w:cs="Georgia" w:eastAsia="Georgia" w:hAnsi="Georgia"/>
          <w:i/>
          <w:iCs/>
          <w:color w:val="1A1A1A"/>
          <w:sz w:val="20"/>
          <w:szCs w:val="20"/>
        </w:rPr>
        <w:t xml:space="preserve">. Four Essays on Liberty</w:t>
      </w:r>
      <w:r>
        <w:rPr>
          <w:rFonts w:ascii="Georgia" w:cs="Georgia" w:eastAsia="Georgia" w:hAnsi="Georgia"/>
          <w:color w:val="5A5A6A"/>
          <w:sz w:val="20"/>
          <w:szCs w:val="20"/>
        </w:rPr>
        <w:t xml:space="preserve">. Oxford: Oxford University Press, 1969. 'Two Concepts of Liberty.'</w:t>
      </w:r>
    </w:p>
    <w:p>
      <w:pPr>
        <w:spacing w:before="55" w:after="55"/>
        <w:ind w:left="520" w:hanging="520"/>
        <w:jc w:val="both"/>
      </w:pPr>
      <w:r>
        <w:rPr>
          <w:rFonts w:ascii="Georgia" w:cs="Georgia" w:eastAsia="Georgia" w:hAnsi="Georgia"/>
          <w:b/>
          <w:bCs/>
          <w:color w:val="1A1A2E"/>
          <w:sz w:val="20"/>
          <w:szCs w:val="20"/>
        </w:rPr>
        <w:t xml:space="preserve">Fromm, Erich</w:t>
      </w:r>
      <w:r>
        <w:rPr>
          <w:rFonts w:ascii="Georgia" w:cs="Georgia" w:eastAsia="Georgia" w:hAnsi="Georgia"/>
          <w:i/>
          <w:iCs/>
          <w:color w:val="1A1A1A"/>
          <w:sz w:val="20"/>
          <w:szCs w:val="20"/>
        </w:rPr>
        <w:t xml:space="preserve">. Escape from Freedom</w:t>
      </w:r>
      <w:r>
        <w:rPr>
          <w:rFonts w:ascii="Georgia" w:cs="Georgia" w:eastAsia="Georgia" w:hAnsi="Georgia"/>
          <w:color w:val="5A5A6A"/>
          <w:sz w:val="20"/>
          <w:szCs w:val="20"/>
        </w:rPr>
        <w:t xml:space="preserve">. New York: Farrar &amp; Rinehart, 1941. The authoritarian character — direct ancestor of FdV's Freedophobic Man.</w:t>
      </w:r>
    </w:p>
    <w:p>
      <w:pPr>
        <w:spacing w:before="55" w:after="55"/>
        <w:ind w:left="520" w:hanging="520"/>
        <w:jc w:val="both"/>
      </w:pPr>
      <w:r>
        <w:rPr>
          <w:rFonts w:ascii="Georgia" w:cs="Georgia" w:eastAsia="Georgia" w:hAnsi="Georgia"/>
          <w:b/>
          <w:bCs/>
          <w:color w:val="1A1A2E"/>
          <w:sz w:val="20"/>
          <w:szCs w:val="20"/>
        </w:rPr>
        <w:t xml:space="preserve">Galtung, Johan</w:t>
      </w:r>
      <w:r>
        <w:rPr>
          <w:rFonts w:ascii="Georgia" w:cs="Georgia" w:eastAsia="Georgia" w:hAnsi="Georgia"/>
          <w:i/>
          <w:iCs/>
          <w:color w:val="1A1A1A"/>
          <w:sz w:val="20"/>
          <w:szCs w:val="20"/>
        </w:rPr>
        <w:t xml:space="preserve">. 'Violence, Peace, and Peace Research'</w:t>
      </w:r>
      <w:r>
        <w:rPr>
          <w:rFonts w:ascii="Georgia" w:cs="Georgia" w:eastAsia="Georgia" w:hAnsi="Georgia"/>
          <w:color w:val="5A5A6A"/>
          <w:sz w:val="20"/>
          <w:szCs w:val="20"/>
        </w:rPr>
        <w:t xml:space="preserve">. Journal of Peace Research 6, no. 3 (1969): 167–191. Structural violence: the framework LT draws upon.</w:t>
      </w:r>
    </w:p>
    <w:p>
      <w:pPr>
        <w:spacing w:before="55" w:after="55"/>
        <w:ind w:left="520" w:hanging="520"/>
        <w:jc w:val="both"/>
      </w:pPr>
      <w:r>
        <w:rPr>
          <w:rFonts w:ascii="Georgia" w:cs="Georgia" w:eastAsia="Georgia" w:hAnsi="Georgia"/>
          <w:b/>
          <w:bCs/>
          <w:color w:val="1A1A2E"/>
          <w:sz w:val="20"/>
          <w:szCs w:val="20"/>
        </w:rPr>
        <w:t xml:space="preserve">Gramsci, Antonio</w:t>
      </w:r>
      <w:r>
        <w:rPr>
          <w:rFonts w:ascii="Georgia" w:cs="Georgia" w:eastAsia="Georgia" w:hAnsi="Georgia"/>
          <w:i/>
          <w:iCs/>
          <w:color w:val="1A1A1A"/>
          <w:sz w:val="20"/>
          <w:szCs w:val="20"/>
        </w:rPr>
        <w:t xml:space="preserve">. Selections from the Prison Notebooks</w:t>
      </w:r>
      <w:r>
        <w:rPr>
          <w:rFonts w:ascii="Georgia" w:cs="Georgia" w:eastAsia="Georgia" w:hAnsi="Georgia"/>
          <w:color w:val="5A5A6A"/>
          <w:sz w:val="20"/>
          <w:szCs w:val="20"/>
        </w:rPr>
        <w:t xml:space="preserve">. Ed. and trans. Quintin Hoare and Geoffrey Nowell Smith. London: Lawrence &amp; Wishart, 1971. Cultural hegemony — ancestral to Holoviceosis.</w:t>
      </w:r>
    </w:p>
    <w:p>
      <w:pPr>
        <w:spacing w:before="55" w:after="55"/>
        <w:ind w:left="520" w:hanging="520"/>
        <w:jc w:val="both"/>
      </w:pPr>
      <w:r>
        <w:rPr>
          <w:rFonts w:ascii="Georgia" w:cs="Georgia" w:eastAsia="Georgia" w:hAnsi="Georgia"/>
          <w:b/>
          <w:bCs/>
          <w:color w:val="1A1A2E"/>
          <w:sz w:val="20"/>
          <w:szCs w:val="20"/>
        </w:rPr>
        <w:t xml:space="preserve">Marcuse, Herbert</w:t>
      </w:r>
      <w:r>
        <w:rPr>
          <w:rFonts w:ascii="Georgia" w:cs="Georgia" w:eastAsia="Georgia" w:hAnsi="Georgia"/>
          <w:i/>
          <w:iCs/>
          <w:color w:val="1A1A1A"/>
          <w:sz w:val="20"/>
          <w:szCs w:val="20"/>
        </w:rPr>
        <w:t xml:space="preserve">. One-Dimensional Man</w:t>
      </w:r>
      <w:r>
        <w:rPr>
          <w:rFonts w:ascii="Georgia" w:cs="Georgia" w:eastAsia="Georgia" w:hAnsi="Georgia"/>
          <w:color w:val="5A5A6A"/>
          <w:sz w:val="20"/>
          <w:szCs w:val="20"/>
        </w:rPr>
        <w:t xml:space="preserve">. Boston: Beacon Press, 1964. Repressive desublimation and the suppression of critical consciousness.</w:t>
      </w:r>
    </w:p>
    <w:p>
      <w:pPr>
        <w:spacing w:before="55" w:after="55"/>
        <w:ind w:left="520" w:hanging="520"/>
        <w:jc w:val="both"/>
      </w:pPr>
      <w:r>
        <w:rPr>
          <w:rFonts w:ascii="Georgia" w:cs="Georgia" w:eastAsia="Georgia" w:hAnsi="Georgia"/>
          <w:b/>
          <w:bCs/>
          <w:color w:val="1A1A2E"/>
          <w:sz w:val="20"/>
          <w:szCs w:val="20"/>
        </w:rPr>
        <w:t xml:space="preserve">McGovern, Arthur F.</w:t>
      </w:r>
      <w:r>
        <w:rPr>
          <w:rFonts w:ascii="Georgia" w:cs="Georgia" w:eastAsia="Georgia" w:hAnsi="Georgia"/>
          <w:i/>
          <w:iCs/>
          <w:color w:val="1A1A1A"/>
          <w:sz w:val="20"/>
          <w:szCs w:val="20"/>
        </w:rPr>
        <w:t xml:space="preserve">. Liberation Theology and Its Critics: Toward an Assessment</w:t>
      </w:r>
      <w:r>
        <w:rPr>
          <w:rFonts w:ascii="Georgia" w:cs="Georgia" w:eastAsia="Georgia" w:hAnsi="Georgia"/>
          <w:color w:val="5A5A6A"/>
          <w:sz w:val="20"/>
          <w:szCs w:val="20"/>
        </w:rPr>
        <w:t xml:space="preserve">. Maryknoll: Orbis Books, 1989. The most thorough analytical response to Vatican and Protestant critiques.</w:t>
      </w:r>
    </w:p>
    <w:p>
      <w:pPr>
        <w:spacing w:before="55" w:after="55"/>
        <w:ind w:left="520" w:hanging="520"/>
        <w:jc w:val="both"/>
      </w:pPr>
      <w:r>
        <w:rPr>
          <w:rFonts w:ascii="Georgia" w:cs="Georgia" w:eastAsia="Georgia" w:hAnsi="Georgia"/>
          <w:b/>
          <w:bCs/>
          <w:color w:val="1A1A2E"/>
          <w:sz w:val="20"/>
          <w:szCs w:val="20"/>
        </w:rPr>
        <w:t xml:space="preserve">Orwell, George</w:t>
      </w:r>
      <w:r>
        <w:rPr>
          <w:rFonts w:ascii="Georgia" w:cs="Georgia" w:eastAsia="Georgia" w:hAnsi="Georgia"/>
          <w:i/>
          <w:iCs/>
          <w:color w:val="1A1A1A"/>
          <w:sz w:val="20"/>
          <w:szCs w:val="20"/>
        </w:rPr>
        <w:t xml:space="preserve">. Nineteen Eighty-Four</w:t>
      </w:r>
      <w:r>
        <w:rPr>
          <w:rFonts w:ascii="Georgia" w:cs="Georgia" w:eastAsia="Georgia" w:hAnsi="Georgia"/>
          <w:color w:val="5A5A6A"/>
          <w:sz w:val="20"/>
          <w:szCs w:val="20"/>
        </w:rPr>
        <w:t xml:space="preserve">. London: Secker &amp; Warburg, 1949. Literary parallel to Holoviceosis: destruction of consciousness through language manipulation.</w:t>
      </w:r>
    </w:p>
    <w:p>
      <w:pPr>
        <w:spacing w:before="120" w:after="0"/>
      </w:pPr>
      <w:r>
        <w:t xml:space="preserve"/>
      </w:r>
    </w:p>
    <w:p>
      <w:pPr>
        <w:jc w:val="center"/>
      </w:pPr>
      <w:r>
        <w:rPr>
          <w:rFonts w:ascii="Georgia" w:cs="Georgia" w:eastAsia="Georgia" w:hAnsi="Georgia"/>
          <w:color w:val="8B6F47"/>
          <w:sz w:val="18"/>
          <w:szCs w:val="18"/>
        </w:rPr>
        <w:t xml:space="preserve">✦  ✦  ✦</w:t>
      </w:r>
    </w:p>
    <w:p>
      <w:pPr>
        <w:spacing w:before="60" w:after="0"/>
      </w:pPr>
      <w:r>
        <w:t xml:space="preserve"/>
      </w:r>
    </w:p>
    <w:p>
      <w:pPr>
        <w:jc w:val="center"/>
      </w:pPr>
      <w:r>
        <w:rPr>
          <w:rFonts w:ascii="Georgia" w:cs="Georgia" w:eastAsia="Georgia" w:hAnsi="Georgia"/>
          <w:i/>
          <w:iCs/>
          <w:color w:val="5A5A6A"/>
          <w:sz w:val="16"/>
          <w:szCs w:val="16"/>
        </w:rPr>
        <w:t xml:space="preserve">In dialogue with the Filosofia das Virtudes  ·  José Caetano de Mattos  ·  Rio de Janeiro, 2023  ·  March 2026</w:t>
      </w:r>
    </w:p>
    <w:sectPr>
      <w:headerReference w:type="default" r:id="rId6"/>
      <w:footerReference w:type="default" r:id="rId7"/>
      <w:pgSz w:w="12240" w:h="15840" w:orient="portrait"/>
      <w:pgMar w:top="1440" w:right="120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8B6F47" w:sz="2" w:space="4"/>
      </w:pBdr>
      <w:jc w:val="center"/>
    </w:pPr>
    <w:r>
      <w:rPr>
        <w:rFonts w:ascii="Georgia" w:cs="Georgia" w:eastAsia="Georgia" w:hAnsi="Georgia"/>
        <w:color w:val="5A5A6A"/>
        <w:sz w:val="17"/>
        <w:szCs w:val="17"/>
      </w:rPr>
      <w:t xml:space="preserve">— </w:t>
    </w:r>
    <w:r>
      <w:rPr>
        <w:rFonts w:ascii="Georgia" w:cs="Georgia" w:eastAsia="Georgia" w:hAnsi="Georgia"/>
        <w:color w:val="5A5A6A"/>
        <w:sz w:val="17"/>
        <w:szCs w:val="17"/>
      </w:rPr>
      <w:fldChar w:fldCharType="begin"/>
      <w:instrText xml:space="preserve">PAGE</w:instrText>
      <w:fldChar w:fldCharType="separate"/>
      <w:fldChar w:fldCharType="end"/>
    </w:r>
    <w:r>
      <w:rPr>
        <w:rFonts w:ascii="Georgia" w:cs="Georgia" w:eastAsia="Georgia" w:hAnsi="Georgia"/>
        <w:color w:val="5A5A6A"/>
        <w:sz w:val="17"/>
        <w:szCs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6F47" w:sz="2" w:space="4"/>
      </w:pBdr>
      <w:jc w:val="right"/>
    </w:pPr>
    <w:r>
      <w:rPr>
        <w:rFonts w:ascii="Georgia" w:cs="Georgia" w:eastAsia="Georgia" w:hAnsi="Georgia"/>
        <w:i/>
        <w:iCs/>
        <w:color w:val="8B6F47"/>
        <w:sz w:val="17"/>
        <w:szCs w:val="17"/>
      </w:rPr>
      <w:t xml:space="preserve">Liberation Theology vs Philosophy of Virtues — Divergence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40"/>
      <w:outlineLvl w:val="0"/>
    </w:pPr>
    <w:rPr>
      <w:rFonts w:ascii="Georgia" w:cs="Georgia" w:eastAsia="Georgia" w:hAnsi="Georgia"/>
      <w:b/>
      <w:bCs/>
      <w:color w:val="1A1A2E"/>
      <w:sz w:val="28"/>
      <w:szCs w:val="28"/>
    </w:rPr>
  </w:style>
  <w:style w:type="paragraph" w:styleId="Heading2">
    <w:name w:val="Heading 2"/>
    <w:basedOn w:val="Normal"/>
    <w:next w:val="Normal"/>
    <w:qFormat/>
    <w:pPr>
      <w:spacing w:before="320" w:after="100"/>
      <w:outlineLvl w:val="1"/>
    </w:pPr>
    <w:rPr>
      <w:rFonts w:ascii="Georgia" w:cs="Georgia" w:eastAsia="Georgia" w:hAnsi="Georgia"/>
      <w:b/>
      <w:bCs/>
      <w:color w:val="5C331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2026-03-22T20:47:02.193Z</dcterms:created>
  <dcterms:modified xsi:type="dcterms:W3CDTF">2026-03-22T20:47:02.193Z</dcterms:modified>
</cp:coreProperties>
</file>

<file path=docProps/custom.xml><?xml version="1.0" encoding="utf-8"?>
<Properties xmlns="http://schemas.openxmlformats.org/officeDocument/2006/custom-properties" xmlns:vt="http://schemas.openxmlformats.org/officeDocument/2006/docPropsVTypes"/>
</file>