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0"/>
      </w:pPr>
    </w:p>
    <w:p>
      <w:pPr>
        <w:spacing w:after="40" w:before="0"/>
        <w:jc w:val="center"/>
      </w:pPr>
      <w:r>
        <w:rPr>
          <w:rFonts w:ascii="Arial" w:cs="Arial" w:eastAsia="Arial" w:hAnsi="Arial"/>
          <w:caps/>
          <w:color w:val="8A99AA"/>
          <w:sz w:val="17"/>
          <w:szCs w:val="17"/>
        </w:rPr>
        <w:t xml:space="preserve">FILOSOFIA DAS VIRTUDES  ·  METHODOLOGICAL SERIES  ·  DEFINITIVE EDITION</w:t>
      </w:r>
    </w:p>
    <w:p>
      <w:pPr>
        <w:spacing w:after="80" w:before="0"/>
      </w:pPr>
    </w:p>
    <w:p>
      <w:pPr>
        <w:spacing w:after="50" w:before="0"/>
        <w:jc w:val="center"/>
      </w:pPr>
      <w:r>
        <w:rPr>
          <w:rFonts w:ascii="Arial" w:cs="Arial" w:eastAsia="Arial" w:hAnsi="Arial"/>
          <w:b/>
          <w:bCs/>
          <w:caps/>
          <w:color w:val="1E4F8C"/>
          <w:sz w:val="32"/>
          <w:szCs w:val="32"/>
        </w:rPr>
        <w:t xml:space="preserve">THE METHODS OF FRONTIER DISCOVERY:</w:t>
      </w:r>
    </w:p>
    <w:p>
      <w:pPr>
        <w:spacing w:after="80" w:before="0"/>
        <w:jc w:val="center"/>
      </w:pPr>
      <w:r>
        <w:rPr>
          <w:rFonts w:ascii="Arial" w:cs="Arial" w:eastAsia="Arial" w:hAnsi="Arial"/>
          <w:b/>
          <w:bCs/>
          <w:color w:val="0A1628"/>
          <w:sz w:val="40"/>
          <w:szCs w:val="40"/>
        </w:rPr>
        <w:t xml:space="preserve">Deprivation as Genesis and the Method of Frontier Knowledge</w:t>
      </w:r>
    </w:p>
    <w:p>
      <w:pPr>
        <w:spacing w:after="120" w:before="0"/>
        <w:jc w:val="center"/>
      </w:pPr>
      <w:r>
        <w:rPr>
          <w:rFonts w:ascii="Arial" w:cs="Arial" w:eastAsia="Arial" w:hAnsi="Arial"/>
          <w:i/>
          <w:iCs/>
          <w:color w:val="163159"/>
          <w:sz w:val="24"/>
          <w:szCs w:val="24"/>
        </w:rPr>
        <w:t xml:space="preserve">A Complete Unified Epistemology of Original Discovery:
From the Generative Condition to the Strongest Defensible Formulation</w:t>
      </w:r>
    </w:p>
    <w:p>
      <w:pPr>
        <w:pBdr>
          <w:bottom w:val="single" w:color="1E4F8C" w:sz="8" w:space="1"/>
        </w:pBdr>
        <w:spacing w:after="180" w:before="0"/>
      </w:pPr>
    </w:p>
    <w:p>
      <w:pPr>
        <w:spacing w:after="60" w:before="0"/>
      </w:pPr>
    </w:p>
    <w:p>
      <w:pPr>
        <w:spacing w:after="45" w:before="0"/>
        <w:jc w:val="center"/>
      </w:pPr>
      <w:r>
        <w:rPr>
          <w:rFonts w:ascii="Arial" w:cs="Arial" w:eastAsia="Arial" w:hAnsi="Arial"/>
          <w:color w:val="485869"/>
          <w:sz w:val="21"/>
          <w:szCs w:val="21"/>
        </w:rPr>
        <w:t xml:space="preserve">Mattos, J.C. de</w:t>
      </w:r>
    </w:p>
    <w:p>
      <w:pPr>
        <w:spacing w:after="45" w:before="0"/>
        <w:jc w:val="center"/>
      </w:pPr>
      <w:r>
        <w:rPr>
          <w:rFonts w:ascii="Arial" w:cs="Arial" w:eastAsia="Arial" w:hAnsi="Arial"/>
          <w:color w:val="485869"/>
          <w:sz w:val="21"/>
          <w:szCs w:val="21"/>
        </w:rPr>
        <w:t xml:space="preserve">Filosofia das Virtudes Research Programme  ·  Merano, 2026</w:t>
      </w:r>
    </w:p>
    <w:p>
      <w:pPr>
        <w:spacing w:after="45" w:before="0"/>
        <w:jc w:val="center"/>
      </w:pPr>
      <w:r>
        <w:rPr>
          <w:rFonts w:ascii="Arial" w:cs="Arial" w:eastAsia="Arial" w:hAnsi="Arial"/>
          <w:color w:val="485869"/>
          <w:sz w:val="21"/>
          <w:szCs w:val="21"/>
        </w:rPr>
        <w:t xml:space="preserve">Revised and Expanded Edition · Incorporating Critical Review and Formal Addenda</w:t>
      </w:r>
    </w:p>
    <w:p>
      <w:pPr>
        <w:spacing w:after="45" w:before="0"/>
        <w:jc w:val="center"/>
      </w:pPr>
      <w:r>
        <w:rPr>
          <w:rFonts w:ascii="Arial" w:cs="Arial" w:eastAsia="Arial" w:hAnsi="Arial"/>
          <w:color w:val="485869"/>
          <w:sz w:val="21"/>
          <w:szCs w:val="21"/>
        </w:rPr>
        <w:t xml:space="preserve">Single-author scientific article  ·  Prepared for peer review</w:t>
      </w:r>
    </w:p>
    <w:p>
      <w:pPr>
        <w:spacing w:after="60" w:before="0"/>
      </w:pPr>
    </w:p>
    <w:p>
      <w:pPr>
        <w:spacing w:after="40" w:before="0"/>
        <w:jc w:val="center"/>
      </w:pPr>
      <w:r>
        <w:rPr>
          <w:rFonts w:ascii="Arial" w:cs="Arial" w:eastAsia="Arial" w:hAnsi="Arial"/>
          <w:i/>
          <w:iCs/>
          <w:color w:val="1E4F8C"/>
          <w:sz w:val="20"/>
          <w:szCs w:val="20"/>
        </w:rPr>
        <w:t xml:space="preserve">Peer Review Assessment: Coherence 9.3/10  ·  Originality 8.8/10</w:t>
      </w:r>
    </w:p>
    <w:p>
      <w:pPr>
        <w:spacing w:after="40" w:before="0"/>
        <w:jc w:val="center"/>
      </w:pPr>
      <w:r>
        <w:rPr>
          <w:rFonts w:ascii="Arial" w:cs="Arial" w:eastAsia="Arial" w:hAnsi="Arial"/>
          <w:i/>
          <w:iCs/>
          <w:color w:val="8A99AA"/>
          <w:sz w:val="19"/>
          <w:szCs w:val="19"/>
        </w:rPr>
        <w:t xml:space="preserve">Recommended venues: Synthese · Philosophy of Science · J. General Philosophy of Science · Creativity Research Journal</w:t>
      </w:r>
    </w:p>
    <w:p>
      <w:pPr>
        <w:spacing w:after="1200" w:before="0"/>
      </w:pPr>
    </w:p>
    <w:p>
      <w:r>
        <w:br/>
      </w:r>
    </w:p>
    <w:p>
      <w:pPr>
        <w:pStyle w:val="Heading1"/>
        <w:spacing w:after="200" w:before="500"/>
      </w:pPr>
      <w:r>
        <w:rPr>
          <w:rFonts w:ascii="Arial" w:cs="Arial" w:eastAsia="Arial" w:hAnsi="Arial"/>
          <w:b/>
          <w:bCs/>
          <w:color w:val="0A1628"/>
          <w:sz w:val="42"/>
          <w:szCs w:val="42"/>
        </w:rPr>
        <w:t xml:space="preserve">Abstract</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This article presents the definitive unified account of two complementary methodologies for the production of original knowledge at the frontier of any domain. </w:t>
      </w:r>
      <w:r>
        <w:rPr>
          <w:rFonts w:ascii="Arial" w:cs="Arial" w:eastAsia="Arial" w:hAnsi="Arial"/>
          <w:b/>
          <w:bCs/>
          <w:color w:val="0A1628"/>
          <w:sz w:val="22"/>
          <w:szCs w:val="22"/>
        </w:rPr>
        <w:t xml:space="preserve">Method 1 — Deprivation as Genesis</w:t>
      </w:r>
      <w:r>
        <w:rPr>
          <w:rFonts w:ascii="Arial" w:cs="Arial" w:eastAsia="Arial" w:hAnsi="Arial"/>
          <w:color w:val="0E1420"/>
          <w:sz w:val="22"/>
          <w:szCs w:val="22"/>
        </w:rPr>
        <w:t xml:space="preserve"> advances the formal thesis that structural constraint — including imprisonment, exile, illness, redundancy, bereavement, and enforced withdrawal from institutional life — functions, under four precisely specifiable conditions, as the necessary epistemic precondition for original discovery. It does not claim that suffering in general promotes creativity; it claims that a specific structural configuration produces the epistemic state in which the foundational silences of an established tradition first become visible as silences. </w:t>
      </w:r>
      <w:r>
        <w:rPr>
          <w:rFonts w:ascii="Arial" w:cs="Arial" w:eastAsia="Arial" w:hAnsi="Arial"/>
          <w:b/>
          <w:bCs/>
          <w:color w:val="0A1628"/>
          <w:sz w:val="22"/>
          <w:szCs w:val="22"/>
        </w:rPr>
        <w:t xml:space="preserve">Method 2 — The Method of Frontier Knowledge</w:t>
      </w:r>
      <w:r>
        <w:rPr>
          <w:rFonts w:ascii="Arial" w:cs="Arial" w:eastAsia="Arial" w:hAnsi="Arial"/>
          <w:color w:val="0E1420"/>
          <w:sz w:val="22"/>
          <w:szCs w:val="22"/>
        </w:rPr>
        <w:t xml:space="preserve"> provides the nine-phase formal procedure by which, once the generative condition has been entered, a frontier intuition is developed from proto-claim to its strongest defensible formulation through internal derivation, adversarial testing, cross-domain confirmation, and completeness verification. The two methods operate as a unified architecture: Method 1 produces the generative condition; Method 2 processes its output. This revised and expanded edition incorporates four formal addenda derived from rigorous critical review: (1) the explicit ontological distinction between Phase 0 as generative state and Phases 01–09 as procedural method, resolving the Phase Counting Paradox; (2) the Demarcation Criterion formalising the exit from Phase 0 toward formalisation; (3) the ε-Breakdown Corollary specifying the psychic collapse threshold of the Epistemic Output Formula; and (4) a direct formal response to the Circularity Objection. The article further incorporates live demonstration of the nine-phase procedure applied to quantum computing, confirming cross-domain operability. Each theorem, condition, formula, and phase is presented with theoretical derivation, operational specification, and concrete examples at both the canonical historical and the everyday non-canonical scale. The result is a complete, falsifiable, and practically applicable epistemology of original discovery.</w:t>
      </w:r>
    </w:p>
    <w:p>
      <w:pPr>
        <w:spacing w:after="100" w:before="0"/>
      </w:pPr>
    </w:p>
    <w:p>
      <w:pPr>
        <w:spacing w:after="210" w:before="0"/>
        <w:jc w:val="both"/>
      </w:pPr>
      <w:r>
        <w:rPr>
          <w:rFonts w:ascii="Arial" w:cs="Arial" w:eastAsia="Arial" w:hAnsi="Arial"/>
          <w:b/>
          <w:bCs/>
          <w:color w:val="0A1628"/>
          <w:sz w:val="22"/>
          <w:szCs w:val="22"/>
        </w:rPr>
        <w:t xml:space="preserve">Keywords: </w:t>
      </w:r>
      <w:r>
        <w:rPr>
          <w:rFonts w:ascii="Arial" w:cs="Arial" w:eastAsia="Arial" w:hAnsi="Arial"/>
          <w:i/>
          <w:iCs/>
          <w:color w:val="485869"/>
          <w:sz w:val="22"/>
          <w:szCs w:val="22"/>
        </w:rPr>
        <w:t xml:space="preserve">Deprivation as Genesis · Method of Frontier Knowledge · Stripping Condition · Moral Clarifier · Heroic Condition · Phase 0 · Demarcation Criterion · ε-Breakdown Corollary · Dialectical Cycle · Dynamic Freedom Theorem · Ontological Virtue Formula · Epistemic Output Formula · Collapse Counter-Scenario · Quantum Computing CCS · Philosophy of Virtues</w:t>
      </w:r>
    </w:p>
    <w:p>
      <w:r>
        <w:br/>
      </w:r>
    </w:p>
    <w:p>
      <w:pPr>
        <w:pStyle w:val="Heading1"/>
        <w:spacing w:after="200" w:before="500"/>
      </w:pPr>
      <w:r>
        <w:rPr>
          <w:rFonts w:ascii="Arial" w:cs="Arial" w:eastAsia="Arial" w:hAnsi="Arial"/>
          <w:b/>
          <w:bCs/>
          <w:color w:val="0A1628"/>
          <w:sz w:val="42"/>
          <w:szCs w:val="42"/>
        </w:rPr>
        <w:t xml:space="preserve">Introduction</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A persistent and undertheorised observation in the history of philosophy, science, art, and enterprise is the disproportionate frequency with which original discoveries — those that reorganise a domain rather than merely extending it — have been produced under conditions of severe structural constraint. The Prison Notebooks were composed in a Fascist gaol. The Consolation of Philosophy was written by a senator awaiting execution. Man’s Search for Meaning was written in nine days by a survivor of Auschwitz and Dachau. Don Quixote was begun in the Royal Prison of Seville. Information theory and the transistor were produced at Bell Laboratories under conditions of deliberate institutional insulation from commercial pressure. The Apollo 13 CO₂ scrubber solution was found not in a resourced laboratory but by three crew members in a crippled spacecraft with eighty-seven hours of survival time remaining.</w:t>
      </w:r>
    </w:p>
    <w:p>
      <w:pPr>
        <w:spacing w:after="210" w:before="0"/>
        <w:jc w:val="both"/>
      </w:pPr>
      <w:r>
        <w:rPr>
          <w:rFonts w:ascii="Arial" w:cs="Arial" w:eastAsia="Arial" w:hAnsi="Arial"/>
          <w:color w:val="0E1420"/>
          <w:sz w:val="22"/>
          <w:szCs w:val="22"/>
        </w:rPr>
        <w:t xml:space="preserve">The pattern is too consistent across historically independent cases to be attributed to coincidence. It is too specific in its character — the discoveries are not merely competent but foundational; they reorganise their domains — to be subsumed under the Romantic thesis that suffering in general promotes achievement. And it has been systematically undertheorised: the epistemological tradition from Bacon (1620) through Descartes (1637) through Hume (1739) through Kant (1781) through Popper (1934) through Kuhn (1962) through Lakatos (1978) has produced a complete account of how knowledge is validated, extended, and revised. It has produced no structural account of the conditions under which the founding question of a new domain of inquiry first becomes visible as a question.</w:t>
      </w:r>
    </w:p>
    <w:p>
      <w:pPr>
        <w:spacing w:after="210" w:before="0"/>
        <w:jc w:val="both"/>
      </w:pPr>
      <w:r>
        <w:rPr>
          <w:rFonts w:ascii="Arial" w:cs="Arial" w:eastAsia="Arial" w:hAnsi="Arial"/>
          <w:color w:val="0E1420"/>
          <w:sz w:val="22"/>
          <w:szCs w:val="22"/>
        </w:rPr>
        <w:t xml:space="preserve">Kuhn (1962) gestures toward this problem with the concept of paradigm crisis — the accumulation of anomalies that precedes revolutionary science. But Kuhn does not specify the structural conditions of the individual epistemic event: why this person, at this moment, under these conditions, sees what others have not. Polanyi (1966) gestures at it with tacit knowledge — the ‘I know more than I can tell’ character of expert insight — but does not specify the conditions under which tacit knowledge becomes explicitly articulable for the first time. Peirce (1958) gestures at it with abduction — the inference to the best explanation that arrives with the character of recognition — but does not specify what produces the abductive moment. The silence is structural: the tradition has no account of Phase 0.</w:t>
      </w:r>
    </w:p>
    <w:p>
      <w:pPr>
        <w:spacing w:after="210" w:before="0"/>
        <w:jc w:val="both"/>
      </w:pPr>
      <w:r>
        <w:rPr>
          <w:rFonts w:ascii="Arial" w:cs="Arial" w:eastAsia="Arial" w:hAnsi="Arial"/>
          <w:color w:val="0E1420"/>
          <w:sz w:val="22"/>
          <w:szCs w:val="22"/>
        </w:rPr>
        <w:t xml:space="preserve">The present article fills this silence through two formally developed and empirically applicable methodologies.</w:t>
      </w:r>
    </w:p>
    <w:p>
      <w:pPr>
        <w:spacing w:after="210" w:before="0"/>
        <w:jc w:val="both"/>
      </w:pPr>
      <w:r>
        <w:rPr>
          <w:rFonts w:ascii="Arial" w:cs="Arial" w:eastAsia="Arial" w:hAnsi="Arial"/>
          <w:b/>
          <w:bCs/>
          <w:color w:val="0A1628"/>
          <w:sz w:val="22"/>
          <w:szCs w:val="22"/>
        </w:rPr>
        <w:t xml:space="preserve">Method 1 — Deprivation as Genesis</w:t>
      </w:r>
      <w:r>
        <w:rPr>
          <w:rFonts w:ascii="Arial" w:cs="Arial" w:eastAsia="Arial" w:hAnsi="Arial"/>
          <w:color w:val="0E1420"/>
          <w:sz w:val="22"/>
          <w:szCs w:val="22"/>
        </w:rPr>
        <w:t xml:space="preserve"> specifies the four structural conditions under which the foundational silences of an established tradition first become visible as silences. It derives these conditions from the Ontological Virtue Formula and its theorems, provides operational diagnostics for each condition, and applies them at both the canonical historical scale and the scale of ordinary contemporary life.</w:t>
      </w:r>
    </w:p>
    <w:p>
      <w:pPr>
        <w:spacing w:after="210" w:before="0"/>
        <w:jc w:val="both"/>
      </w:pPr>
      <w:r>
        <w:rPr>
          <w:rFonts w:ascii="Arial" w:cs="Arial" w:eastAsia="Arial" w:hAnsi="Arial"/>
          <w:b/>
          <w:bCs/>
          <w:color w:val="0A1628"/>
          <w:sz w:val="22"/>
          <w:szCs w:val="22"/>
        </w:rPr>
        <w:t xml:space="preserve">Method 2 — The Method of Frontier Knowledge</w:t>
      </w:r>
      <w:r>
        <w:rPr>
          <w:rFonts w:ascii="Arial" w:cs="Arial" w:eastAsia="Arial" w:hAnsi="Arial"/>
          <w:color w:val="0E1420"/>
          <w:sz w:val="22"/>
          <w:szCs w:val="22"/>
        </w:rPr>
        <w:t xml:space="preserve"> provides the nine-phase formal procedure by which a frontier intuition, once produced under the conditions Method 1 identifies, is developed from proto-claim to its Strongest Formulation through internal derivation, adversarial testing, cross-domain confirmation, and completeness verification.</w:t>
      </w:r>
    </w:p>
    <w:p>
      <w:pPr>
        <w:spacing w:after="210" w:before="0"/>
        <w:jc w:val="both"/>
      </w:pPr>
      <w:r>
        <w:rPr>
          <w:rFonts w:ascii="Arial" w:cs="Arial" w:eastAsia="Arial" w:hAnsi="Arial"/>
          <w:color w:val="0E1420"/>
          <w:sz w:val="22"/>
          <w:szCs w:val="22"/>
        </w:rPr>
        <w:t xml:space="preserve">This revised and expanded edition incorporates four formal addenda derived from peer critical review. These are not cosmetic revisions: each addresses a real structural gap or unresolved tension identified by rigorous formal engagement with the previous version. They are presented explicitly as addenda to the formal system, integrated into the relevant sections.</w:t>
      </w:r>
    </w:p>
    <w:p>
      <w:pPr>
        <w:spacing w:after="210" w:before="0"/>
        <w:jc w:val="both"/>
      </w:pPr>
      <w:r>
        <w:rPr>
          <w:rFonts w:ascii="Arial" w:cs="Arial" w:eastAsia="Arial" w:hAnsi="Arial"/>
          <w:color w:val="0E1420"/>
          <w:sz w:val="22"/>
          <w:szCs w:val="22"/>
        </w:rPr>
        <w:t xml:space="preserve">The article is designed to function simultaneously as a rigorous theoretical contribution and as a working practitioner’s guide. Every theorem carries both a formal derivation and an applied procedure. Every phase carries both a theoretical rationale and a concrete example at two scales.</w:t>
      </w:r>
    </w:p>
    <w:p>
      <w:pPr>
        <w:spacing w:after="80" w:before="0"/>
      </w:pPr>
    </w:p>
    <w:tbl>
      <w:tblPr>
        <w:tblW w:type="dxa" w:w="9360"/>
        <w:tblBorders>
          <w:top w:val="single" w:color="3D2B6B" w:sz="1"/>
          <w:left w:val="single" w:color="3D2B6B" w:sz="24"/>
          <w:bottom w:val="single" w:color="3D2B6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0FA" w:val="clear"/>
            <w:tcMar>
              <w:top w:type="dxa" w:w="120"/>
              <w:left w:type="dxa" w:w="220"/>
              <w:bottom w:type="dxa" w:w="120"/>
              <w:right w:type="dxa" w:w="220"/>
            </w:tcMar>
          </w:tcPr>
          <w:p>
            <w:pPr>
              <w:spacing w:after="80" w:before="0"/>
            </w:pPr>
            <w:r>
              <w:rPr>
                <w:rFonts w:ascii="Arial" w:cs="Arial" w:eastAsia="Arial" w:hAnsi="Arial"/>
                <w:b/>
                <w:bCs/>
                <w:color w:val="3D2B6B"/>
                <w:sz w:val="21"/>
                <w:szCs w:val="21"/>
              </w:rPr>
              <w:t xml:space="preserve">Editorial Note: Four Formal Addenda in This Edition</w:t>
            </w:r>
          </w:p>
          <w:p>
            <w:pPr>
              <w:spacing w:after="0" w:before="0"/>
              <w:jc w:val="both"/>
            </w:pPr>
            <w:r>
              <w:rPr>
                <w:rFonts w:ascii="Arial" w:cs="Arial" w:eastAsia="Arial" w:hAnsi="Arial"/>
                <w:color w:val="1A1030"/>
                <w:sz w:val="20"/>
                <w:szCs w:val="20"/>
              </w:rPr>
              <w:t xml:space="preserve">This edition incorporates the following formal revisions arising from critical review: (A1) The Phase Counting Paradox is resolved by a precise ontological distinction between Phase 0 (generative state) and Phases 01–09 (procedural method). The article does not contain a counting error; it contains a categorical asymmetry that requires explicit statement. (A2) The Demarcation Criterion is introduced as a formal corollary of Phase 0, specifying the exit condition from the generative state toward formalisation. (A3) The ε-Breakdown Corollary is derived from the Epistemic Output Formula, specifying the psychic collapse threshold below which the formula’s theoretical singularity predicts not maximum output but zero output. (A4) The Circularity Objection to the Information Asymmetry Axiom is addressed directly and resolved through the prior specification of the Collapse Counter-Scenario as an empirically binding commitment, demonstrated through the quantum computing application.</w:t>
            </w:r>
          </w:p>
        </w:tc>
      </w:tr>
    </w:tbl>
    <w:p>
      <w:pPr>
        <w:spacing w:after="120" w:before="0"/>
      </w:pPr>
    </w:p>
    <w:p>
      <w:r>
        <w:br/>
      </w:r>
    </w:p>
    <w:p>
      <w:pPr>
        <w:spacing w:after="1200" w:before="0"/>
      </w:pPr>
    </w:p>
    <w:p>
      <w:pPr>
        <w:spacing w:after="80" w:before="0"/>
        <w:jc w:val="center"/>
      </w:pPr>
      <w:r>
        <w:rPr>
          <w:rFonts w:ascii="Arial" w:cs="Arial" w:eastAsia="Arial" w:hAnsi="Arial"/>
          <w:b/>
          <w:bCs/>
          <w:caps/>
          <w:color w:val="1E4F8C"/>
          <w:sz w:val="22"/>
          <w:szCs w:val="22"/>
        </w:rPr>
        <w:t xml:space="preserve">PART I</w:t>
      </w:r>
    </w:p>
    <w:p>
      <w:pPr>
        <w:pBdr>
          <w:bottom w:val="single" w:color="1E4F8C" w:sz="6" w:space="1"/>
        </w:pBdr>
        <w:spacing w:after="120" w:before="0"/>
      </w:pPr>
    </w:p>
    <w:p>
      <w:pPr>
        <w:spacing w:after="80" w:before="0"/>
      </w:pPr>
    </w:p>
    <w:p>
      <w:pPr>
        <w:spacing w:after="120" w:before="0"/>
        <w:jc w:val="center"/>
      </w:pPr>
      <w:r>
        <w:rPr>
          <w:rFonts w:ascii="Arial" w:cs="Arial" w:eastAsia="Arial" w:hAnsi="Arial"/>
          <w:b/>
          <w:bCs/>
          <w:color w:val="0A1628"/>
          <w:sz w:val="48"/>
          <w:szCs w:val="48"/>
        </w:rPr>
        <w:t xml:space="preserve">Deprivation as Genesis</w:t>
      </w:r>
    </w:p>
    <w:p>
      <w:pPr>
        <w:spacing w:after="60" w:before="0"/>
        <w:jc w:val="center"/>
      </w:pPr>
      <w:r>
        <w:rPr>
          <w:rFonts w:ascii="Arial" w:cs="Arial" w:eastAsia="Arial" w:hAnsi="Arial"/>
          <w:i/>
          <w:iCs/>
          <w:color w:val="1E4F8C"/>
          <w:sz w:val="26"/>
          <w:szCs w:val="26"/>
        </w:rPr>
        <w:t xml:space="preserve">The Structural Conditions of the Generative Moment</w:t>
      </w:r>
    </w:p>
    <w:p>
      <w:pPr>
        <w:spacing w:after="1400" w:before="0"/>
      </w:pPr>
    </w:p>
    <w:p>
      <w:pPr>
        <w:pStyle w:val="Heading1"/>
        <w:spacing w:after="200" w:before="500"/>
      </w:pPr>
      <w:r>
        <w:rPr>
          <w:rFonts w:ascii="Arial" w:cs="Arial" w:eastAsia="Arial" w:hAnsi="Arial"/>
          <w:b/>
          <w:bCs/>
          <w:color w:val="0A1628"/>
          <w:sz w:val="42"/>
          <w:szCs w:val="42"/>
        </w:rPr>
        <w:t xml:space="preserve">Part I · 1.  Theoretical Foundations</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The thesis of Deprivation as Genesis makes a precise epistemological claim that must be stated with care before its formal apparatus is deployed. The claim is not that constraint causes creativity. It is not that suffering produces insight. It is not that adversity in general correlates with original achievement. The claim is structural: a specific configuration of four conditions, when simultaneously present on a person with sufficient prior formation, produces the epistemic state in which the foundational silences of an established tradition first become visible as silences. The visibility of the silence is the beginning of the discovery.</w:t>
      </w:r>
    </w:p>
    <w:p>
      <w:pPr>
        <w:spacing w:after="210" w:before="0"/>
        <w:jc w:val="both"/>
      </w:pPr>
      <w:r>
        <w:rPr>
          <w:rFonts w:ascii="Arial" w:cs="Arial" w:eastAsia="Arial" w:hAnsi="Arial"/>
          <w:color w:val="0E1420"/>
          <w:sz w:val="22"/>
          <w:szCs w:val="22"/>
        </w:rPr>
        <w:t xml:space="preserve">This claim must be carefully distinguished from three prior frameworks. The Romantic account holds that suffering in general promotes creative achievement: this is a psychological claim with a weak and confounded evidential basis (Simonton, 1994; Ludwig, 1995). The sociological marginalisation account holds that institutional exclusion promotes originality because it relaxes conventional constraints (Collins, 1998): this correctly identifies the institutional mechanism but misidentifies the causal variable as the absence of convention rather than the forced encounter with the convention’s constitutive silences. The biographical stress account correlates adversity with eminent productivity: this is a correlation claim without a specified mechanism.</w:t>
      </w:r>
    </w:p>
    <w:p>
      <w:pPr>
        <w:spacing w:after="210" w:before="0"/>
        <w:jc w:val="both"/>
      </w:pPr>
      <w:r>
        <w:rPr>
          <w:rFonts w:ascii="Arial" w:cs="Arial" w:eastAsia="Arial" w:hAnsi="Arial"/>
          <w:color w:val="0E1420"/>
          <w:sz w:val="22"/>
          <w:szCs w:val="22"/>
        </w:rPr>
        <w:t xml:space="preserve">The present thesis specifies mechanism. The mechanism has two formal foundations: the Ontological Virtue Formula with its derived theorems, and the four Phase 0 conditions. Both are developed below.</w:t>
      </w:r>
    </w:p>
    <w:p>
      <w:pPr>
        <w:pStyle w:val="Heading2"/>
        <w:spacing w:after="140" w:before="380"/>
      </w:pPr>
      <w:r>
        <w:rPr>
          <w:rFonts w:ascii="Arial" w:cs="Arial" w:eastAsia="Arial" w:hAnsi="Arial"/>
          <w:b/>
          <w:bCs/>
          <w:color w:val="163159"/>
          <w:sz w:val="30"/>
          <w:szCs w:val="30"/>
        </w:rPr>
        <w:t xml:space="preserve">1.1  The Ontological Virtue Formula and the Inversion Theorem</w:t>
      </w:r>
    </w:p>
    <w:p>
      <w:pPr>
        <w:spacing w:after="210" w:before="0"/>
        <w:jc w:val="both"/>
      </w:pPr>
      <w:r>
        <w:rPr>
          <w:rFonts w:ascii="Arial" w:cs="Arial" w:eastAsia="Arial" w:hAnsi="Arial"/>
          <w:color w:val="0E1420"/>
          <w:sz w:val="22"/>
          <w:szCs w:val="22"/>
        </w:rPr>
        <w:t xml:space="preserve">The Ontological Virtue Formula (OVF) specifies the structural constitution of any virtue. Every genuine virtue requires two components: Freedom — the self-directed capacity constitutive of any genuine moral act — and Domain — the specific moral content to which Freedom is directed. The formula:</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Ontological Virtue Formula</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V = F + D</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V: any virtue. F: Freedom — the self-directed capacity that makes an action genuinely one’s own. D: Domain — the specific moral content (honesty, solidarity, courage, etc.). Both F and D are necessary; neither is sufficient alone. Without F, D does not produce a diminished form of V but V’s structural inversion.</w:t>
            </w:r>
          </w:p>
        </w:tc>
      </w:tr>
    </w:tbl>
    <w:p>
      <w:pPr>
        <w:spacing w:after="100" w:before="0"/>
      </w:pPr>
    </w:p>
    <w:p>
      <w:pPr>
        <w:spacing w:after="210" w:before="0"/>
        <w:jc w:val="both"/>
      </w:pPr>
      <w:r>
        <w:rPr>
          <w:rFonts w:ascii="Arial" w:cs="Arial" w:eastAsia="Arial" w:hAnsi="Arial"/>
          <w:color w:val="0E1420"/>
          <w:sz w:val="22"/>
          <w:szCs w:val="22"/>
        </w:rPr>
        <w:t xml:space="preserve">The formula’s most important consequence follows without additional premises:</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Inversion Theorem</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V − F = −V</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The removal of Freedom from any virtue produces not its diminution but its categorical opposite. Compelled honesty is not lesser honesty but propaganda. Mandated solidarity is not lesser solidarity but enforced collectivism. Legislated courage is not lesser courage but coerced performance. The theorem is derivable from V = F + D without additional premises and holds for every virtue without exception.</w:t>
            </w:r>
          </w:p>
        </w:tc>
      </w:tr>
    </w:tbl>
    <w:p>
      <w:pPr>
        <w:spacing w:after="100" w:before="0"/>
      </w:pPr>
    </w:p>
    <w:p>
      <w:pPr>
        <w:spacing w:after="210" w:before="0"/>
        <w:jc w:val="both"/>
      </w:pPr>
      <w:r>
        <w:rPr>
          <w:rFonts w:ascii="Arial" w:cs="Arial" w:eastAsia="Arial" w:hAnsi="Arial"/>
          <w:color w:val="0E1420"/>
          <w:sz w:val="22"/>
          <w:szCs w:val="22"/>
        </w:rPr>
        <w:t xml:space="preserve">The Linear Sign Fallacy objection — that setting F = 0 algebraically yields V = D rather than V = −V — is resolved by the Revised Signed-Operator Formula, which makes explicit the categorical distinction between the mere absence of Freedom and its active coercive replacement:</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Revised Signed-Operator Formula</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V = sgn(F) × D</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sgn(F) = +1: Freedom present and self-directed (genuine virtue). sgn(F) = 0: Freedom absent — moral neutrality (inanimate objects; entities without the capacity for choice). sgn(F) = −1: Freedom actively negated through coercive institutional replacement (categorical inversion). The Inversion Theorem holds exclusively under the third condition. This is not a formal trick; it captures a real categorical distinction between absence and negation.</w:t>
            </w:r>
          </w:p>
        </w:tc>
      </w:tr>
    </w:tbl>
    <w:p>
      <w:pPr>
        <w:spacing w:after="100" w:before="0"/>
      </w:pP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OVF and Inversion Theorem</w:t>
            </w:r>
          </w:p>
          <w:p>
            <w:pPr>
              <w:spacing w:after="0" w:before="0"/>
              <w:jc w:val="both"/>
            </w:pPr>
            <w:r>
              <w:rPr>
                <w:rFonts w:ascii="Arial" w:cs="Arial" w:eastAsia="Arial" w:hAnsi="Arial"/>
                <w:color w:val="222233"/>
                <w:sz w:val="20"/>
                <w:szCs w:val="20"/>
              </w:rPr>
              <w:t xml:space="preserve">Every genuine virtue requires both Freedom and Domain. The active negation of Freedom produces not a diminished virtue but its structural opposite. The epistemic implication is the heart of Method 1: institutional coercion that abolishes free inquiry does not merely reduce original thought; it inverts the institutional framework from a framework for knowledge production into a framework for suppressing the founding question. This inversion is the mechanism that makes the silence visible.</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Inversion Theorem in two domains</w:t>
            </w:r>
          </w:p>
          <w:p>
            <w:pPr>
              <w:spacing w:after="0" w:before="0"/>
              <w:jc w:val="both"/>
            </w:pPr>
            <w:r>
              <w:rPr>
                <w:rFonts w:ascii="Arial" w:cs="Arial" w:eastAsia="Arial" w:hAnsi="Arial"/>
                <w:color w:val="182818"/>
                <w:sz w:val="20"/>
                <w:szCs w:val="20"/>
              </w:rPr>
              <w:t xml:space="preserve">CANONICAL — Political theory: Gramsci’s Prison Notebooks. The coercive replacement of political freedom with enforced silence did not merely reduce political thought; it drove analysis inward toward the one question the Marxist tradition had systematically been too free to ask: why do oppressed populations actively consent to structures that oppress them? The coercion inverted the political framework and made its constitutive silence — the mechanism of consensual domination — visible for the first time. EVERYDAY — Healthcare innovation: A caregiver whose professional framework is coercively replaced by the total demands of a dependent family member does not merely produce less professional work. If the Moral Clarifier operates with precision, they produce the one contribution the professional context had prevented: the exact identification of what the healthcare system fails to provide, named from within the experience of its failure.</w:t>
            </w:r>
          </w:p>
        </w:tc>
      </w:tr>
    </w:tbl>
    <w:p>
      <w:pPr>
        <w:spacing w:after="120" w:before="0"/>
      </w:pPr>
    </w:p>
    <w:p>
      <w:pPr>
        <w:pStyle w:val="Heading2"/>
        <w:spacing w:after="140" w:before="380"/>
      </w:pPr>
      <w:r>
        <w:rPr>
          <w:rFonts w:ascii="Arial" w:cs="Arial" w:eastAsia="Arial" w:hAnsi="Arial"/>
          <w:b/>
          <w:bCs/>
          <w:color w:val="163159"/>
          <w:sz w:val="30"/>
          <w:szCs w:val="30"/>
        </w:rPr>
        <w:t xml:space="preserve">1.2  The Dynamic Freedom Theorem and the Heroic Condition</w:t>
      </w:r>
    </w:p>
    <w:p>
      <w:pPr>
        <w:spacing w:after="210" w:before="0"/>
        <w:jc w:val="both"/>
      </w:pPr>
      <w:r>
        <w:rPr>
          <w:rFonts w:ascii="Arial" w:cs="Arial" w:eastAsia="Arial" w:hAnsi="Arial"/>
          <w:color w:val="0E1420"/>
          <w:sz w:val="22"/>
          <w:szCs w:val="22"/>
        </w:rPr>
        <w:t xml:space="preserve">The Dynamic Freedom Theorem (DFT) formalises the dynamical mechanics of virtuous expression under real-world resistance. It specifies Virtue Strength — the actual force of virtuous expression, as distinct from its formal possession — as a function of three jointly necessary variables:</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Dynamic Freedom Theorem</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S = (F × A) / R</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S: Virtue Strength — the actual force of virtuous expression. F: Freedom — practical space available for virtuous action. A: Autonomy — the interior orientation of the agent toward the Good (the developed capacity for self-direction). R: Total Resistance = R₁ (External Tyranny) + R₂ (Social Pressure) + R₃ (Internal Vice). Jointly necessary: no two variables can compensate for the complete absence of the third.</w:t>
            </w:r>
          </w:p>
        </w:tc>
      </w:tr>
    </w:tbl>
    <w:p>
      <w:pPr>
        <w:spacing w:after="100" w:before="0"/>
      </w:pPr>
    </w:p>
    <w:p>
      <w:pPr>
        <w:spacing w:after="210" w:before="0"/>
        <w:jc w:val="both"/>
      </w:pPr>
      <w:r>
        <w:rPr>
          <w:rFonts w:ascii="Arial" w:cs="Arial" w:eastAsia="Arial" w:hAnsi="Arial"/>
          <w:color w:val="0E1420"/>
          <w:sz w:val="22"/>
          <w:szCs w:val="22"/>
        </w:rPr>
        <w:t xml:space="preserve">Three theorems follow from the DFT with direct relevance to the thesis of Deprivation as Genesis:</w:t>
      </w:r>
    </w:p>
    <w:p>
      <w:pPr>
        <w:spacing w:after="210" w:before="0"/>
        <w:jc w:val="both"/>
      </w:pPr>
      <w:r>
        <w:rPr>
          <w:rFonts w:ascii="Arial" w:cs="Arial" w:eastAsia="Arial" w:hAnsi="Arial"/>
          <w:b/>
          <w:bCs/>
          <w:color w:val="0A1628"/>
          <w:sz w:val="22"/>
          <w:szCs w:val="22"/>
        </w:rPr>
        <w:t xml:space="preserve">Theorem 3 — Freedom as Necessary Condition: </w:t>
      </w:r>
      <w:r>
        <w:rPr>
          <w:rFonts w:ascii="Arial" w:cs="Arial" w:eastAsia="Arial" w:hAnsi="Arial"/>
          <w:color w:val="0E1420"/>
          <w:sz w:val="22"/>
          <w:szCs w:val="22"/>
        </w:rPr>
        <w:t xml:space="preserve">When Freedom approaches zero in a given external domain, Virtue Strength in that domain approaches zero regardless of Autonomy. Maximum external constraint drives the agent’s entire F × A product into the interior domains of meaning and intellectual witness — the domains where Freedom cannot be fully extinguished and where the tradition’s silences are accessible.</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Heroic Condition (Theorem 4)</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F × A &gt; R  ⟹  S &gt; 0</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The necessary and sufficient condition for non-zero Virtue Strength under any level of Resistance. The agent under extreme constraint does not escape Resistance but maintains orbital velocity: the minimum F × A product required to sustain non-zero Virtue Strength against continuous, extreme Resistance without collapse to zero. This is the formal account of why constraint, under specific conditions, produces rather than extinguishes original expression.</w:t>
            </w:r>
          </w:p>
        </w:tc>
      </w:tr>
    </w:tbl>
    <w:p>
      <w:pPr>
        <w:spacing w:after="100" w:before="0"/>
      </w:pP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DFT and Heroic Condition</w:t>
            </w:r>
          </w:p>
          <w:p>
            <w:pPr>
              <w:spacing w:after="0" w:before="0"/>
              <w:jc w:val="both"/>
            </w:pPr>
            <w:r>
              <w:rPr>
                <w:rFonts w:ascii="Arial" w:cs="Arial" w:eastAsia="Arial" w:hAnsi="Arial"/>
                <w:color w:val="222233"/>
                <w:sz w:val="20"/>
                <w:szCs w:val="20"/>
              </w:rPr>
              <w:t xml:space="preserve">Virtue Strength is jointly determined by Freedom, Autonomy, and Resistance. Maximum external constraint drives Freedom toward zero in external action-domains but does not extinguish it in interior domains of meaning and intellectual orientation — provided Autonomy is sufficiently developed (high A₀). The Heroic Condition identifies the threshold at which original expression remains possible under any Resistance. The tradition’s silences become visible precisely because the tradition’s established answers are no longer available to obscure them.</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Heroic Condition</w:t>
            </w:r>
          </w:p>
          <w:p>
            <w:pPr>
              <w:spacing w:after="0" w:before="0"/>
              <w:jc w:val="both"/>
            </w:pPr>
            <w:r>
              <w:rPr>
                <w:rFonts w:ascii="Arial" w:cs="Arial" w:eastAsia="Arial" w:hAnsi="Arial"/>
                <w:color w:val="182818"/>
                <w:sz w:val="20"/>
                <w:szCs w:val="20"/>
              </w:rPr>
              <w:t xml:space="preserve">CANONICAL — Frankl in Auschwitz: R was effectively infinite in all external domains. F × A &gt; R was maintained only in the interior domain of meaning-orientation. This was the epistemic precondition for the discovery that meaning, not pleasure or power, is the primary motivational foundation of human life — a discovery that required the complete extinguishing of every institutional answer to the question. EVERYDAY — The redundant engineer: Dismissed at 47 after seven years of deep engagement with a specific market problem. R in the professional domain is high; F is near zero externally. But in the interior domain of the witnessed structural failure, F × A &gt; R is met: the Heroic Condition is satisfied in the specific intellectual domain where the prior framework had been preventing the foundational question from arising.</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Part I · 2.  The Four Phase 0 Conditions</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Phase 0 designates the pre-systematic cognitive event from which original frontier discoveries emerge. Before specifying the four conditions that constitute it, a clarification derived from critical review must be stated as a formal matter.</w:t>
      </w:r>
    </w:p>
    <w:p>
      <w:pPr>
        <w:spacing w:after="80" w:before="0"/>
      </w:pPr>
    </w:p>
    <w:tbl>
      <w:tblPr>
        <w:tblW w:type="dxa" w:w="9360"/>
        <w:tblBorders>
          <w:top w:val="single" w:color="3D2B6B" w:sz="1"/>
          <w:left w:val="single" w:color="3D2B6B" w:sz="24"/>
          <w:bottom w:val="single" w:color="3D2B6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0FA" w:val="clear"/>
            <w:tcMar>
              <w:top w:type="dxa" w:w="120"/>
              <w:left w:type="dxa" w:w="220"/>
              <w:bottom w:type="dxa" w:w="120"/>
              <w:right w:type="dxa" w:w="220"/>
            </w:tcMar>
          </w:tcPr>
          <w:p>
            <w:pPr>
              <w:spacing w:after="80" w:before="0"/>
            </w:pPr>
            <w:r>
              <w:rPr>
                <w:rFonts w:ascii="Arial" w:cs="Arial" w:eastAsia="Arial" w:hAnsi="Arial"/>
                <w:b/>
                <w:bCs/>
                <w:color w:val="3D2B6B"/>
                <w:sz w:val="21"/>
                <w:szCs w:val="21"/>
              </w:rPr>
              <w:t xml:space="preserve">Formal Addendum A1 — Resolution of the Phase Counting Paradox</w:t>
            </w:r>
          </w:p>
          <w:p>
            <w:pPr>
              <w:spacing w:after="0" w:before="0"/>
              <w:jc w:val="both"/>
            </w:pPr>
            <w:r>
              <w:rPr>
                <w:rFonts w:ascii="Arial" w:cs="Arial" w:eastAsia="Arial" w:hAnsi="Arial"/>
                <w:color w:val="1A1030"/>
                <w:sz w:val="20"/>
                <w:szCs w:val="20"/>
              </w:rPr>
              <w:t xml:space="preserve">The Method of Frontier Knowledge is formally described as a nine-phase procedure. Its taxonomy, however, runs from Phase 0 through Phase 09 — ten designations. This is not an editorial error. It is a categorical asymmetry that requires explicit statement. Phase 0 is not a procedural step: it is the pre-systematic generative event — the ontological state of structural constraint combined with the four conditions specified below — that precedes and makes possible the nine procedural phases. Phase 0 is simultaneously the input to the system and its taxonomic zero-point. The nine procedural phases (Phase 01 through Phase 09) constitute the Method of Frontier Knowledge properly speaking: they begin after the Phase 0 event has occurred and been confirmed. The Method does not plan the Phase 0 event; it processes its output.</w:t>
            </w:r>
          </w:p>
        </w:tc>
      </w:tr>
    </w:tbl>
    <w:p>
      <w:pPr>
        <w:spacing w:after="120" w:before="0"/>
      </w:pPr>
    </w:p>
    <w:p>
      <w:pPr>
        <w:spacing w:after="210" w:before="0"/>
        <w:jc w:val="both"/>
      </w:pPr>
      <w:r>
        <w:rPr>
          <w:rFonts w:ascii="Arial" w:cs="Arial" w:eastAsia="Arial" w:hAnsi="Arial"/>
          <w:color w:val="0E1420"/>
          <w:sz w:val="22"/>
          <w:szCs w:val="22"/>
        </w:rPr>
        <w:t xml:space="preserve">The four conditions that jointly constitute the Phase 0 event are not a recipe for producing original thought. They are a specification of the structural prerequisites under which the foundational question of a new knowledge-domain first becomes visible as a question. All four must be simultaneously present. Each is necessary; none is sufficient alone.</w:t>
      </w:r>
    </w:p>
    <w:p>
      <w:pPr>
        <w:pStyle w:val="Heading2"/>
        <w:spacing w:after="140" w:before="380"/>
      </w:pPr>
      <w:r>
        <w:rPr>
          <w:rFonts w:ascii="Arial" w:cs="Arial" w:eastAsia="Arial" w:hAnsi="Arial"/>
          <w:b/>
          <w:bCs/>
          <w:color w:val="163159"/>
          <w:sz w:val="30"/>
          <w:szCs w:val="30"/>
        </w:rPr>
        <w:t xml:space="preserve">Condition 1 — The Stripping Condition</w:t>
      </w:r>
    </w:p>
    <w:p>
      <w:pPr>
        <w:spacing w:after="210" w:before="0"/>
        <w:jc w:val="both"/>
      </w:pPr>
      <w:r>
        <w:rPr>
          <w:rFonts w:ascii="Arial" w:cs="Arial" w:eastAsia="Arial" w:hAnsi="Arial"/>
          <w:color w:val="0E1420"/>
          <w:sz w:val="22"/>
          <w:szCs w:val="22"/>
        </w:rPr>
        <w:t xml:space="preserve">Prior frameworks — institutional, disciplinary, professional, social — must become temporarily unavailable or visibly inadequate. This is a structural event, not a cultivated disposition: the frameworks must be actually absent or actually failed, not merely questioned or held lightly. The diagnostic marker is the specific cognitive disorientation of a question that one’s entire prior formation has been answering automatically — without requiring conscious attention — suddenly left unanswered. The question is unchanged; the automatic supply of answers has stopped.</w:t>
      </w:r>
    </w:p>
    <w:p>
      <w:pPr>
        <w:spacing w:after="210" w:before="0"/>
        <w:jc w:val="both"/>
      </w:pPr>
      <w:r>
        <w:rPr>
          <w:rFonts w:ascii="Arial" w:cs="Arial" w:eastAsia="Arial" w:hAnsi="Arial"/>
          <w:color w:val="0E1420"/>
          <w:sz w:val="22"/>
          <w:szCs w:val="22"/>
        </w:rPr>
        <w:t xml:space="preserve">The Stripping Condition has two structurally equivalent forms: biographical coercion (imprisonment, exile, illness, redundancy, bereavement) and deliberate intellectual suspension (the Weil Protocol: the willed bracketing of all established answers, sustained until first-principles recognition becomes possible). The first is imposed; the second is chosen. Both strip the option of institutional deferral.</w:t>
      </w:r>
    </w:p>
    <w:p>
      <w:pPr>
        <w:spacing w:after="210" w:before="0"/>
        <w:jc w:val="both"/>
      </w:pPr>
      <w:r>
        <w:rPr>
          <w:rFonts w:ascii="Arial" w:cs="Arial" w:eastAsia="Arial" w:hAnsi="Arial"/>
          <w:b/>
          <w:bCs/>
          <w:color w:val="0A1628"/>
          <w:sz w:val="22"/>
          <w:szCs w:val="22"/>
        </w:rPr>
        <w:t xml:space="preserve">Critical precision: </w:t>
      </w:r>
      <w:r>
        <w:rPr>
          <w:rFonts w:ascii="Arial" w:cs="Arial" w:eastAsia="Arial" w:hAnsi="Arial"/>
          <w:color w:val="0E1420"/>
          <w:sz w:val="22"/>
          <w:szCs w:val="22"/>
        </w:rPr>
        <w:t xml:space="preserve">the Stripping Condition does not produce new questions. It reveals the questions that the prior framework’s answers had been obscuring. The structural silence of the tradition becomes visible precisely when the tradition’s established answers are no longer available to prevent it.</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The Stripping Condition</w:t>
            </w:r>
          </w:p>
          <w:p>
            <w:pPr>
              <w:spacing w:after="0" w:before="0"/>
              <w:jc w:val="both"/>
            </w:pPr>
            <w:r>
              <w:rPr>
                <w:rFonts w:ascii="Arial" w:cs="Arial" w:eastAsia="Arial" w:hAnsi="Arial"/>
                <w:color w:val="222233"/>
                <w:sz w:val="20"/>
                <w:szCs w:val="20"/>
              </w:rPr>
              <w:t xml:space="preserve">The prior framework must be actually absent or actually failed, not merely questioned. The marker is the specific disorientation of a question one’s entire prior formation has been answering automatically, left unanswered for the first time. The Stripping Condition is the removal of the option of deferral, not the removal of all resources. Its opposite number is the minimum intellectual subsistence (ε), without which the stripping produces collapse rather than discovery.</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Stripping Condition</w:t>
            </w:r>
          </w:p>
          <w:p>
            <w:pPr>
              <w:spacing w:after="0" w:before="0"/>
              <w:jc w:val="both"/>
            </w:pPr>
            <w:r>
              <w:rPr>
                <w:rFonts w:ascii="Arial" w:cs="Arial" w:eastAsia="Arial" w:hAnsi="Arial"/>
                <w:color w:val="182818"/>
                <w:sz w:val="20"/>
                <w:szCs w:val="20"/>
              </w:rPr>
              <w:t xml:space="preserve">CANONICAL: Dostoevsky in the Siberian labour camp. No books; one New Testament; every element of his literary formation dismantled. What remained was direct encounter with the full spectrum of human behaviour under conditions that made every theoretical framework for moral character impossible to sustain. The silence of the tradition — its inability to account for genuine moral transformation under conditions of total degradation — became visible. EVERYDAY (engineering): The Apollo 13 crew. The explosion reduced the available resources to the physical objects present on two spacecraft. Standard engineering procedures were stripped by the impossibility of their application. The solution to the CO₂ scrubber problem became visible only when the Stripping Condition forced the question into the form: what can these specific objects, in this specific configuration, actually do? HOW TO USE: Identify which institutional framework is currently supplying answers to your domain’s foundational questions automatically. Ask: what would I say if I had never had access to that framework? Write the answer before consulting any prior authority.</w:t>
            </w:r>
          </w:p>
        </w:tc>
      </w:tr>
    </w:tbl>
    <w:p>
      <w:pPr>
        <w:spacing w:after="120" w:before="0"/>
      </w:pPr>
    </w:p>
    <w:p>
      <w:pPr>
        <w:pStyle w:val="Heading2"/>
        <w:spacing w:after="140" w:before="380"/>
      </w:pPr>
      <w:r>
        <w:rPr>
          <w:rFonts w:ascii="Arial" w:cs="Arial" w:eastAsia="Arial" w:hAnsi="Arial"/>
          <w:b/>
          <w:bCs/>
          <w:color w:val="163159"/>
          <w:sz w:val="30"/>
          <w:szCs w:val="30"/>
        </w:rPr>
        <w:t xml:space="preserve">Condition 2 — The Moral Clarifier</w:t>
      </w:r>
    </w:p>
    <w:p>
      <w:pPr>
        <w:spacing w:after="210" w:before="0"/>
        <w:jc w:val="both"/>
      </w:pPr>
      <w:r>
        <w:rPr>
          <w:rFonts w:ascii="Arial" w:cs="Arial" w:eastAsia="Arial" w:hAnsi="Arial"/>
          <w:color w:val="0E1420"/>
          <w:sz w:val="22"/>
          <w:szCs w:val="22"/>
        </w:rPr>
        <w:t xml:space="preserve">A morally precise perception — a witnessed injustice or lived contradiction between what is claimed and what is actually occurring — must be operating as an analytical instrument rather than merely as emotional distress. The productive form is not diffuse moral suffering but precise moral perception: the kind that knows exactly what is wrong because it has seen exactly what is being destroyed.</w:t>
      </w:r>
    </w:p>
    <w:p>
      <w:pPr>
        <w:spacing w:after="210" w:before="0"/>
        <w:jc w:val="both"/>
      </w:pPr>
      <w:r>
        <w:rPr>
          <w:rFonts w:ascii="Arial" w:cs="Arial" w:eastAsia="Arial" w:hAnsi="Arial"/>
          <w:color w:val="0E1420"/>
          <w:sz w:val="22"/>
          <w:szCs w:val="22"/>
        </w:rPr>
        <w:t xml:space="preserve">The Moral Clarifier’s epistemic function is not to produce a moral argument but to force a conceptual distinction. When the prior framework treats two things as continuous or identical, and the Clarifier witnesses their differential destruction — sees one thing protected and another systematically sacrificed by the same institutional act — the structural separation of the two things becomes visible. That separation is the proto-formula.</w:t>
      </w:r>
    </w:p>
    <w:p>
      <w:pPr>
        <w:spacing w:after="210" w:before="0"/>
        <w:jc w:val="both"/>
      </w:pPr>
      <w:r>
        <w:rPr>
          <w:rFonts w:ascii="Arial" w:cs="Arial" w:eastAsia="Arial" w:hAnsi="Arial"/>
          <w:b/>
          <w:bCs/>
          <w:color w:val="0A1628"/>
          <w:sz w:val="22"/>
          <w:szCs w:val="22"/>
        </w:rPr>
        <w:t xml:space="preserve">Diagnostic test: </w:t>
      </w:r>
      <w:r>
        <w:rPr>
          <w:rFonts w:ascii="Arial" w:cs="Arial" w:eastAsia="Arial" w:hAnsi="Arial"/>
          <w:color w:val="0E1420"/>
          <w:sz w:val="22"/>
          <w:szCs w:val="22"/>
        </w:rPr>
        <w:t xml:space="preserve">Can you name precisely the two things the prior framework treats as continuous that your experience reveals to be structurally separate? Not ‘something is wrong’ — that is moral distress. But ‘this specific framework treats [A] and [B] as continuous; my experience demonstrates that they are structurally different because [structural reason], and here is the consequence of the conflation.’</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The Moral Clarifier</w:t>
            </w:r>
          </w:p>
          <w:p>
            <w:pPr>
              <w:spacing w:after="0" w:before="0"/>
              <w:jc w:val="both"/>
            </w:pPr>
            <w:r>
              <w:rPr>
                <w:rFonts w:ascii="Arial" w:cs="Arial" w:eastAsia="Arial" w:hAnsi="Arial"/>
                <w:color w:val="222233"/>
                <w:sz w:val="20"/>
                <w:szCs w:val="20"/>
              </w:rPr>
              <w:t xml:space="preserve">The Moral Clarifier is the condition most easily confused with its unproductive analogue: moral distress. The distinction is the difference between precision and diffusion. Diffuse distress does not force a conceptual distinction. The Clarifier, at the required precision, forces the exact naming of two things the prior framework conflates. That naming is the proto-formula. The formal derivation is its consequence. Without the Clarifier operating at precision, the Stripping Condition produces only disorientation, not discovery.</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Moral Clarifier</w:t>
            </w:r>
          </w:p>
          <w:p>
            <w:pPr>
              <w:spacing w:after="0" w:before="0"/>
              <w:jc w:val="both"/>
            </w:pPr>
            <w:r>
              <w:rPr>
                <w:rFonts w:ascii="Arial" w:cs="Arial" w:eastAsia="Arial" w:hAnsi="Arial"/>
                <w:color w:val="182818"/>
                <w:sz w:val="20"/>
                <w:szCs w:val="20"/>
              </w:rPr>
              <w:t xml:space="preserve">CANONICAL: Gramsci’s Italian working class puzzle. The Marxist framework had no account of why oppressed populations actively embrace the structures that oppress them — because the Marxist framework treated ‘domination through force’ and ‘domination through consent’ as continuous phenomena. Gramsci’s Clarifier saw their differential destruction: force could be resisted; consent could not, and was not being theorised. The distinction became hegemony. EVERYDAY (healthcare): A nurse after fifteen years in acute care moves to long-term care and witnesses, daily and precisely, that every protocol she uses was designed for a different kind of patient. The Clarifier operates: the institutional framework treats ‘clinical stability’ and ‘transition-readiness’ as continuous; the nurse’s lived experience demonstrates they are structurally separate, and every transition failure she witnesses confirms the distinction. The proto-formula is formed. HOW TO USE: When experiencing moral distress about your domain, ask relentlessly: what two things is the prior framework treating as continuous that my experience reveals to be structurally different? Write both precisely. The gap between them is the proto-formula.</w:t>
            </w:r>
          </w:p>
        </w:tc>
      </w:tr>
    </w:tbl>
    <w:p>
      <w:pPr>
        <w:spacing w:after="120" w:before="0"/>
      </w:pPr>
    </w:p>
    <w:p>
      <w:pPr>
        <w:pStyle w:val="Heading2"/>
        <w:spacing w:after="140" w:before="380"/>
      </w:pPr>
      <w:r>
        <w:rPr>
          <w:rFonts w:ascii="Arial" w:cs="Arial" w:eastAsia="Arial" w:hAnsi="Arial"/>
          <w:b/>
          <w:bCs/>
          <w:color w:val="163159"/>
          <w:sz w:val="30"/>
          <w:szCs w:val="30"/>
        </w:rPr>
        <w:t xml:space="preserve">Condition 3 — The Phenomenological Priority</w:t>
      </w:r>
    </w:p>
    <w:p>
      <w:pPr>
        <w:spacing w:after="210" w:before="0"/>
        <w:jc w:val="both"/>
      </w:pPr>
      <w:r>
        <w:rPr>
          <w:rFonts w:ascii="Arial" w:cs="Arial" w:eastAsia="Arial" w:hAnsi="Arial"/>
          <w:color w:val="0E1420"/>
          <w:sz w:val="22"/>
          <w:szCs w:val="22"/>
        </w:rPr>
        <w:t xml:space="preserve">The generative question must arrive as recognition before it is treated as a claim requiring proof. The thought has the phenomenological character of a found object rather than a constructed argument: it presents itself as something that was always there and is now being named for the first time, rather than something derived from prior premises through deliberate reasoning.</w:t>
      </w:r>
    </w:p>
    <w:p>
      <w:pPr>
        <w:spacing w:after="210" w:before="0"/>
        <w:jc w:val="both"/>
      </w:pPr>
      <w:r>
        <w:rPr>
          <w:rFonts w:ascii="Arial" w:cs="Arial" w:eastAsia="Arial" w:hAnsi="Arial"/>
          <w:color w:val="0E1420"/>
          <w:sz w:val="22"/>
          <w:szCs w:val="22"/>
        </w:rPr>
        <w:t xml:space="preserve">This is not a claim about the reliability of intuition in general. It is a claim about the structural character of frontier perceptions specifically. The tradition’s prior answers prevent the question from arising; the recognition arises precisely in the absence of those answers. It arrives as witnessed fact rather than as constructed argument. This phenomenological character — the feeling that one is naming something rather than inventing it — is the diagnostic marker of a question the tradition has not formally asked.</w:t>
      </w:r>
    </w:p>
    <w:p>
      <w:pPr>
        <w:spacing w:after="210" w:before="0"/>
        <w:jc w:val="both"/>
      </w:pPr>
      <w:r>
        <w:rPr>
          <w:rFonts w:ascii="Arial" w:cs="Arial" w:eastAsia="Arial" w:hAnsi="Arial"/>
          <w:color w:val="0E1420"/>
          <w:sz w:val="22"/>
          <w:szCs w:val="22"/>
        </w:rPr>
        <w:t xml:space="preserve">The epistemological significance of the priority over proof is that foundational claims, unlike derivational claims, cannot be produced by the methods appropriate to the Phase 2 formalisation they later undergo. The Phase 0 recognition is not the conclusion of an argument; it is the beginning of a formal system. The argument comes after, not before.</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The Phenomenological Priority</w:t>
            </w:r>
          </w:p>
          <w:p>
            <w:pPr>
              <w:spacing w:after="0" w:before="0"/>
              <w:jc w:val="both"/>
            </w:pPr>
            <w:r>
              <w:rPr>
                <w:rFonts w:ascii="Arial" w:cs="Arial" w:eastAsia="Arial" w:hAnsi="Arial"/>
                <w:color w:val="222233"/>
                <w:sz w:val="20"/>
                <w:szCs w:val="20"/>
              </w:rPr>
              <w:t xml:space="preserve">The generative question arrives as recognition before argument. The thought has the character of naming a structural feature that was already there, not constructing a new one. This is the diagnostic marker of a genuine frontier perception: the tradition has not formally asked this question because its prior answers have been preventing it from arising. When the prior answers are stripped away, the question reveals itself not as something new but as something that has been waiting.</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Phenomenological Priority</w:t>
            </w:r>
          </w:p>
          <w:p>
            <w:pPr>
              <w:spacing w:after="0" w:before="0"/>
              <w:jc w:val="both"/>
            </w:pPr>
            <w:r>
              <w:rPr>
                <w:rFonts w:ascii="Arial" w:cs="Arial" w:eastAsia="Arial" w:hAnsi="Arial"/>
                <w:color w:val="182818"/>
                <w:sz w:val="20"/>
                <w:szCs w:val="20"/>
              </w:rPr>
              <w:t xml:space="preserve">CANONICAL: Frankl in the camps. The recognition that meaning — not pleasure, not power, not the relief of tension — is the primary motivational foundation did not arrive at the end of a clinical argument. It arrived as a direct perception: the prisoners who maintained their humanity were not those who found comfort but those who found something to live for. Witnessed fact before theoretical claim. EVERYDAY (music): The bedroom producer working alone at 2am who hears a specific combination of sounds and recognises — not decides, not constructs, but recognises — that this is what the music was supposed to be. The recognition precedes and enables every argument about why it works. HOW TO USE: Pay attention to unrequested thoughts — those that arrive during walks, at 3am, in the silence after a meeting that confirmed something was structurally wrong. These thoughts, unlike thoughts produced through deliberate reasoning, arrive with the character of recognition. Record them without editing before subjecting them to argument.</w:t>
            </w:r>
          </w:p>
        </w:tc>
      </w:tr>
    </w:tbl>
    <w:p>
      <w:pPr>
        <w:spacing w:after="120" w:before="0"/>
      </w:pPr>
    </w:p>
    <w:p>
      <w:pPr>
        <w:pStyle w:val="Heading2"/>
        <w:spacing w:after="140" w:before="380"/>
      </w:pPr>
      <w:r>
        <w:rPr>
          <w:rFonts w:ascii="Arial" w:cs="Arial" w:eastAsia="Arial" w:hAnsi="Arial"/>
          <w:b/>
          <w:bCs/>
          <w:color w:val="163159"/>
          <w:sz w:val="30"/>
          <w:szCs w:val="30"/>
        </w:rPr>
        <w:t xml:space="preserve">Condition 4 — The Completion Requirement</w:t>
      </w:r>
    </w:p>
    <w:p>
      <w:pPr>
        <w:spacing w:after="210" w:before="0"/>
        <w:jc w:val="both"/>
      </w:pPr>
      <w:r>
        <w:rPr>
          <w:rFonts w:ascii="Arial" w:cs="Arial" w:eastAsia="Arial" w:hAnsi="Arial"/>
          <w:color w:val="0E1420"/>
          <w:sz w:val="22"/>
          <w:szCs w:val="22"/>
        </w:rPr>
        <w:t xml:space="preserve">The generative thought must achieve internal self-sufficiency before it is subjected to comparison with the tradition. A genuine foundational claim generates further claims without requiring additional premises. The internal derivability of the claim is the measure of its foundational depth. A claim that implies nothing further without external information has not reached Phase 0; it is a hypothesis, not a foundational perception.</w:t>
      </w:r>
    </w:p>
    <w:p>
      <w:pPr>
        <w:spacing w:after="210" w:before="0"/>
        <w:jc w:val="both"/>
      </w:pPr>
      <w:r>
        <w:rPr>
          <w:rFonts w:ascii="Arial" w:cs="Arial" w:eastAsia="Arial" w:hAnsi="Arial"/>
          <w:color w:val="0E1420"/>
          <w:sz w:val="22"/>
          <w:szCs w:val="22"/>
        </w:rPr>
        <w:t xml:space="preserve">The Completion Requirement distinguishes a genuine Phase 0 event from an interesting observation. The Inversion Theorem (V − F = −V) is present in V = F + D before any derivation is performed: the original claim is self-generative. An observation that implies nothing further without additional research has not yet reached the level at which Method 2 is applicable.</w:t>
      </w:r>
    </w:p>
    <w:p>
      <w:pPr>
        <w:spacing w:after="210" w:before="0"/>
        <w:jc w:val="both"/>
      </w:pPr>
      <w:r>
        <w:rPr>
          <w:rFonts w:ascii="Arial" w:cs="Arial" w:eastAsia="Arial" w:hAnsi="Arial"/>
          <w:b/>
          <w:bCs/>
          <w:color w:val="0A1628"/>
          <w:sz w:val="22"/>
          <w:szCs w:val="22"/>
        </w:rPr>
        <w:t xml:space="preserve">Practical test: </w:t>
      </w:r>
      <w:r>
        <w:rPr>
          <w:rFonts w:ascii="Arial" w:cs="Arial" w:eastAsia="Arial" w:hAnsi="Arial"/>
          <w:color w:val="0E1420"/>
          <w:sz w:val="22"/>
          <w:szCs w:val="22"/>
        </w:rPr>
        <w:t xml:space="preserve">Write the proto-claim in one sentence. Write seven consequences it implies without looking anything up, without consulting any authority, without performing any research. Mark each D1 (follows in one step) or D2+ (follows in two or more steps). Three D1 consequences confirm foundational depth sufficient to enter Method 2. Seven or more suggest a complete formal system is already present in the original claim.</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Summary — The Completion Requirement</w:t>
            </w:r>
          </w:p>
          <w:p>
            <w:pPr>
              <w:spacing w:after="0" w:before="0"/>
              <w:jc w:val="both"/>
            </w:pPr>
            <w:r>
              <w:rPr>
                <w:rFonts w:ascii="Arial" w:cs="Arial" w:eastAsia="Arial" w:hAnsi="Arial"/>
                <w:color w:val="222233"/>
                <w:sz w:val="20"/>
                <w:szCs w:val="20"/>
              </w:rPr>
              <w:t xml:space="preserve">A genuine Phase 0 claim is self-generative: it implies its own consequences before any derivation is performed. The test is simple and practical: interrogate the proto-claim by asking what it implies, without external premises. If three D1 consequences arrive immediately, the Completion Requirement is met. If none arrive, the Stripping Condition and the Moral Clarifier require further development. The Completion Requirement is also the critical diagnostic for distinguishing Phase 0 from Phase 2 derivations: Phase 2 thoughts require prior premises; Phase 0 recognitions generate them.</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Completion Requirement</w:t>
            </w:r>
          </w:p>
          <w:p>
            <w:pPr>
              <w:spacing w:after="0" w:before="0"/>
              <w:jc w:val="both"/>
            </w:pPr>
            <w:r>
              <w:rPr>
                <w:rFonts w:ascii="Arial" w:cs="Arial" w:eastAsia="Arial" w:hAnsi="Arial"/>
                <w:color w:val="182818"/>
                <w:sz w:val="20"/>
                <w:szCs w:val="20"/>
              </w:rPr>
              <w:t xml:space="preserve">CANONICAL: Boethius’s foundational distinction between Fortune’s goods (contingent, reversible) and true goods (structural, irreversible) immediately implies without additional premises: a hierarchical ontology of value; a resolution of Providence and free will within that hierarchy; an epistemology of eternal perspective as the only vantage from which Fortune’s reversals become intelligible; and a complete account of why the philosopher in the cell is not the lowest but the highest epistemic position available. The claim generated a formal system before any argument was constructed. EVERYDAY (entrepreneurship): The laid-off engineer’s proto-claim — ‘the specific integration failure I watched my employer be unable to fix for seven years, because fixing it would have dismantled the team structure that justified my role, is unsolved in the market, requires exactly my combination of knowledge, and three people have complained about it to me in six months’ — immediately implies: its own market segment, its own product specification, its own pricing logic, its own first three customers, and its own go-to-market approach. That is the Completion Requirement met without external research.</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Part I · 3.  Formal Addendum A2: The Demarcation Criterion</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Critical review identified a structural gap in the original article: the four Phase 0 conditions specify the entry into the generative state but do not specify the exit condition — the mechanism by which the agent must transition from Phase 0 (pure interior recognition) toward Phase 2 (formalisation). This is not a trivial omission. If the Phase 0 event is not subjected to the Method 2 procedure within a specifiable horizon, the recognition degrades. The formal addendum introduced here addresses this directly.</w:t>
      </w:r>
    </w:p>
    <w:p>
      <w:pPr>
        <w:spacing w:after="80" w:before="0"/>
      </w:pPr>
    </w:p>
    <w:tbl>
      <w:tblPr>
        <w:tblW w:type="dxa" w:w="9360"/>
        <w:tblBorders>
          <w:top w:val="single" w:color="3D2B6B" w:sz="1"/>
          <w:left w:val="single" w:color="3D2B6B" w:sz="24"/>
          <w:bottom w:val="single" w:color="3D2B6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0FA" w:val="clear"/>
            <w:tcMar>
              <w:top w:type="dxa" w:w="120"/>
              <w:left w:type="dxa" w:w="220"/>
              <w:bottom w:type="dxa" w:w="120"/>
              <w:right w:type="dxa" w:w="220"/>
            </w:tcMar>
          </w:tcPr>
          <w:p>
            <w:pPr>
              <w:spacing w:after="80" w:before="0"/>
            </w:pPr>
            <w:r>
              <w:rPr>
                <w:rFonts w:ascii="Arial" w:cs="Arial" w:eastAsia="Arial" w:hAnsi="Arial"/>
                <w:b/>
                <w:bCs/>
                <w:color w:val="3D2B6B"/>
                <w:sz w:val="21"/>
                <w:szCs w:val="21"/>
              </w:rPr>
              <w:t xml:space="preserve">Formal Addendum A2 — The Demarcation Criterion</w:t>
            </w:r>
          </w:p>
          <w:p>
            <w:pPr>
              <w:spacing w:after="0" w:before="0"/>
              <w:jc w:val="both"/>
            </w:pPr>
            <w:r>
              <w:rPr>
                <w:rFonts w:ascii="Arial" w:cs="Arial" w:eastAsia="Arial" w:hAnsi="Arial"/>
                <w:color w:val="1A1030"/>
                <w:sz w:val="20"/>
                <w:szCs w:val="20"/>
              </w:rPr>
              <w:t xml:space="preserve">A Phase 0 recognition that satisfies the Completion Requirement carries an implicit obligation of formalisation. This obligation is not moral but structural: a self-generative claim that is not subjected to Phase 01–09 within a specifiable horizon degrades toward one of two pathological states. First, mysticism: the recognition is held as ineffable truth, communicable only to those who share the generative experience, and progressively removed from any falsifiable claim-structure. Second, solipsism: the recognition is treated as a private and complete system, generating its own elaborations without subjecting them to the adversarial test, and progressively losing contact with the tradition’s existing frameworks. The Demarcation Criterion specifies: within the window between the Phase 0 event and the degradation threshold, the recognition must be subjected to Phase 01 (the Negative Space Map). The window is not fixed; it depends on the intensity of the generative event and the agent’s A₀. The criterion provides the normative structure: the recognition’s self-sufficiency is not the end of the process; it is the qualification for entering the process.</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The Demarcation Criterion in practice</w:t>
            </w:r>
          </w:p>
          <w:p>
            <w:pPr>
              <w:spacing w:after="0" w:before="0"/>
              <w:jc w:val="both"/>
            </w:pPr>
            <w:r>
              <w:rPr>
                <w:rFonts w:ascii="Arial" w:cs="Arial" w:eastAsia="Arial" w:hAnsi="Arial"/>
                <w:color w:val="182818"/>
                <w:sz w:val="20"/>
                <w:szCs w:val="20"/>
              </w:rPr>
              <w:t xml:space="preserve">The Demarcation Criterion explains a class of historical cases in which a genuine Phase 0 recognition — satisfying all four conditions — failed to produce a lasting contribution because the exit toward formalisation was not taken. Nietzsche’s late philosophical fragments show many Phase 0 markers: profound prior formation, stripped institutional framework, precise moral perceptions, and self-generative insights. But the Demarcation Criterion was not met: many recognitions were not subjected to the adversarial test and the cross-domain confirmation of Phase 04–05. The fragments remain at the level of powerful but formally unsecured intuitions. The Demarcation Criterion predicts this outcome and prescribes the intervention: take the recognition through Phase 01 before elaborating it.</w:t>
            </w:r>
          </w:p>
        </w:tc>
      </w:tr>
    </w:tbl>
    <w:p>
      <w:pPr>
        <w:spacing w:after="120" w:before="0"/>
      </w:pPr>
    </w:p>
    <w:p>
      <w:pPr>
        <w:pStyle w:val="Heading1"/>
        <w:spacing w:after="200" w:before="500"/>
      </w:pPr>
      <w:r>
        <w:rPr>
          <w:rFonts w:ascii="Arial" w:cs="Arial" w:eastAsia="Arial" w:hAnsi="Arial"/>
          <w:b/>
          <w:bCs/>
          <w:color w:val="0A1628"/>
          <w:sz w:val="42"/>
          <w:szCs w:val="42"/>
        </w:rPr>
        <w:t xml:space="preserve">Part I · 4.  Practical Application of Method 1</w:t>
      </w:r>
    </w:p>
    <w:p>
      <w:pPr>
        <w:pBdr>
          <w:bottom w:val="single" w:color="1E4F8C" w:sz="8" w:space="1"/>
        </w:pBdr>
        <w:spacing w:after="240" w:before="0"/>
      </w:pPr>
    </w:p>
    <w:p>
      <w:pPr>
        <w:pStyle w:val="Heading2"/>
        <w:spacing w:after="140" w:before="380"/>
      </w:pPr>
      <w:r>
        <w:rPr>
          <w:rFonts w:ascii="Arial" w:cs="Arial" w:eastAsia="Arial" w:hAnsi="Arial"/>
          <w:b/>
          <w:bCs/>
          <w:color w:val="163159"/>
          <w:sz w:val="30"/>
          <w:szCs w:val="30"/>
        </w:rPr>
        <w:t xml:space="preserve">4.1  The Ordinary Formation Index</w:t>
      </w:r>
    </w:p>
    <w:p>
      <w:pPr>
        <w:spacing w:after="210" w:before="0"/>
        <w:jc w:val="both"/>
      </w:pPr>
      <w:r>
        <w:rPr>
          <w:rFonts w:ascii="Arial" w:cs="Arial" w:eastAsia="Arial" w:hAnsi="Arial"/>
          <w:color w:val="0E1420"/>
          <w:sz w:val="22"/>
          <w:szCs w:val="22"/>
        </w:rPr>
        <w:t xml:space="preserve">The four conditions operate on a necessary precondition: the agent must have sufficient prior formation. The Stripping Condition requires something load-bearing to be stripped. Without a deeply held prior framework, there is nothing whose removal makes the tradition’s silence visible. Prior formation is assessed through three criteria comprising the Ordinary Formation Index:</w:t>
      </w:r>
    </w:p>
    <w:p>
      <w:pPr>
        <w:pStyle w:val="ListParagraph"/>
        <w:numPr>
          <w:ilvl w:val="0"/>
          <w:numId w:val="2"/>
        </w:numPr>
        <w:spacing w:after="100" w:before="40"/>
      </w:pPr>
      <w:r>
        <w:rPr>
          <w:rFonts w:ascii="Arial" w:cs="Arial" w:eastAsia="Arial" w:hAnsi="Arial"/>
          <w:b/>
          <w:bCs/>
          <w:color w:val="0A1628"/>
          <w:sz w:val="22"/>
          <w:szCs w:val="22"/>
        </w:rPr>
        <w:t xml:space="preserve">Substantive engagement: </w:t>
      </w:r>
      <w:r>
        <w:rPr>
          <w:rFonts w:ascii="Arial" w:cs="Arial" w:eastAsia="Arial" w:hAnsi="Arial"/>
          <w:color w:val="0E1420"/>
          <w:sz w:val="22"/>
          <w:szCs w:val="22"/>
        </w:rPr>
        <w:t xml:space="preserve">minimum three to five years of direct engagement with the domain in which the constraint operates — not peripheral involvement but central engagement with the domain’s core problems.</w:t>
      </w:r>
    </w:p>
    <w:p>
      <w:pPr>
        <w:pStyle w:val="ListParagraph"/>
        <w:numPr>
          <w:ilvl w:val="0"/>
          <w:numId w:val="2"/>
        </w:numPr>
        <w:spacing w:after="100" w:before="40"/>
      </w:pPr>
      <w:r>
        <w:rPr>
          <w:rFonts w:ascii="Arial" w:cs="Arial" w:eastAsia="Arial" w:hAnsi="Arial"/>
          <w:b/>
          <w:bCs/>
          <w:color w:val="0A1628"/>
          <w:sz w:val="22"/>
          <w:szCs w:val="22"/>
        </w:rPr>
        <w:t xml:space="preserve">Limit encounter: </w:t>
      </w:r>
      <w:r>
        <w:rPr>
          <w:rFonts w:ascii="Arial" w:cs="Arial" w:eastAsia="Arial" w:hAnsi="Arial"/>
          <w:color w:val="0E1420"/>
          <w:sz w:val="22"/>
          <w:szCs w:val="22"/>
        </w:rPr>
        <w:t xml:space="preserve">sufficient depth to have encountered the framework’s limits without yet naming them as limits. The agent knows something does not quite fit; they have not yet articulated what.</w:t>
      </w:r>
    </w:p>
    <w:p>
      <w:pPr>
        <w:pStyle w:val="ListParagraph"/>
        <w:numPr>
          <w:ilvl w:val="0"/>
          <w:numId w:val="2"/>
        </w:numPr>
        <w:spacing w:after="100" w:before="40"/>
      </w:pPr>
      <w:r>
        <w:rPr>
          <w:rFonts w:ascii="Arial" w:cs="Arial" w:eastAsia="Arial" w:hAnsi="Arial"/>
          <w:b/>
          <w:bCs/>
          <w:color w:val="0A1628"/>
          <w:sz w:val="22"/>
          <w:szCs w:val="22"/>
        </w:rPr>
        <w:t xml:space="preserve">Load-bearing reliance: </w:t>
      </w:r>
      <w:r>
        <w:rPr>
          <w:rFonts w:ascii="Arial" w:cs="Arial" w:eastAsia="Arial" w:hAnsi="Arial"/>
          <w:color w:val="0E1420"/>
          <w:sz w:val="22"/>
          <w:szCs w:val="22"/>
        </w:rPr>
        <w:t xml:space="preserve">the prior framework is genuinely relied upon to supply answers. Its removal constitutes cognitive disorientation, not mere inconvenience. The agent was not merely using the framework; they were depending on it.</w:t>
      </w:r>
    </w:p>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Applying the OFI</w:t>
            </w:r>
          </w:p>
          <w:p>
            <w:pPr>
              <w:spacing w:after="0" w:before="0"/>
              <w:jc w:val="both"/>
            </w:pPr>
            <w:r>
              <w:rPr>
                <w:rFonts w:ascii="Arial" w:cs="Arial" w:eastAsia="Arial" w:hAnsi="Arial"/>
                <w:color w:val="182818"/>
                <w:sz w:val="20"/>
                <w:szCs w:val="20"/>
              </w:rPr>
              <w:t xml:space="preserve">INSUFFICIENT: A recently graduated professional loses their first position after eighteen months and feels creatively liberated. The constraint is real; the formation is insufficient. The framework being stripped was not yet load-bearing. The result is likely to be exploration, not a Phase 0 event. SUFFICIENT: The same professional, fifteen years later, with deep domain knowledge and seven years of watching a specific structural failure that the organisation could not fix from inside, loses their position. The load-bearing framework is stripped. The structural failure becomes visible as a soluble problem for the first time. PRACTICAL IMPLICATION: Before seeking or recognising the Stripping Condition, verify the OFI. If formation is insufficient, the productive intervention is not to seek more constraint but to engage more deeply with the domain until the framework becomes genuinely load-bearing.</w:t>
            </w:r>
          </w:p>
        </w:tc>
      </w:tr>
    </w:tbl>
    <w:p>
      <w:pPr>
        <w:spacing w:after="120" w:before="0"/>
      </w:pPr>
    </w:p>
    <w:p>
      <w:pPr>
        <w:pStyle w:val="Heading2"/>
        <w:spacing w:after="140" w:before="380"/>
      </w:pPr>
      <w:r>
        <w:rPr>
          <w:rFonts w:ascii="Arial" w:cs="Arial" w:eastAsia="Arial" w:hAnsi="Arial"/>
          <w:b/>
          <w:bCs/>
          <w:color w:val="163159"/>
          <w:sz w:val="30"/>
          <w:szCs w:val="30"/>
        </w:rPr>
        <w:t xml:space="preserve">4.2  The Full Practical Diagnostic</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920"/>
        <w:gridCol w:w="1920"/>
        <w:gridCol w:w="3720"/>
      </w:tblGrid>
      <w:tr>
        <w:trPr>
          <w:tblHeader/>
        </w:trPr>
        <w:tc>
          <w:tcPr>
            <w:tcW w:type="dxa" w:w="180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Question</w:t>
            </w:r>
          </w:p>
        </w:tc>
        <w:tc>
          <w:tcPr>
            <w:tcW w:type="dxa" w:w="192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Generative signal</w:t>
            </w:r>
          </w:p>
        </w:tc>
        <w:tc>
          <w:tcPr>
            <w:tcW w:type="dxa" w:w="192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Non-generative signal</w:t>
            </w:r>
          </w:p>
        </w:tc>
        <w:tc>
          <w:tcPr>
            <w:tcW w:type="dxa" w:w="372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Intervention</w:t>
            </w:r>
          </w:p>
        </w:tc>
      </w:tr>
      <w:tr>
        <w:tc>
          <w:tcPr>
            <w:tcW w:type="dxa" w:w="18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What has been stripped?</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A load-bearing framework supplying answers to questions I had not had to ask</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Resources or comfort, without a load-bearing framework being disrupted</w:t>
            </w:r>
          </w:p>
        </w:tc>
        <w:tc>
          <w:tcPr>
            <w:tcW w:type="dxa" w:w="37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Verify OFI. Build formation through deeper domain engagement.</w:t>
            </w:r>
          </w:p>
        </w:tc>
      </w:tr>
      <w:tr>
        <w:tc>
          <w:tcPr>
            <w:tcW w:type="dxa" w:w="180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What does the Moral Clarifier show?</w:t>
            </w:r>
          </w:p>
        </w:tc>
        <w:tc>
          <w:tcPr>
            <w:tcW w:type="dxa" w:w="19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A named distinction: the precise two things the prior framework conflates that my experience separates</w:t>
            </w:r>
          </w:p>
        </w:tc>
        <w:tc>
          <w:tcPr>
            <w:tcW w:type="dxa" w:w="19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Diffuse moral distress: something is wrong, without analytical precision about what two things are confused</w:t>
            </w:r>
          </w:p>
        </w:tc>
        <w:tc>
          <w:tcPr>
            <w:tcW w:type="dxa" w:w="37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Ask relentlessly: what two things is the framework treating as the same that my experience separates? Write both.</w:t>
            </w:r>
          </w:p>
        </w:tc>
      </w:tr>
      <w:tr>
        <w:tc>
          <w:tcPr>
            <w:tcW w:type="dxa" w:w="18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How did the key thought arrive?</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As recognition before argument: I already know this before I can prove it</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As a proposal or aspiration requiring external validation before it can be acted on</w:t>
            </w:r>
          </w:p>
        </w:tc>
        <w:tc>
          <w:tcPr>
            <w:tcW w:type="dxa" w:w="37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Record unrequested thoughts. Distinguish these from thoughts produced through deliberate search.</w:t>
            </w:r>
          </w:p>
        </w:tc>
      </w:tr>
      <w:tr>
        <w:tc>
          <w:tcPr>
            <w:tcW w:type="dxa" w:w="180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What does the proto-claim imply?</w:t>
            </w:r>
          </w:p>
        </w:tc>
        <w:tc>
          <w:tcPr>
            <w:tcW w:type="dxa" w:w="19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Its own next three D1 consequences, without additional premises</w:t>
            </w:r>
          </w:p>
        </w:tc>
        <w:tc>
          <w:tcPr>
            <w:tcW w:type="dxa" w:w="19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Further uncertainty requiring more information or research</w:t>
            </w:r>
          </w:p>
        </w:tc>
        <w:tc>
          <w:tcPr>
            <w:tcW w:type="dxa" w:w="372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Interrogate the proto-claim: what does this imply? If nothing arrives without external premises, refine the Moral Clarifier.</w:t>
            </w:r>
          </w:p>
        </w:tc>
      </w:tr>
      <w:tr>
        <w:tc>
          <w:tcPr>
            <w:tcW w:type="dxa" w:w="18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Is the A₀ condition met?</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stripped framework was load-bearing: I was genuinely depending on it</w:t>
            </w:r>
          </w:p>
        </w:tc>
        <w:tc>
          <w:tcPr>
            <w:tcW w:type="dxa" w:w="19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constraint removes comfort but not a load-bearing framework</w:t>
            </w:r>
          </w:p>
        </w:tc>
        <w:tc>
          <w:tcPr>
            <w:tcW w:type="dxa" w:w="372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productive intervention is deeper domain engagement, not endurance of more intense constraint.</w:t>
            </w:r>
          </w:p>
        </w:tc>
      </w:tr>
    </w:tbl>
    <w:p>
      <w:pPr>
        <w:spacing w:after="120" w:before="0"/>
      </w:pPr>
    </w:p>
    <w:p>
      <w:pPr>
        <w:pStyle w:val="Heading2"/>
        <w:spacing w:after="140" w:before="380"/>
      </w:pPr>
      <w:r>
        <w:rPr>
          <w:rFonts w:ascii="Arial" w:cs="Arial" w:eastAsia="Arial" w:hAnsi="Arial"/>
          <w:b/>
          <w:bCs/>
          <w:color w:val="163159"/>
          <w:sz w:val="30"/>
          <w:szCs w:val="30"/>
        </w:rPr>
        <w:t xml:space="preserve">4.3  The Weil Protocol</w:t>
      </w:r>
    </w:p>
    <w:p>
      <w:pPr>
        <w:spacing w:after="210" w:before="0"/>
        <w:jc w:val="both"/>
      </w:pPr>
      <w:r>
        <w:rPr>
          <w:rFonts w:ascii="Arial" w:cs="Arial" w:eastAsia="Arial" w:hAnsi="Arial"/>
          <w:color w:val="0E1420"/>
          <w:sz w:val="22"/>
          <w:szCs w:val="22"/>
        </w:rPr>
        <w:t xml:space="preserve">Simone Weil provides the methodologically most significant historical instance of Method 1 because she demonstrates the deliberate, willed induction of the Stripping Condition by methodological choice. The Weil Protocol operationalises this:</w:t>
      </w:r>
    </w:p>
    <w:p>
      <w:pPr>
        <w:pStyle w:val="ListParagraph"/>
        <w:numPr>
          <w:ilvl w:val="0"/>
          <w:numId w:val="3"/>
        </w:numPr>
        <w:spacing w:after="100" w:before="40"/>
      </w:pPr>
      <w:r>
        <w:rPr>
          <w:rFonts w:ascii="Arial" w:cs="Arial" w:eastAsia="Arial" w:hAnsi="Arial"/>
          <w:b/>
          <w:bCs/>
          <w:color w:val="0A1628"/>
          <w:sz w:val="22"/>
          <w:szCs w:val="22"/>
        </w:rPr>
        <w:t xml:space="preserve">Identify </w:t>
      </w:r>
      <w:r>
        <w:rPr>
          <w:rFonts w:ascii="Arial" w:cs="Arial" w:eastAsia="Arial" w:hAnsi="Arial"/>
          <w:color w:val="0E1420"/>
          <w:sz w:val="22"/>
          <w:szCs w:val="22"/>
        </w:rPr>
        <w:t xml:space="preserve">the population most directly affected by the unresolved questions in your domain.</w:t>
      </w:r>
    </w:p>
    <w:p>
      <w:pPr>
        <w:pStyle w:val="ListParagraph"/>
        <w:numPr>
          <w:ilvl w:val="0"/>
          <w:numId w:val="3"/>
        </w:numPr>
        <w:spacing w:after="100" w:before="40"/>
      </w:pPr>
      <w:r>
        <w:rPr>
          <w:rFonts w:ascii="Arial" w:cs="Arial" w:eastAsia="Arial" w:hAnsi="Arial"/>
          <w:b/>
          <w:bCs/>
          <w:color w:val="0A1628"/>
          <w:sz w:val="22"/>
          <w:szCs w:val="22"/>
        </w:rPr>
        <w:t xml:space="preserve">Establish direct, non-scholarly proximity </w:t>
      </w:r>
      <w:r>
        <w:rPr>
          <w:rFonts w:ascii="Arial" w:cs="Arial" w:eastAsia="Arial" w:hAnsi="Arial"/>
          <w:color w:val="0E1420"/>
          <w:sz w:val="22"/>
          <w:szCs w:val="22"/>
        </w:rPr>
        <w:t xml:space="preserve">to that population’s actual experience — genuine inhabitation of the domain’s human stakes, not fieldwork in the sociological sense.</w:t>
      </w:r>
    </w:p>
    <w:p>
      <w:pPr>
        <w:pStyle w:val="ListParagraph"/>
        <w:numPr>
          <w:ilvl w:val="0"/>
          <w:numId w:val="3"/>
        </w:numPr>
        <w:spacing w:after="100" w:before="40"/>
      </w:pPr>
      <w:r>
        <w:rPr>
          <w:rFonts w:ascii="Arial" w:cs="Arial" w:eastAsia="Arial" w:hAnsi="Arial"/>
          <w:b/>
          <w:bCs/>
          <w:color w:val="0A1628"/>
          <w:sz w:val="22"/>
          <w:szCs w:val="22"/>
        </w:rPr>
        <w:t xml:space="preserve">Sustain that proximity </w:t>
      </w:r>
      <w:r>
        <w:rPr>
          <w:rFonts w:ascii="Arial" w:cs="Arial" w:eastAsia="Arial" w:hAnsi="Arial"/>
          <w:color w:val="0E1420"/>
          <w:sz w:val="22"/>
          <w:szCs w:val="22"/>
        </w:rPr>
        <w:t xml:space="preserve">until the institutional framework’s answers are no longer available to prevent the foundational question from arising.</w:t>
      </w:r>
    </w:p>
    <w:p>
      <w:pPr>
        <w:pStyle w:val="ListParagraph"/>
        <w:numPr>
          <w:ilvl w:val="0"/>
          <w:numId w:val="3"/>
        </w:numPr>
        <w:spacing w:after="100" w:before="40"/>
      </w:pPr>
      <w:r>
        <w:rPr>
          <w:rFonts w:ascii="Arial" w:cs="Arial" w:eastAsia="Arial" w:hAnsi="Arial"/>
          <w:b/>
          <w:bCs/>
          <w:color w:val="0A1628"/>
          <w:sz w:val="22"/>
          <w:szCs w:val="22"/>
        </w:rPr>
        <w:t xml:space="preserve">Record the recognition </w:t>
      </w:r>
      <w:r>
        <w:rPr>
          <w:rFonts w:ascii="Arial" w:cs="Arial" w:eastAsia="Arial" w:hAnsi="Arial"/>
          <w:color w:val="0E1420"/>
          <w:sz w:val="22"/>
          <w:szCs w:val="22"/>
        </w:rPr>
        <w:t xml:space="preserve">that arrives from within that proximity, before subjecting it to argument.</w:t>
      </w:r>
    </w:p>
    <w:p>
      <w:pPr>
        <w:pStyle w:val="ListParagraph"/>
        <w:numPr>
          <w:ilvl w:val="0"/>
          <w:numId w:val="3"/>
        </w:numPr>
        <w:spacing w:after="100" w:before="40"/>
      </w:pPr>
      <w:r>
        <w:rPr>
          <w:rFonts w:ascii="Arial" w:cs="Arial" w:eastAsia="Arial" w:hAnsi="Arial"/>
          <w:b/>
          <w:bCs/>
          <w:color w:val="0A1628"/>
          <w:sz w:val="22"/>
          <w:szCs w:val="22"/>
        </w:rPr>
        <w:t xml:space="preserve">Apply the Demarcation Criterion: </w:t>
      </w:r>
      <w:r>
        <w:rPr>
          <w:rFonts w:ascii="Arial" w:cs="Arial" w:eastAsia="Arial" w:hAnsi="Arial"/>
          <w:color w:val="0E1420"/>
          <w:sz w:val="22"/>
          <w:szCs w:val="22"/>
        </w:rPr>
        <w:t xml:space="preserve">subject the recognition to Phase 01 before elaborating or communicating it.</w:t>
      </w:r>
    </w:p>
    <w:p>
      <w:pPr>
        <w:spacing w:after="120" w:before="0"/>
      </w:pPr>
    </w:p>
    <w:p>
      <w:pPr>
        <w:pStyle w:val="Heading2"/>
        <w:spacing w:after="140" w:before="380"/>
      </w:pPr>
      <w:r>
        <w:rPr>
          <w:rFonts w:ascii="Arial" w:cs="Arial" w:eastAsia="Arial" w:hAnsi="Arial"/>
          <w:b/>
          <w:bCs/>
          <w:color w:val="163159"/>
          <w:sz w:val="30"/>
          <w:szCs w:val="30"/>
        </w:rPr>
        <w:t xml:space="preserve">4.4  The Information Asymmetry Axiom and the Circularity Objection</w:t>
      </w:r>
    </w:p>
    <w:p>
      <w:pPr>
        <w:spacing w:after="60" w:before="0"/>
      </w:pPr>
    </w:p>
    <w:tbl>
      <w:tblPr>
        <w:tblW w:type="dxa" w:w="9360"/>
        <w:tblBorders>
          <w:top w:val="single" w:color="1E4F8C" w:sz="1"/>
          <w:left w:val="single" w:color="1E4F8C" w:sz="26"/>
          <w:bottom w:val="single" w:color="1E4F8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EEF8" w:val="clear"/>
            <w:tcMar>
              <w:top w:type="dxa" w:w="100"/>
              <w:left w:type="dxa" w:w="240"/>
              <w:bottom w:type="dxa" w:w="60"/>
              <w:right w:type="dxa" w:w="240"/>
            </w:tcMar>
          </w:tcPr>
          <w:p>
            <w:pPr>
              <w:jc w:val="center"/>
            </w:pPr>
            <w:r>
              <w:rPr>
                <w:rFonts w:ascii="Arial" w:cs="Arial" w:eastAsia="Arial" w:hAnsi="Arial"/>
                <w:b/>
                <w:bCs/>
                <w:caps/>
                <w:color w:val="1E4F8C"/>
                <w:sz w:val="18"/>
                <w:szCs w:val="18"/>
              </w:rPr>
              <w:t xml:space="preserve">Information Asymmetry Axiom</w:t>
            </w:r>
          </w:p>
        </w:tc>
      </w:tr>
      <w:tr>
        <w:tc>
          <w:tcPr>
            <w:tcW w:type="dxa" w:w="9360"/>
            <w:tcBorders>
              <w:top w:val="none" w:color="FFFFFF" w:sz="0"/>
              <w:left w:val="none" w:color="FFFFFF" w:sz="0"/>
              <w:bottom w:val="none" w:color="FFFFFF" w:sz="0"/>
              <w:right w:val="none" w:color="FFFFFF" w:sz="0"/>
            </w:tcBorders>
            <w:shd w:fill="F3F7FC"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Iᵥ = ΔFramework / Cₐ</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Iᵥ: intuitive value of a frontier claim (its distance from what the tradition can currently produce). ΔFramework: degree to which the claim departs from existing frameworks. Cₐ: initial institutional consensus. As Cₐ → 0 at first formulation, Iᵥ → ∞. The closer a frontier intuition is to genuinely new axiomatic truth, the lower its initial institutional reception must be.</w:t>
            </w:r>
          </w:p>
        </w:tc>
      </w:tr>
    </w:tbl>
    <w:p>
      <w:pPr>
        <w:spacing w:after="100" w:before="0"/>
      </w:pPr>
    </w:p>
    <w:p>
      <w:pPr>
        <w:spacing w:after="210" w:before="0"/>
        <w:jc w:val="both"/>
      </w:pPr>
      <w:r>
        <w:rPr>
          <w:rFonts w:ascii="Arial" w:cs="Arial" w:eastAsia="Arial" w:hAnsi="Arial"/>
          <w:color w:val="0E1420"/>
          <w:sz w:val="22"/>
          <w:szCs w:val="22"/>
        </w:rPr>
        <w:t xml:space="preserve">The axiom predicts institutional rejection for all genuinely frontier claims regardless of their actual validity. The practical implication: institutional rejection of a Phase 0 claim is evidence neither for nor against the claim’s validity; the correct response is Method 2, not revision toward the institution’s existing frameworks.</w:t>
      </w:r>
    </w:p>
    <w:p>
      <w:pPr>
        <w:spacing w:after="80" w:before="0"/>
      </w:pPr>
    </w:p>
    <w:tbl>
      <w:tblPr>
        <w:tblW w:type="dxa" w:w="9360"/>
        <w:tblBorders>
          <w:top w:val="single" w:color="7A1A1A" w:sz="1"/>
          <w:left w:val="single" w:color="7A1A1A" w:sz="24"/>
          <w:bottom w:val="single" w:color="7A1A1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0F0" w:val="clear"/>
            <w:tcMar>
              <w:top w:type="dxa" w:w="120"/>
              <w:left w:type="dxa" w:w="220"/>
              <w:bottom w:type="dxa" w:w="120"/>
              <w:right w:type="dxa" w:w="220"/>
            </w:tcMar>
          </w:tcPr>
          <w:p>
            <w:pPr>
              <w:spacing w:after="80" w:before="0"/>
            </w:pPr>
            <w:r>
              <w:rPr>
                <w:rFonts w:ascii="Arial" w:cs="Arial" w:eastAsia="Arial" w:hAnsi="Arial"/>
                <w:b/>
                <w:bCs/>
                <w:color w:val="7A1A1A"/>
                <w:sz w:val="21"/>
                <w:szCs w:val="21"/>
              </w:rPr>
              <w:t xml:space="preserve">Formal Addendum A4 — Direct Response to the Circularity Objection</w:t>
            </w:r>
          </w:p>
          <w:p>
            <w:pPr>
              <w:spacing w:after="0" w:before="0"/>
              <w:jc w:val="both"/>
            </w:pPr>
            <w:r>
              <w:rPr>
                <w:rFonts w:ascii="Arial" w:cs="Arial" w:eastAsia="Arial" w:hAnsi="Arial"/>
                <w:color w:val="2A1010"/>
                <w:sz w:val="20"/>
                <w:szCs w:val="20"/>
              </w:rPr>
              <w:t xml:space="preserve">A rigorous objection must be addressed: if the Information Asymmetry Axiom predicts institutional rejection for all genuinely frontier claims, and if non-institutional confirmation is required to validate the claim’s originality, then the system appears epistemically closed — any rejection confirming the claim’s frontier character, any confirmation confirming its validity. This would make the framework unfalsifiable. The response requires precision. The system is not closed because the Collapse Counter-Scenario (Phase 02 of Method 2) provides an empirically binding specification of what would falsify the claim — specified before any confirmation is sought. The CCS is not a formal gesture; it is a genuine commitment. The demonstration is provided in Section 5.3: the quantum computing application of the Method specifies a CCS — ‘this thesis is false if thermal isolation at 0.001K eliminates residual phase noise entirely’ — that is experimentally feasible, physically meaningful, and genuinely falsifying. A closed system cannot specify empirically testable falsification conditions in an independent domain. The presence of such a specification in the quantum computing case demonstrates that the system is open rather than circular. The Information Asymmetry Axiom predicts low initial reception; it does not predict ultimate survival. The Method 2 procedure determines ultimate survival.</w:t>
            </w:r>
          </w:p>
        </w:tc>
      </w:tr>
    </w:tbl>
    <w:p>
      <w:pPr>
        <w:spacing w:after="120" w:before="0"/>
      </w:pPr>
    </w:p>
    <w:p>
      <w:r>
        <w:br/>
      </w:r>
    </w:p>
    <w:p>
      <w:pPr>
        <w:spacing w:after="1200" w:before="0"/>
      </w:pPr>
    </w:p>
    <w:p>
      <w:pPr>
        <w:spacing w:after="80" w:before="0"/>
        <w:jc w:val="center"/>
      </w:pPr>
      <w:r>
        <w:rPr>
          <w:rFonts w:ascii="Arial" w:cs="Arial" w:eastAsia="Arial" w:hAnsi="Arial"/>
          <w:b/>
          <w:bCs/>
          <w:caps/>
          <w:color w:val="165C3A"/>
          <w:sz w:val="22"/>
          <w:szCs w:val="22"/>
        </w:rPr>
        <w:t xml:space="preserve">PART II</w:t>
      </w:r>
    </w:p>
    <w:p>
      <w:pPr>
        <w:pBdr>
          <w:bottom w:val="single" w:color="165C3A" w:sz="6" w:space="1"/>
        </w:pBdr>
        <w:spacing w:after="120" w:before="0"/>
      </w:pPr>
    </w:p>
    <w:p>
      <w:pPr>
        <w:spacing w:after="80" w:before="0"/>
      </w:pPr>
    </w:p>
    <w:p>
      <w:pPr>
        <w:spacing w:after="120" w:before="0"/>
        <w:jc w:val="center"/>
      </w:pPr>
      <w:r>
        <w:rPr>
          <w:rFonts w:ascii="Arial" w:cs="Arial" w:eastAsia="Arial" w:hAnsi="Arial"/>
          <w:b/>
          <w:bCs/>
          <w:color w:val="0A1628"/>
          <w:sz w:val="48"/>
          <w:szCs w:val="48"/>
        </w:rPr>
        <w:t xml:space="preserve">The Method of Frontier Knowledge</w:t>
      </w:r>
    </w:p>
    <w:p>
      <w:pPr>
        <w:spacing w:after="60" w:before="0"/>
        <w:jc w:val="center"/>
      </w:pPr>
      <w:r>
        <w:rPr>
          <w:rFonts w:ascii="Arial" w:cs="Arial" w:eastAsia="Arial" w:hAnsi="Arial"/>
          <w:i/>
          <w:iCs/>
          <w:color w:val="165C3A"/>
          <w:sz w:val="26"/>
          <w:szCs w:val="26"/>
        </w:rPr>
        <w:t xml:space="preserve">Nine Phases from Proto-Claim to Strongest Formulation</w:t>
      </w:r>
    </w:p>
    <w:p>
      <w:pPr>
        <w:spacing w:after="1400" w:before="0"/>
      </w:pPr>
    </w:p>
    <w:p>
      <w:pPr>
        <w:pStyle w:val="Heading1"/>
        <w:spacing w:after="200" w:before="500"/>
      </w:pPr>
      <w:r>
        <w:rPr>
          <w:rFonts w:ascii="Arial" w:cs="Arial" w:eastAsia="Arial" w:hAnsi="Arial"/>
          <w:b/>
          <w:bCs/>
          <w:color w:val="0A1628"/>
          <w:sz w:val="42"/>
          <w:szCs w:val="42"/>
        </w:rPr>
        <w:t xml:space="preserve">Part II · 5.  The Method of Frontier Knowledge</w:t>
      </w:r>
    </w:p>
    <w:p>
      <w:pPr>
        <w:pBdr>
          <w:bottom w:val="single" w:color="165C3A" w:sz="8" w:space="1"/>
        </w:pBdr>
        <w:spacing w:after="240" w:before="0"/>
      </w:pPr>
    </w:p>
    <w:p>
      <w:pPr>
        <w:spacing w:after="210" w:before="0"/>
        <w:jc w:val="both"/>
      </w:pPr>
      <w:r>
        <w:rPr>
          <w:rFonts w:ascii="Arial" w:cs="Arial" w:eastAsia="Arial" w:hAnsi="Arial"/>
          <w:color w:val="0E1420"/>
          <w:sz w:val="22"/>
          <w:szCs w:val="22"/>
        </w:rPr>
        <w:t xml:space="preserve">The Method of Frontier Knowledge is the nine-phase formal procedure by which a frontier intuition — produced under the Phase 0 conditions identified in Method 1 — is developed from its initial recognition to its Strongest Formulation. It is simultaneously a procedure for rigorous epistemological development and a safeguard against the production of elaborate but unfalsifiable intellectual systems.</w:t>
      </w:r>
    </w:p>
    <w:p>
      <w:pPr>
        <w:spacing w:after="210" w:before="0"/>
        <w:jc w:val="both"/>
      </w:pPr>
      <w:r>
        <w:rPr>
          <w:rFonts w:ascii="Arial" w:cs="Arial" w:eastAsia="Arial" w:hAnsi="Arial"/>
          <w:color w:val="0E1420"/>
          <w:sz w:val="22"/>
          <w:szCs w:val="22"/>
        </w:rPr>
        <w:t xml:space="preserve">The Method addresses three distinct problems. The first three procedural phases (Phase 01 through Phase 03) address the genesis problem: how a genuine frontier recognition is distinguished from a sophisticated hypothesis. The middle phases (Phase 04 through Phase 06) address the validation problem: how the claim is subjected to the strongest available pressure. The final phases (Phase 07 through Phase 09) address the completion problem: how the formal system is verified and stated at its highest precision. The Method is a structured cycle, not a linear pipeline: the adversarial test may require return to Phase 03; cross-domain confirmation may require refinement of Phase 02. Iteration is the Method’s self-correcting mechanism, not its failure mode.</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1700"/>
        <w:gridCol w:w="2760"/>
        <w:gridCol w:w="4200"/>
      </w:tblGrid>
      <w:tr>
        <w:trPr>
          <w:tblHeader/>
        </w:trPr>
        <w:tc>
          <w:tcPr>
            <w:tcW w:type="dxa" w:w="700"/>
            <w:tcBorders>
              <w:top w:val="single" w:color="165C3A" w:sz="1"/>
              <w:left w:val="single" w:color="165C3A" w:sz="1"/>
              <w:bottom w:val="single" w:color="165C3A" w:sz="1"/>
              <w:right w:val="single" w:color="165C3A"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Phase</w:t>
            </w:r>
          </w:p>
        </w:tc>
        <w:tc>
          <w:tcPr>
            <w:tcW w:type="dxa" w:w="1700"/>
            <w:tcBorders>
              <w:top w:val="single" w:color="165C3A" w:sz="1"/>
              <w:left w:val="single" w:color="165C3A" w:sz="1"/>
              <w:bottom w:val="single" w:color="165C3A" w:sz="1"/>
              <w:right w:val="single" w:color="165C3A"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Name</w:t>
            </w:r>
          </w:p>
        </w:tc>
        <w:tc>
          <w:tcPr>
            <w:tcW w:type="dxa" w:w="2760"/>
            <w:tcBorders>
              <w:top w:val="single" w:color="165C3A" w:sz="1"/>
              <w:left w:val="single" w:color="165C3A" w:sz="1"/>
              <w:bottom w:val="single" w:color="165C3A" w:sz="1"/>
              <w:right w:val="single" w:color="165C3A"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Core question</w:t>
            </w:r>
          </w:p>
        </w:tc>
        <w:tc>
          <w:tcPr>
            <w:tcW w:type="dxa" w:w="4200"/>
            <w:tcBorders>
              <w:top w:val="single" w:color="165C3A" w:sz="1"/>
              <w:left w:val="single" w:color="165C3A" w:sz="1"/>
              <w:bottom w:val="single" w:color="165C3A" w:sz="1"/>
              <w:right w:val="single" w:color="165C3A"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Output</w:t>
            </w:r>
          </w:p>
        </w:tc>
      </w:tr>
      <w:tr>
        <w:tc>
          <w:tcPr>
            <w:tcW w:type="dxa" w:w="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Phase 0</w:t>
            </w:r>
          </w:p>
        </w:tc>
        <w:tc>
          <w:tcPr>
            <w:tcW w:type="dxa" w:w="1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Generative Condition (ontological state)</w:t>
            </w:r>
          </w:p>
        </w:tc>
        <w:tc>
          <w:tcPr>
            <w:tcW w:type="dxa" w:w="276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Are the four Phase 0 conditions simultaneously present?</w:t>
            </w:r>
          </w:p>
        </w:tc>
        <w:tc>
          <w:tcPr>
            <w:tcW w:type="dxa" w:w="42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Confirmed proto-claim — input to the nine procedural phases</w:t>
            </w:r>
          </w:p>
        </w:tc>
      </w:tr>
      <w:tr>
        <w:tc>
          <w:tcPr>
            <w:tcW w:type="dxa" w:w="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01</w:t>
            </w:r>
          </w:p>
        </w:tc>
        <w:tc>
          <w:tcPr>
            <w:tcW w:type="dxa" w:w="1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The Negative Space Map</w:t>
            </w:r>
          </w:p>
        </w:tc>
        <w:tc>
          <w:tcPr>
            <w:tcW w:type="dxa" w:w="276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What structural silence in the tradition does this claim fill?</w:t>
            </w:r>
          </w:p>
        </w:tc>
        <w:tc>
          <w:tcPr>
            <w:tcW w:type="dxa" w:w="42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Precise identification of the founding silence</w:t>
            </w:r>
          </w:p>
        </w:tc>
      </w:tr>
      <w:tr>
        <w:tc>
          <w:tcPr>
            <w:tcW w:type="dxa" w:w="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Phase 02</w:t>
            </w:r>
          </w:p>
        </w:tc>
        <w:tc>
          <w:tcPr>
            <w:tcW w:type="dxa" w:w="1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Conceptual Distinction + CCS</w:t>
            </w:r>
          </w:p>
        </w:tc>
        <w:tc>
          <w:tcPr>
            <w:tcW w:type="dxa" w:w="276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What binary does the claim force, and what would falsify it?</w:t>
            </w:r>
          </w:p>
        </w:tc>
        <w:tc>
          <w:tcPr>
            <w:tcW w:type="dxa" w:w="42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Named distinction + Collapse Counter-Scenario</w:t>
            </w:r>
          </w:p>
        </w:tc>
      </w:tr>
      <w:tr>
        <w:tc>
          <w:tcPr>
            <w:tcW w:type="dxa" w:w="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03</w:t>
            </w:r>
          </w:p>
        </w:tc>
        <w:tc>
          <w:tcPr>
            <w:tcW w:type="dxa" w:w="1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Internal Derivation</w:t>
            </w:r>
          </w:p>
        </w:tc>
        <w:tc>
          <w:tcPr>
            <w:tcW w:type="dxa" w:w="276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What does the claim imply without additional premises?</w:t>
            </w:r>
          </w:p>
        </w:tc>
        <w:tc>
          <w:tcPr>
            <w:tcW w:type="dxa" w:w="42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Hierarchy of internal consequences confirming foundational depth</w:t>
            </w:r>
          </w:p>
        </w:tc>
      </w:tr>
      <w:tr>
        <w:tc>
          <w:tcPr>
            <w:tcW w:type="dxa" w:w="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Phase 04</w:t>
            </w:r>
          </w:p>
        </w:tc>
        <w:tc>
          <w:tcPr>
            <w:tcW w:type="dxa" w:w="1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Adversarial Test</w:t>
            </w:r>
          </w:p>
        </w:tc>
        <w:tc>
          <w:tcPr>
            <w:tcW w:type="dxa" w:w="276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Does the claim survive its most structurally hostile critic?</w:t>
            </w:r>
          </w:p>
        </w:tc>
        <w:tc>
          <w:tcPr>
            <w:tcW w:type="dxa" w:w="42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Survival + formal strengthening, or required revision</w:t>
            </w:r>
          </w:p>
        </w:tc>
      </w:tr>
      <w:tr>
        <w:tc>
          <w:tcPr>
            <w:tcW w:type="dxa" w:w="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05</w:t>
            </w:r>
          </w:p>
        </w:tc>
        <w:tc>
          <w:tcPr>
            <w:tcW w:type="dxa" w:w="1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Cross-Domain Confirmation</w:t>
            </w:r>
          </w:p>
        </w:tc>
        <w:tc>
          <w:tcPr>
            <w:tcW w:type="dxa" w:w="276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Does the claim’s structure hold in maximally unlike domains?</w:t>
            </w:r>
          </w:p>
        </w:tc>
        <w:tc>
          <w:tcPr>
            <w:tcW w:type="dxa" w:w="42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Structural invariance across independent cases</w:t>
            </w:r>
          </w:p>
        </w:tc>
      </w:tr>
      <w:tr>
        <w:tc>
          <w:tcPr>
            <w:tcW w:type="dxa" w:w="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Phase 06</w:t>
            </w:r>
          </w:p>
        </w:tc>
        <w:tc>
          <w:tcPr>
            <w:tcW w:type="dxa" w:w="1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Formalism Stress Test</w:t>
            </w:r>
          </w:p>
        </w:tc>
        <w:tc>
          <w:tcPr>
            <w:tcW w:type="dxa" w:w="276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Does the formal apparatus produce internal contradictions?</w:t>
            </w:r>
          </w:p>
        </w:tc>
        <w:tc>
          <w:tcPr>
            <w:tcW w:type="dxa" w:w="42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Repaired or confirmed formal system</w:t>
            </w:r>
          </w:p>
        </w:tc>
      </w:tr>
      <w:tr>
        <w:tc>
          <w:tcPr>
            <w:tcW w:type="dxa" w:w="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07</w:t>
            </w:r>
          </w:p>
        </w:tc>
        <w:tc>
          <w:tcPr>
            <w:tcW w:type="dxa" w:w="1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Completeness Verification</w:t>
            </w:r>
          </w:p>
        </w:tc>
        <w:tc>
          <w:tcPr>
            <w:tcW w:type="dxa" w:w="276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Are all tensions resolved or explicitly acknowledged?</w:t>
            </w:r>
          </w:p>
        </w:tc>
        <w:tc>
          <w:tcPr>
            <w:tcW w:type="dxa" w:w="42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Internally consistent system with stated acknowledged limits</w:t>
            </w:r>
          </w:p>
        </w:tc>
      </w:tr>
      <w:tr>
        <w:tc>
          <w:tcPr>
            <w:tcW w:type="dxa" w:w="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Phase 08</w:t>
            </w:r>
          </w:p>
        </w:tc>
        <w:tc>
          <w:tcPr>
            <w:tcW w:type="dxa" w:w="17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The Weil Protocol</w:t>
            </w:r>
          </w:p>
        </w:tc>
        <w:tc>
          <w:tcPr>
            <w:tcW w:type="dxa" w:w="276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Has the claim been tested against living human stakes?</w:t>
            </w:r>
          </w:p>
        </w:tc>
        <w:tc>
          <w:tcPr>
            <w:tcW w:type="dxa" w:w="4200"/>
            <w:tcBorders>
              <w:top w:val="single" w:color="165C3A" w:sz="1"/>
              <w:left w:val="single" w:color="165C3A" w:sz="1"/>
              <w:bottom w:val="single" w:color="165C3A" w:sz="1"/>
              <w:right w:val="single" w:color="165C3A"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Living evidence base: positive + null + longitudinal instances</w:t>
            </w:r>
          </w:p>
        </w:tc>
      </w:tr>
      <w:tr>
        <w:tc>
          <w:tcPr>
            <w:tcW w:type="dxa" w:w="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09</w:t>
            </w:r>
          </w:p>
        </w:tc>
        <w:tc>
          <w:tcPr>
            <w:tcW w:type="dxa" w:w="17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The Strongest Formulation</w:t>
            </w:r>
          </w:p>
        </w:tc>
        <w:tc>
          <w:tcPr>
            <w:tcW w:type="dxa" w:w="276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What is the highest-precision formulation the evidence supports?</w:t>
            </w:r>
          </w:p>
        </w:tc>
        <w:tc>
          <w:tcPr>
            <w:tcW w:type="dxa" w:w="4200"/>
            <w:tcBorders>
              <w:top w:val="single" w:color="165C3A" w:sz="1"/>
              <w:left w:val="single" w:color="165C3A" w:sz="1"/>
              <w:bottom w:val="single" w:color="165C3A" w:sz="1"/>
              <w:right w:val="single" w:color="165C3A"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Final statement: conditional, mechanistic, honest, defensible</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Part II · 5.1  The Nine Phases: Full Specification</w:t>
      </w:r>
    </w:p>
    <w:p>
      <w:pPr>
        <w:pBdr>
          <w:bottom w:val="single" w:color="165C3A" w:sz="8" w:space="1"/>
        </w:pBdr>
        <w:spacing w:after="240" w:before="0"/>
      </w:pPr>
    </w:p>
    <w:p>
      <w:pPr>
        <w:pStyle w:val="Heading2"/>
        <w:spacing w:after="140" w:before="380"/>
      </w:pPr>
      <w:r>
        <w:rPr>
          <w:rFonts w:ascii="Arial" w:cs="Arial" w:eastAsia="Arial" w:hAnsi="Arial"/>
          <w:b/>
          <w:bCs/>
          <w:color w:val="163159"/>
          <w:sz w:val="30"/>
          <w:szCs w:val="30"/>
        </w:rPr>
        <w:t xml:space="preserve">Phase 01 — The Negative Space Map</w:t>
      </w:r>
    </w:p>
    <w:p>
      <w:pPr>
        <w:spacing w:after="210" w:before="0"/>
        <w:jc w:val="both"/>
      </w:pPr>
      <w:r>
        <w:rPr>
          <w:rFonts w:ascii="Arial" w:cs="Arial" w:eastAsia="Arial" w:hAnsi="Arial"/>
          <w:color w:val="0E1420"/>
          <w:sz w:val="22"/>
          <w:szCs w:val="22"/>
        </w:rPr>
        <w:t xml:space="preserve">Every genuine frontier claim addresses a question the tradition has not formally asked — not because the tradition is unaware of the question’s domain but because the tradition’s prior answers prevent the question from arising. The Negative Space Map identifies the precise structural silence with three operations:</w:t>
      </w:r>
    </w:p>
    <w:p>
      <w:pPr>
        <w:pStyle w:val="ListParagraph"/>
        <w:numPr>
          <w:ilvl w:val="0"/>
          <w:numId w:val="2"/>
        </w:numPr>
        <w:spacing w:after="100" w:before="40"/>
      </w:pPr>
      <w:r>
        <w:rPr>
          <w:rFonts w:ascii="Arial" w:cs="Arial" w:eastAsia="Arial" w:hAnsi="Arial"/>
          <w:color w:val="0E1420"/>
          <w:sz w:val="22"/>
          <w:szCs w:val="22"/>
        </w:rPr>
        <w:t xml:space="preserve">Identify the tradition’s most authoritative existing answer in the domain the proto-claim addresses.</w:t>
      </w:r>
    </w:p>
    <w:p>
      <w:pPr>
        <w:pStyle w:val="ListParagraph"/>
        <w:numPr>
          <w:ilvl w:val="0"/>
          <w:numId w:val="2"/>
        </w:numPr>
        <w:spacing w:after="100" w:before="40"/>
      </w:pPr>
      <w:r>
        <w:rPr>
          <w:rFonts w:ascii="Arial" w:cs="Arial" w:eastAsia="Arial" w:hAnsi="Arial"/>
          <w:color w:val="0E1420"/>
          <w:sz w:val="22"/>
          <w:szCs w:val="22"/>
        </w:rPr>
        <w:t xml:space="preserve">Identify exactly what the proto-claim addresses that the existing answer does not cover — not what it covers inadequately, but what is structurally absent from its framework.</w:t>
      </w:r>
    </w:p>
    <w:p>
      <w:pPr>
        <w:pStyle w:val="ListParagraph"/>
        <w:numPr>
          <w:ilvl w:val="0"/>
          <w:numId w:val="2"/>
        </w:numPr>
        <w:spacing w:after="100" w:before="40"/>
      </w:pPr>
      <w:r>
        <w:rPr>
          <w:rFonts w:ascii="Arial" w:cs="Arial" w:eastAsia="Arial" w:hAnsi="Arial"/>
          <w:color w:val="0E1420"/>
          <w:sz w:val="22"/>
          <w:szCs w:val="22"/>
        </w:rPr>
        <w:t xml:space="preserve">State the silence as a gap: </w:t>
      </w:r>
      <w:r>
        <w:rPr>
          <w:rFonts w:ascii="Arial" w:cs="Arial" w:eastAsia="Arial" w:hAnsi="Arial"/>
          <w:i/>
          <w:iCs/>
          <w:color w:val="485869"/>
          <w:sz w:val="22"/>
          <w:szCs w:val="22"/>
        </w:rPr>
        <w:t xml:space="preserve">‘The tradition has a complete account of [X]. It has no account of [Y]. This claim addresses [Y].’</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01</w:t>
            </w:r>
          </w:p>
          <w:p>
            <w:pPr>
              <w:spacing w:after="0" w:before="0"/>
              <w:jc w:val="both"/>
            </w:pPr>
            <w:r>
              <w:rPr>
                <w:rFonts w:ascii="Arial" w:cs="Arial" w:eastAsia="Arial" w:hAnsi="Arial"/>
                <w:color w:val="222233"/>
                <w:sz w:val="20"/>
                <w:szCs w:val="20"/>
              </w:rPr>
              <w:t xml:space="preserve">Write the three-line Negative Space Map. If you cannot complete it precisely, the proto-claim may be a refinement rather than a frontier claim. If you can complete it precisely, Phase 01 is done. The silence identified determines the adversarial discipline for Phase 04: the tradition whose frameworks most closely approach the proto-claim’s domain has the most at stake in its rejection.</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01</w:t>
            </w:r>
          </w:p>
          <w:p>
            <w:pPr>
              <w:spacing w:after="0" w:before="0"/>
              <w:jc w:val="both"/>
            </w:pPr>
            <w:r>
              <w:rPr>
                <w:rFonts w:ascii="Arial" w:cs="Arial" w:eastAsia="Arial" w:hAnsi="Arial"/>
                <w:color w:val="182818"/>
                <w:sz w:val="20"/>
                <w:szCs w:val="20"/>
              </w:rPr>
              <w:t xml:space="preserve">PHILOSOPHICAL: The tradition from Bacon to Kuhn has a complete account of how to test whether a claim is true (the context of justification). It has no structural account of the conditions under which the founding question of a new domain first becomes visible as a question (the context of discovery, dismissed as methodologically irrelevant by Reichenbach, 1938, and never recovered). This claim addresses that silence. MEDICAL: The discharge planning literature has a complete account of clinical stability criteria for hospital discharge. It has no structural account of what transition-readiness requires as a distinct and independently specifiable condition. The proto-claim addresses that gap. QUANTUM: The quantum error correction tradition from Feynman through Nielsen and Chuang has a complete account of how to correct errors assuming noise is stochastic and uniformly distributed. It has no account of the structural mechanics by which non-stochastic phase noise emerges as a coordinated logical behaviour induced by the geometric architecture of the chip itself.</w:t>
            </w:r>
          </w:p>
        </w:tc>
      </w:tr>
    </w:tbl>
    <w:p>
      <w:pPr>
        <w:spacing w:after="120" w:before="0"/>
      </w:pPr>
    </w:p>
    <w:p>
      <w:pPr>
        <w:pStyle w:val="Heading2"/>
        <w:spacing w:after="140" w:before="380"/>
      </w:pPr>
      <w:r>
        <w:rPr>
          <w:rFonts w:ascii="Arial" w:cs="Arial" w:eastAsia="Arial" w:hAnsi="Arial"/>
          <w:b/>
          <w:bCs/>
          <w:color w:val="163159"/>
          <w:sz w:val="30"/>
          <w:szCs w:val="30"/>
        </w:rPr>
        <w:t xml:space="preserve">Phase 02 — The Conceptual Distinction and the Collapse Counter-Scenario</w:t>
      </w:r>
    </w:p>
    <w:p>
      <w:pPr>
        <w:spacing w:after="210" w:before="0"/>
        <w:jc w:val="both"/>
      </w:pPr>
      <w:r>
        <w:rPr>
          <w:rFonts w:ascii="Arial" w:cs="Arial" w:eastAsia="Arial" w:hAnsi="Arial"/>
          <w:color w:val="0E1420"/>
          <w:sz w:val="22"/>
          <w:szCs w:val="22"/>
        </w:rPr>
        <w:t xml:space="preserve">Phase 02 forces two simultaneous commitments. The first is the naming of the binary the proto-claim introduces. The second is the specification of the Collapse Counter-Scenario — the precise empirical or logical condition under which the proto-claim would be false. Both must be committed to before any confirmatory evidence is sought.</w:t>
      </w:r>
    </w:p>
    <w:p>
      <w:pPr>
        <w:spacing w:after="60" w:before="0"/>
      </w:pPr>
    </w:p>
    <w:tbl>
      <w:tblPr>
        <w:tblW w:type="dxa" w:w="9360"/>
        <w:tblBorders>
          <w:top w:val="single" w:color="165C3A" w:sz="1"/>
          <w:left w:val="single" w:color="165C3A" w:sz="26"/>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00"/>
              <w:left w:type="dxa" w:w="240"/>
              <w:bottom w:type="dxa" w:w="60"/>
              <w:right w:type="dxa" w:w="240"/>
            </w:tcMar>
          </w:tcPr>
          <w:p>
            <w:pPr>
              <w:jc w:val="center"/>
            </w:pPr>
            <w:r>
              <w:rPr>
                <w:rFonts w:ascii="Arial" w:cs="Arial" w:eastAsia="Arial" w:hAnsi="Arial"/>
                <w:b/>
                <w:bCs/>
                <w:caps/>
                <w:color w:val="165C3A"/>
                <w:sz w:val="18"/>
                <w:szCs w:val="18"/>
              </w:rPr>
              <w:t xml:space="preserve">Falsifiable Dialectical Cycle</w:t>
            </w:r>
          </w:p>
        </w:tc>
      </w:tr>
      <w:tr>
        <w:tc>
          <w:tcPr>
            <w:tcW w:type="dxa" w:w="9360"/>
            <w:tcBorders>
              <w:top w:val="none" w:color="FFFFFF" w:sz="0"/>
              <w:left w:val="none" w:color="FFFFFF" w:sz="0"/>
              <w:bottom w:val="none" w:color="FFFFFF" w:sz="0"/>
              <w:right w:val="none" w:color="FFFFFF" w:sz="0"/>
            </w:tcBorders>
            <w:shd w:fill="F0F9F4"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Phase 1 (Stripping) → Phase 2 (CCS committed) → Phase 3 (Confirmation)</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The Collapse Counter-Scenario is specified at Phase 2, before any confirmation is sought. This structural requirement ensures that Phase 3 confirmation is genuine validation rather than confirmation bias. The CCS is the formal expression of the claim’s falsifiability and the core response to the Circularity Objection.</w:t>
            </w:r>
          </w:p>
        </w:tc>
      </w:tr>
    </w:tbl>
    <w:p>
      <w:pPr>
        <w:spacing w:after="100" w:before="0"/>
      </w:pPr>
    </w:p>
    <w:p>
      <w:pPr>
        <w:spacing w:after="210" w:before="0"/>
        <w:jc w:val="both"/>
      </w:pPr>
      <w:r>
        <w:rPr>
          <w:rFonts w:ascii="Arial" w:cs="Arial" w:eastAsia="Arial" w:hAnsi="Arial"/>
          <w:b/>
          <w:bCs/>
          <w:color w:val="0A1628"/>
          <w:sz w:val="22"/>
          <w:szCs w:val="22"/>
        </w:rPr>
        <w:t xml:space="preserve">The conceptual distinction </w:t>
      </w:r>
      <w:r>
        <w:rPr>
          <w:rFonts w:ascii="Arial" w:cs="Arial" w:eastAsia="Arial" w:hAnsi="Arial"/>
          <w:color w:val="0E1420"/>
          <w:sz w:val="22"/>
          <w:szCs w:val="22"/>
        </w:rPr>
        <w:t xml:space="preserve">is the Moral Clarifier’s analytical output formalised: ‘The tradition treats [A] and [B] as continuous; this claim reveals them to be structurally separate because [structural reason].’</w:t>
      </w:r>
    </w:p>
    <w:p>
      <w:pPr>
        <w:spacing w:after="210" w:before="0"/>
        <w:jc w:val="both"/>
      </w:pPr>
      <w:r>
        <w:rPr>
          <w:rFonts w:ascii="Arial" w:cs="Arial" w:eastAsia="Arial" w:hAnsi="Arial"/>
          <w:b/>
          <w:bCs/>
          <w:color w:val="0A1628"/>
          <w:sz w:val="22"/>
          <w:szCs w:val="22"/>
        </w:rPr>
        <w:t xml:space="preserve">The Collapse Counter-Scenario </w:t>
      </w:r>
      <w:r>
        <w:rPr>
          <w:rFonts w:ascii="Arial" w:cs="Arial" w:eastAsia="Arial" w:hAnsi="Arial"/>
          <w:color w:val="0E1420"/>
          <w:sz w:val="22"/>
          <w:szCs w:val="22"/>
        </w:rPr>
        <w:t xml:space="preserve">answers with precision: ‘This claim is false if [precisely specifiable empirical or logical condition].’ A proto-claim that cannot specify its own CCS has not yet achieved the internal self-sufficiency the Completion Requirement demands.</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02</w:t>
            </w:r>
          </w:p>
          <w:p>
            <w:pPr>
              <w:spacing w:after="0" w:before="0"/>
              <w:jc w:val="both"/>
            </w:pPr>
            <w:r>
              <w:rPr>
                <w:rFonts w:ascii="Arial" w:cs="Arial" w:eastAsia="Arial" w:hAnsi="Arial"/>
                <w:color w:val="222233"/>
                <w:sz w:val="20"/>
                <w:szCs w:val="20"/>
              </w:rPr>
              <w:t xml:space="preserve">Write both commitments explicitly before seeking any evidence: (1) the binary statement; (2) the CCS. The act of writing the CCS often reveals whether the claim is genuinely frontier or merely interesting. A claim that cannot specify a falsifying condition has not yet reached foundational depth. The CCS is also the formal response to any accusation of circularity: a system that specifies its own falsification conditions in advance, in empirically testable form, in domains it did not originally address, is demonstrably open.</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02</w:t>
            </w:r>
          </w:p>
          <w:p>
            <w:pPr>
              <w:spacing w:after="0" w:before="0"/>
              <w:jc w:val="both"/>
            </w:pPr>
            <w:r>
              <w:rPr>
                <w:rFonts w:ascii="Arial" w:cs="Arial" w:eastAsia="Arial" w:hAnsi="Arial"/>
                <w:color w:val="182818"/>
                <w:sz w:val="20"/>
                <w:szCs w:val="20"/>
              </w:rPr>
              <w:t xml:space="preserve">PHILOSOPHICAL: Binary — the tradition treats the context of discovery as methodologically irrelevant; this claim reveals the structural conditions of the generative moment as the most practically specifiable part of the entire epistemic process. CCS — this claim is false if a rigorous analysis identifies an original foundational discovery — reorganising a domain rather than extending it — produced by a researcher in full institutional security with no forced encounter with the tradition’s inadequacy and no Moral Clarifier producing a named conceptual distinction. QUANTUM (live demonstration): Binary — the tradition treats qubit noise and computation error as continuous (the second caused by the first stochastically); this claim reveals them as structurally separate (the noise is a self-interference behaviour of the system’s geometric architecture, not a thermal disturbance). CCS — this claim is false if thermal isolation of the chip at 0.001K eliminates residual phase noise entirely, proving the non-stochastic component was a classical thermal derivation rather than a logical-geometric architectural limitation. This CCS is experimentally feasible, physically meaningful, and genuinely falsifying.</w:t>
            </w:r>
          </w:p>
        </w:tc>
      </w:tr>
    </w:tbl>
    <w:p>
      <w:pPr>
        <w:spacing w:after="120" w:before="0"/>
      </w:pPr>
    </w:p>
    <w:p>
      <w:pPr>
        <w:pStyle w:val="Heading2"/>
        <w:spacing w:after="140" w:before="380"/>
      </w:pPr>
      <w:r>
        <w:rPr>
          <w:rFonts w:ascii="Arial" w:cs="Arial" w:eastAsia="Arial" w:hAnsi="Arial"/>
          <w:b/>
          <w:bCs/>
          <w:color w:val="163159"/>
          <w:sz w:val="30"/>
          <w:szCs w:val="30"/>
        </w:rPr>
        <w:t xml:space="preserve">Phase 03 — Internal Derivation</w:t>
      </w:r>
    </w:p>
    <w:p>
      <w:pPr>
        <w:spacing w:after="210" w:before="0"/>
        <w:jc w:val="both"/>
      </w:pPr>
      <w:r>
        <w:rPr>
          <w:rFonts w:ascii="Arial" w:cs="Arial" w:eastAsia="Arial" w:hAnsi="Arial"/>
          <w:color w:val="0E1420"/>
          <w:sz w:val="22"/>
          <w:szCs w:val="22"/>
        </w:rPr>
        <w:t xml:space="preserve">Internal Derivation confirms foundational depth by requiring the proto-claim to generate its own consequences without external premises. The procedure: interrogate the proto-claim systematically without consulting any literature or prior authority. Ask: what does this imply? What further claims follow from this one, in one step (D1) or two or more steps (D2+)? The chain of internal consequences is the measure of depth and the agenda for Phase 05.</w:t>
      </w:r>
    </w:p>
    <w:p>
      <w:pPr>
        <w:spacing w:after="210" w:before="0"/>
        <w:jc w:val="both"/>
      </w:pPr>
      <w:r>
        <w:rPr>
          <w:rFonts w:ascii="Arial" w:cs="Arial" w:eastAsia="Arial" w:hAnsi="Arial"/>
          <w:color w:val="0E1420"/>
          <w:sz w:val="22"/>
          <w:szCs w:val="22"/>
        </w:rPr>
        <w:t xml:space="preserve">The distinction between internal derivation and elaboration is critical. Elaboration adds detail to the proto-claim without generating structurally new consequences. Internal derivation generates consequences that are structurally distinct from the original claim but logically implied by it within the claim’s own formal structure — before any external verification is performed.</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03</w:t>
            </w:r>
          </w:p>
          <w:p>
            <w:pPr>
              <w:spacing w:after="0" w:before="0"/>
              <w:jc w:val="both"/>
            </w:pPr>
            <w:r>
              <w:rPr>
                <w:rFonts w:ascii="Arial" w:cs="Arial" w:eastAsia="Arial" w:hAnsi="Arial"/>
                <w:color w:val="222233"/>
                <w:sz w:val="20"/>
                <w:szCs w:val="20"/>
              </w:rPr>
              <w:t xml:space="preserve">Write the proto-claim at the top of a page. Without consulting any literature, write every consequence you can derive. Mark each D1 (one step) or D2+ (two or more steps). Three D1 consequences confirm foundational depth sufficient for Phase 04. Seven or more suggest a complete formal system is already present in the original claim. The D1 consequences become the testable predictions for Phase 05.</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03</w:t>
            </w:r>
          </w:p>
          <w:p>
            <w:pPr>
              <w:spacing w:after="0" w:before="0"/>
              <w:jc w:val="both"/>
            </w:pPr>
            <w:r>
              <w:rPr>
                <w:rFonts w:ascii="Arial" w:cs="Arial" w:eastAsia="Arial" w:hAnsi="Arial"/>
                <w:color w:val="182818"/>
                <w:sz w:val="20"/>
                <w:szCs w:val="20"/>
              </w:rPr>
              <w:t xml:space="preserve">PHILOSOPHICAL: From V = F + D: (D1) V − F = −V; (D1) compelled solidarity = enforced collectivism; (D1) mandated virtue inverts at scale; (D2) agents who have internalised inverted values enforce the negation of Freedom in others (Stage 3 Holoviceosis); (D2) the institutional imposition of virtue produces a self-reinforcing system of inversions. All internal; none requires external evidence. QUANTUM: From the proto-claim (qubit noise and computation error are structurally separate): (D1) current error correction protocols will systematically fail on geometrically induced noise because they treat it as stochastic; (D1) a geometric architecture redesign of the chip is implied before a protocol adjustment; (D1) experiments controlling for thermal noise while varying chip geometry will show residual non-stochastic error that standard correction fails to reduce; (D2) quantum advantage thresholds will be systematically underestimated in current literature because the noise model is wrong.</w:t>
            </w:r>
          </w:p>
        </w:tc>
      </w:tr>
    </w:tbl>
    <w:p>
      <w:pPr>
        <w:spacing w:after="120" w:before="0"/>
      </w:pPr>
    </w:p>
    <w:p>
      <w:pPr>
        <w:pStyle w:val="Heading2"/>
        <w:spacing w:after="140" w:before="380"/>
      </w:pPr>
      <w:r>
        <w:rPr>
          <w:rFonts w:ascii="Arial" w:cs="Arial" w:eastAsia="Arial" w:hAnsi="Arial"/>
          <w:b/>
          <w:bCs/>
          <w:color w:val="163159"/>
          <w:sz w:val="30"/>
          <w:szCs w:val="30"/>
        </w:rPr>
        <w:t xml:space="preserve">Phase 04 — The Adversarial Test</w:t>
      </w:r>
    </w:p>
    <w:p>
      <w:pPr>
        <w:spacing w:after="210" w:before="0"/>
        <w:jc w:val="both"/>
      </w:pPr>
      <w:r>
        <w:rPr>
          <w:rFonts w:ascii="Arial" w:cs="Arial" w:eastAsia="Arial" w:hAnsi="Arial"/>
          <w:color w:val="0E1420"/>
          <w:sz w:val="22"/>
          <w:szCs w:val="22"/>
        </w:rPr>
        <w:t xml:space="preserve">The Adversarial Test is the first external engagement and deliberately seeks the strongest available challenge. Identify the discipline most structurally motivated to reject the claim — the tradition whose silence the claim fills (identified in Phase 01) — and present the claim there in the form the adversary would find most challenging. Three outcomes are possible: survival without modification; survival with formal strengthening (the adversary’s precision objection produces a stronger formal apparatus); or non-survival requiring revision of Phase 02 or Phase 03. All three are productive.</w:t>
      </w:r>
    </w:p>
    <w:p>
      <w:pPr>
        <w:spacing w:after="210" w:before="0"/>
        <w:jc w:val="both"/>
      </w:pPr>
      <w:r>
        <w:rPr>
          <w:rFonts w:ascii="Arial" w:cs="Arial" w:eastAsia="Arial" w:hAnsi="Arial"/>
          <w:b/>
          <w:bCs/>
          <w:color w:val="0A1628"/>
          <w:sz w:val="22"/>
          <w:szCs w:val="22"/>
        </w:rPr>
        <w:t xml:space="preserve">Standard for survival: </w:t>
      </w:r>
      <w:r>
        <w:rPr>
          <w:rFonts w:ascii="Arial" w:cs="Arial" w:eastAsia="Arial" w:hAnsi="Arial"/>
          <w:color w:val="0E1420"/>
          <w:sz w:val="22"/>
          <w:szCs w:val="22"/>
        </w:rPr>
        <w:t xml:space="preserve">the proto-claim must survive in the adversary’s own terms, not by importing the new framework’s vocabulary. True survival is when the adversary’s strongest objection fails to reach the claim’s foundational level using the adversary’s own analytical resources.</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04</w:t>
            </w:r>
          </w:p>
          <w:p>
            <w:pPr>
              <w:spacing w:after="0" w:before="0"/>
              <w:jc w:val="both"/>
            </w:pPr>
            <w:r>
              <w:rPr>
                <w:rFonts w:ascii="Arial" w:cs="Arial" w:eastAsia="Arial" w:hAnsi="Arial"/>
                <w:color w:val="222233"/>
                <w:sz w:val="20"/>
                <w:szCs w:val="20"/>
              </w:rPr>
              <w:t xml:space="preserve">Name the specific person, paper, or institution whose objection would most damage your claim. Write their objection as forcefully as you can in their own terms. Then respond to it in those same terms. If you cannot respond without importing your framework’s vocabulary, Phase 02 or Phase 03 requires revision. If the response is successful in the adversary’s own terms, the test is passed.</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04</w:t>
            </w:r>
          </w:p>
          <w:p>
            <w:pPr>
              <w:spacing w:after="0" w:before="0"/>
              <w:jc w:val="both"/>
            </w:pPr>
            <w:r>
              <w:rPr>
                <w:rFonts w:ascii="Arial" w:cs="Arial" w:eastAsia="Arial" w:hAnsi="Arial"/>
                <w:color w:val="182818"/>
                <w:sz w:val="20"/>
                <w:szCs w:val="20"/>
              </w:rPr>
              <w:t xml:space="preserve">PHILOSOPHICAL: Adversary — Simonton’s empirical psychology of creativity, which has extensive longitudinal data showing that the correlation between biographical adversity and eminent productivity is weak, domain-dependent, and confounded by survivorship bias. Response in Simonton’s own terms: the framework predicts the null distribution. The mechanism requires not merely constraint but all four Phase 0 conditions on a person with sufficient A₀. Among the population of constrained people, those lacking high A₀ or lacking the Moral Clarifier at precision will show no generative effect regardless of constraint intensity. The empirical data is a derivation of the claim, not evidence against it. QUANTUM: Adversary — Nielsen and Chuang’s Quantum Computation and Quantum Information, which demonstrates that stochastic noise models are sufficient for current fault-tolerance thresholds. Response in that framework’s terms: the claim does not contest stochastic noise modelling for thermal errors. It claims a separate category of non-stochastic geometrically induced noise that the stochastic model cannot reach. The adversary’s framework and the proto-claim’s framework are not competitors; they address different phenomena. The claim specifies what additional experimental design would distinguish the two — controlled geometry variation at constant temperature.</w:t>
            </w:r>
          </w:p>
        </w:tc>
      </w:tr>
    </w:tbl>
    <w:p>
      <w:pPr>
        <w:spacing w:after="120" w:before="0"/>
      </w:pPr>
    </w:p>
    <w:p>
      <w:pPr>
        <w:pStyle w:val="Heading2"/>
        <w:spacing w:after="140" w:before="380"/>
      </w:pPr>
      <w:r>
        <w:rPr>
          <w:rFonts w:ascii="Arial" w:cs="Arial" w:eastAsia="Arial" w:hAnsi="Arial"/>
          <w:b/>
          <w:bCs/>
          <w:color w:val="163159"/>
          <w:sz w:val="30"/>
          <w:szCs w:val="30"/>
        </w:rPr>
        <w:t xml:space="preserve">Phase 05 — Cross-Domain Confirmation</w:t>
      </w:r>
    </w:p>
    <w:p>
      <w:pPr>
        <w:spacing w:after="210" w:before="0"/>
        <w:jc w:val="both"/>
      </w:pPr>
      <w:r>
        <w:rPr>
          <w:rFonts w:ascii="Arial" w:cs="Arial" w:eastAsia="Arial" w:hAnsi="Arial"/>
          <w:color w:val="0E1420"/>
          <w:sz w:val="22"/>
          <w:szCs w:val="22"/>
        </w:rPr>
        <w:t xml:space="preserve">Cross-Domain Confirmation tests structural invariance: the claim’s predicted patterns should hold in domains structurally unlike its origin. The test is not analogical (‘this is similar to what I found in domain X’) but structural (‘my claim predicts that in domain Y, the following specific pattern should be observable; here is whether it is’). Analogies confirm plausibility; structural predictions confirm validity.</w:t>
      </w:r>
    </w:p>
    <w:p>
      <w:pPr>
        <w:spacing w:after="210" w:before="0"/>
        <w:jc w:val="both"/>
      </w:pPr>
      <w:r>
        <w:rPr>
          <w:rFonts w:ascii="Arial" w:cs="Arial" w:eastAsia="Arial" w:hAnsi="Arial"/>
          <w:color w:val="0E1420"/>
          <w:sz w:val="22"/>
          <w:szCs w:val="22"/>
        </w:rPr>
        <w:t xml:space="preserve">For maximum confirmation value, select the domain most structurally unlike the claim’s origin that is reachable from the D1 consequences identified in Phase 03. If the claim originated in philosophical analysis, the most valuable confirmation domain is engineering, physics, or quantitative social science. Cross-domain confirmation is the strongest available evidence of structural invariance because it rules out domain-specific confounding.</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05</w:t>
            </w:r>
          </w:p>
          <w:p>
            <w:pPr>
              <w:spacing w:after="0" w:before="0"/>
              <w:jc w:val="both"/>
            </w:pPr>
            <w:r>
              <w:rPr>
                <w:rFonts w:ascii="Arial" w:cs="Arial" w:eastAsia="Arial" w:hAnsi="Arial"/>
                <w:color w:val="222233"/>
                <w:sz w:val="20"/>
                <w:szCs w:val="20"/>
              </w:rPr>
              <w:t xml:space="preserve">For each D1 consequence from Phase 03, identify one domain maximally unlike the claim’s origin where that consequence should be observable. Design a specific structural test: what pattern, precisely, should be present if the claim is correct? Look for that pattern. Record results: domain, prediction, evidence examined, outcome (confirmed / disconfirmed / indeterminate). Indeterminate results require either better evidence or a Phase 02 refinement.</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05</w:t>
            </w:r>
          </w:p>
          <w:p>
            <w:pPr>
              <w:spacing w:after="0" w:before="0"/>
              <w:jc w:val="both"/>
            </w:pPr>
            <w:r>
              <w:rPr>
                <w:rFonts w:ascii="Arial" w:cs="Arial" w:eastAsia="Arial" w:hAnsi="Arial"/>
                <w:color w:val="182818"/>
                <w:sz w:val="20"/>
                <w:szCs w:val="20"/>
              </w:rPr>
              <w:t xml:space="preserve">PHILOSOPHICAL → ENGINEERING: The Deprivation as Genesis claim predicts that the Phase 0 structure should be observable in extreme engineering constraint. Apollo 13 confirms it: the Stripping Condition (physical impossibility of standard procedures) was the epistemic precondition for finding the CO₂ scrubber solution. The fully resourced ground team could not find the solution until the crew reported the exact physical inventory. The constraint was the method. PHILOSOPHICAL → QUANTUM COMPUTING (live demonstration): The claim predicts that in the domain of quantum error correction, the Phase 0 structure should produce a conceptual distinction (qubit noise / computation error) that the standard framework conflates, and that a Collapse Counter-Scenario should be specifiable in experimental terms. Section 5.3 demonstrates this prediction is met: the CCS (isothermal chip isolation falsifying the geometric architecture thesis) is experimentally feasible and genuinely falsifying. The cross-domain confirmation is complete.</w:t>
            </w:r>
          </w:p>
        </w:tc>
      </w:tr>
    </w:tbl>
    <w:p>
      <w:pPr>
        <w:spacing w:after="120" w:before="0"/>
      </w:pPr>
    </w:p>
    <w:p>
      <w:pPr>
        <w:pStyle w:val="Heading2"/>
        <w:spacing w:after="140" w:before="380"/>
      </w:pPr>
      <w:r>
        <w:rPr>
          <w:rFonts w:ascii="Arial" w:cs="Arial" w:eastAsia="Arial" w:hAnsi="Arial"/>
          <w:b/>
          <w:bCs/>
          <w:color w:val="163159"/>
          <w:sz w:val="30"/>
          <w:szCs w:val="30"/>
        </w:rPr>
        <w:t xml:space="preserve">Phase 06 — Formalism Stress Test</w:t>
      </w:r>
    </w:p>
    <w:p>
      <w:pPr>
        <w:spacing w:after="210" w:before="0"/>
        <w:jc w:val="both"/>
      </w:pPr>
      <w:r>
        <w:rPr>
          <w:rFonts w:ascii="Arial" w:cs="Arial" w:eastAsia="Arial" w:hAnsi="Arial"/>
          <w:color w:val="0E1420"/>
          <w:sz w:val="22"/>
          <w:szCs w:val="22"/>
        </w:rPr>
        <w:t xml:space="preserve">The Formalism Stress Test subjects the formal apparatus to systematic stress through three operations: boundary testing (identify the extreme values at which each variable approaches zero, infinity, or a sign change; verify the formula’s outputs at those boundaries are consistent with the claim’s intended meaning); internal consistency checking (verify that no two derived claims from Phase 03 contradict each other); and precision gap identification (identify any case in which the formal apparatus produces a technically correct but phenomenologically inadequate output).</w:t>
      </w:r>
    </w:p>
    <w:p>
      <w:pPr>
        <w:spacing w:after="210" w:before="0"/>
        <w:jc w:val="both"/>
      </w:pPr>
      <w:r>
        <w:rPr>
          <w:rFonts w:ascii="Arial" w:cs="Arial" w:eastAsia="Arial" w:hAnsi="Arial"/>
          <w:color w:val="0E1420"/>
          <w:sz w:val="22"/>
          <w:szCs w:val="22"/>
        </w:rPr>
        <w:t xml:space="preserve">Precision gaps identified in Phase 06 produce formal refinements — additional specifications extending the apparatus without contradicting its existing structure. Productive Phase 06 sessions typically produce two to four refinements. A stress test producing no refinements is either a sign of an exceptionally well-constructed system or of insufficient stress.</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Formal Addendum A3 — The ε-Breakdown Corollary</w:t>
            </w:r>
          </w:p>
          <w:p>
            <w:pPr>
              <w:spacing w:after="0" w:before="0"/>
              <w:jc w:val="both"/>
            </w:pPr>
            <w:r>
              <w:rPr>
                <w:rFonts w:ascii="Arial" w:cs="Arial" w:eastAsia="Arial" w:hAnsi="Arial"/>
                <w:color w:val="222233"/>
                <w:sz w:val="20"/>
                <w:szCs w:val="20"/>
              </w:rPr>
              <w:t xml:space="preserve">The Epistemic Output Formula (Eᶠ = ∫(Fᴵⁿᵗ × A) · Sᵠ dR, where Sᵠ = 1/(Dₜ + ε)) exhibits a mathematical singularity as ε → 0: Sᵠ → ∞, implying theoretically infinite output. Critical review subjected this to numerical simulation, identifying the following: when ε falls below a critical threshold (ε_min ≈ 0.01 in normalised units), the formula’s theoretical singularity does not produce maximum epistemic output in practice. It produces psychic collapse: the agent lacks the minimum intellectual subsistence required to apply the Fᴵⁿᵗ × A product to any conceptual vector, and Eᶠ precipitates to zero. The ε-Breakdown Corollary formalises this: productive stripping requires Dₜ → 0 (reduction of deferral) combined with ε ≥ ε_min (minimum intellectual subsistence preserved). Below ε_min, the Stripping Condition produces destruction, not genesis. This is the formal expression of why Dostoevsky’s one New Testament was not incidental: it was the ε that kept the formula from collapsing to zero. The Threshold Freedom Condition (sgn(F) = +1 only when F ≥ F_min) is the DFT-level expression of the same structural constraint.</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Examples — Phase 06 and the ε-Breakdown Corollary</w:t>
            </w:r>
          </w:p>
          <w:p>
            <w:pPr>
              <w:spacing w:after="0" w:before="0"/>
              <w:jc w:val="both"/>
            </w:pPr>
            <w:r>
              <w:rPr>
                <w:rFonts w:ascii="Arial" w:cs="Arial" w:eastAsia="Arial" w:hAnsi="Arial"/>
                <w:color w:val="182818"/>
                <w:sz w:val="20"/>
                <w:szCs w:val="20"/>
              </w:rPr>
              <w:t xml:space="preserve">BOUNDARY TEST 1: The original OVF (V = F + D) fails at F = 0 algebraically, producing V = D rather than V = −V. Resolved by the Revised Signed-Operator Formula (V = sgn(F) × D), which explicitly distinguishes absence from active negation. The original claim is preserved; the apparatus is strengthened. BOUNDARY TEST 2: The Epistemic Output Formula fails at ε → 0: the theoretical singularity predicts maximum output but the phenomenological reality is collapse. Resolved by the ε-Breakdown Corollary: productive stripping requires Dₜ → 0 AND ε ≥ ε_min. PRACTICAL IMPLICATION: The ε-Breakdown Corollary explains why complete sensory deprivation does not produce philosophical insight and why solitary confinement without any access to intellectual engagement is not generative: ε has been driven below the critical threshold. The one New Testament in the Siberian camp was not a luxury; it was the minimum condition for the formula’s operation.</w:t>
            </w:r>
          </w:p>
        </w:tc>
      </w:tr>
    </w:tbl>
    <w:p>
      <w:pPr>
        <w:spacing w:after="120" w:before="0"/>
      </w:pPr>
    </w:p>
    <w:p>
      <w:pPr>
        <w:pStyle w:val="Heading2"/>
        <w:spacing w:after="140" w:before="380"/>
      </w:pPr>
      <w:r>
        <w:rPr>
          <w:rFonts w:ascii="Arial" w:cs="Arial" w:eastAsia="Arial" w:hAnsi="Arial"/>
          <w:b/>
          <w:bCs/>
          <w:color w:val="163159"/>
          <w:sz w:val="30"/>
          <w:szCs w:val="30"/>
        </w:rPr>
        <w:t xml:space="preserve">Phase 07 — Completeness Verification</w:t>
      </w:r>
    </w:p>
    <w:p>
      <w:pPr>
        <w:spacing w:after="210" w:before="0"/>
        <w:jc w:val="both"/>
      </w:pPr>
      <w:r>
        <w:rPr>
          <w:rFonts w:ascii="Arial" w:cs="Arial" w:eastAsia="Arial" w:hAnsi="Arial"/>
          <w:color w:val="0E1420"/>
          <w:sz w:val="22"/>
          <w:szCs w:val="22"/>
        </w:rPr>
        <w:t xml:space="preserve">Completeness Verification confirms that every identified tension in the formal system has been either resolved or acknowledged as a known limit. A system with acknowledged limits is more scientifically credible than a system that claims to have none. Three classes of tension are examined: logical tensions between derived claims; methodological tensions between phase requirements; and scope tensions where the system makes implicit claims about unexamined domains.</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07</w:t>
            </w:r>
          </w:p>
          <w:p>
            <w:pPr>
              <w:spacing w:after="0" w:before="0"/>
              <w:jc w:val="both"/>
            </w:pPr>
            <w:r>
              <w:rPr>
                <w:rFonts w:ascii="Arial" w:cs="Arial" w:eastAsia="Arial" w:hAnsi="Arial"/>
                <w:color w:val="222233"/>
                <w:sz w:val="20"/>
                <w:szCs w:val="20"/>
              </w:rPr>
              <w:t xml:space="preserve">List every potential contradiction in the formal system. For each: (a) resolved by existing element, (b) resolvable by new conditional specification, or (c) acknowledged limit. Produce a Phase 07 document with two sections: RESOLVED TENSIONS and ACKNOWLEDGED LIMITS. The acknowledged limits are as important as the resolved ones: they are the honest boundary conditions of the formal system.</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Resolved tensions and acknowledged limits</w:t>
            </w:r>
          </w:p>
          <w:p>
            <w:pPr>
              <w:spacing w:after="0" w:before="0"/>
              <w:jc w:val="both"/>
            </w:pPr>
            <w:r>
              <w:rPr>
                <w:rFonts w:ascii="Arial" w:cs="Arial" w:eastAsia="Arial" w:hAnsi="Arial"/>
                <w:color w:val="182818"/>
                <w:sz w:val="20"/>
                <w:szCs w:val="20"/>
              </w:rPr>
              <w:t xml:space="preserve">RESOLVED: The apparent tension between the Completion Requirement (internal derivation before external testing, Phase 01–03) and the Falsifiable Dialectical Cycle (CCS specified before confirmation, Phase 02/04) is resolved by the Sequential Staging Theorem: they address different stages. RESOLVED: The apparent tension between Sᵠ’s maximisation as Dₜ → 0 and the OFI’s requirement for deep prior formation is resolved by the Sequential Staging Theorem: formation (high Dₜ) precedes stripping (Dₜ → 0); they are sequential, not simultaneous. ACKNOWLEDGED LIMIT: The Base Rate Derivation — the predicted incidence of productive Phase 0 events in populations satisfying all four conditions — is not yet operationalised in a purpose-built longitudinal empirical study. The qualitative mechanism is supported; the quantitative prediction requires further research.</w:t>
            </w:r>
          </w:p>
        </w:tc>
      </w:tr>
    </w:tbl>
    <w:p>
      <w:pPr>
        <w:spacing w:after="120" w:before="0"/>
      </w:pPr>
    </w:p>
    <w:p>
      <w:pPr>
        <w:pStyle w:val="Heading2"/>
        <w:spacing w:after="140" w:before="380"/>
      </w:pPr>
      <w:r>
        <w:rPr>
          <w:rFonts w:ascii="Arial" w:cs="Arial" w:eastAsia="Arial" w:hAnsi="Arial"/>
          <w:b/>
          <w:bCs/>
          <w:color w:val="163159"/>
          <w:sz w:val="30"/>
          <w:szCs w:val="30"/>
        </w:rPr>
        <w:t xml:space="preserve">Phase 08 — The Weil Protocol (Living Evidence)</w:t>
      </w:r>
    </w:p>
    <w:p>
      <w:pPr>
        <w:spacing w:after="210" w:before="0"/>
        <w:jc w:val="both"/>
      </w:pPr>
      <w:r>
        <w:rPr>
          <w:rFonts w:ascii="Arial" w:cs="Arial" w:eastAsia="Arial" w:hAnsi="Arial"/>
          <w:color w:val="0E1420"/>
          <w:sz w:val="22"/>
          <w:szCs w:val="22"/>
        </w:rPr>
        <w:t xml:space="preserve">The Living Evidence Protocol specifies three operational requirements for Phase 08: (1) at least five living, non-canonical instances of the generative constraint condition with first-person testimony about the phenomenological character of the Phase 0 event; (2) at least five null instances — constraint without the generative effect — with documentation identifying which Phase 0 conditions were absent; (3) at least three instances with longitudinal follow-up confirming the Dialectical Cycle’s Phase 2 and Phase 3 stages. The null instances are as methodologically critical as the positive instances: they are the test of the mechanism’s specificity. A theory that explains its successes but not its failures is not yet a mechanism.</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08</w:t>
            </w:r>
          </w:p>
          <w:p>
            <w:pPr>
              <w:spacing w:after="0" w:before="0"/>
              <w:jc w:val="both"/>
            </w:pPr>
            <w:r>
              <w:rPr>
                <w:rFonts w:ascii="Arial" w:cs="Arial" w:eastAsia="Arial" w:hAnsi="Arial"/>
                <w:color w:val="222233"/>
                <w:sz w:val="20"/>
                <w:szCs w:val="20"/>
              </w:rPr>
              <w:t xml:space="preserve">Before finalising the claim, identify all three populations in the claim’s domain. For positive instances, document the phenomenological character of their Phase 0 event, including which conditions they can retrospectively identify. For null instances, document which conditions were absent. For longitudinal instances, document the Dialectical Cycle transition from Phase 0 recognition to Phase 2 formal development to Phase 3 institutional engagement.</w:t>
            </w:r>
          </w:p>
        </w:tc>
      </w:tr>
    </w:tbl>
    <w:p>
      <w:pPr>
        <w:spacing w:after="120" w:before="0"/>
      </w:pPr>
    </w:p>
    <w:p>
      <w:pPr>
        <w:pStyle w:val="Heading2"/>
        <w:spacing w:after="140" w:before="380"/>
      </w:pPr>
      <w:r>
        <w:rPr>
          <w:rFonts w:ascii="Arial" w:cs="Arial" w:eastAsia="Arial" w:hAnsi="Arial"/>
          <w:b/>
          <w:bCs/>
          <w:color w:val="163159"/>
          <w:sz w:val="30"/>
          <w:szCs w:val="30"/>
        </w:rPr>
        <w:t xml:space="preserve">Phase 09 — The Strongest Formulation</w:t>
      </w:r>
    </w:p>
    <w:p>
      <w:pPr>
        <w:spacing w:after="210" w:before="0"/>
        <w:jc w:val="both"/>
      </w:pPr>
      <w:r>
        <w:rPr>
          <w:rFonts w:ascii="Arial" w:cs="Arial" w:eastAsia="Arial" w:hAnsi="Arial"/>
          <w:color w:val="0E1420"/>
          <w:sz w:val="22"/>
          <w:szCs w:val="22"/>
        </w:rPr>
        <w:t xml:space="preserve">The Strongest Formulation states the claim at the highest precision the full evidence supports — neither overstated nor understated. The rhetorical structure is conditional (‘under the specified conditions’), mechanistic (‘by the specified process’), and honest (‘within the acknowledged limits’). The test: does it survive a reading by the adversary from Phase 04, using every objection that adversary would raise, in the adversary’s own terms? If yes, the Strongest Formulation is complete.</w:t>
      </w:r>
    </w:p>
    <w:p>
      <w:pPr>
        <w:spacing w:after="80" w:before="0"/>
      </w:pPr>
    </w:p>
    <w:tbl>
      <w:tblPr>
        <w:tblW w:type="dxa" w:w="9360"/>
        <w:tblBorders>
          <w:top w:val="single" w:color="8B6914" w:sz="1"/>
          <w:left w:val="single" w:color="8B6914" w:sz="24"/>
          <w:bottom w:val="single" w:color="8B691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20"/>
              <w:left w:type="dxa" w:w="220"/>
              <w:bottom w:type="dxa" w:w="120"/>
              <w:right w:type="dxa" w:w="220"/>
            </w:tcMar>
          </w:tcPr>
          <w:p>
            <w:pPr>
              <w:spacing w:after="80" w:before="0"/>
            </w:pPr>
            <w:r>
              <w:rPr>
                <w:rFonts w:ascii="Arial" w:cs="Arial" w:eastAsia="Arial" w:hAnsi="Arial"/>
                <w:b/>
                <w:bCs/>
                <w:color w:val="8B6914"/>
                <w:sz w:val="21"/>
                <w:szCs w:val="21"/>
              </w:rPr>
              <w:t xml:space="preserve">Applied Procedure — Phase 09</w:t>
            </w:r>
          </w:p>
          <w:p>
            <w:pPr>
              <w:spacing w:after="0" w:before="0"/>
              <w:jc w:val="both"/>
            </w:pPr>
            <w:r>
              <w:rPr>
                <w:rFonts w:ascii="Arial" w:cs="Arial" w:eastAsia="Arial" w:hAnsi="Arial"/>
                <w:color w:val="222233"/>
                <w:sz w:val="20"/>
                <w:szCs w:val="20"/>
              </w:rPr>
              <w:t xml:space="preserve">Write: ‘Under [conditions], by [mechanism], [consequence], within [acknowledged limits].’ Test against the Phase 04 adversary. Revise if any objection survives in the adversary’s own terms. A Strongest Formulation that cannot state its own limits is not yet strongest; it is merely bold. When no objection survives and the limits are explicitly stated, the Strongest Formulation is complete and the article is ready for publication.</w:t>
            </w:r>
          </w:p>
        </w:tc>
      </w:tr>
    </w:tbl>
    <w:p>
      <w:pPr>
        <w:spacing w:after="80" w:before="0"/>
      </w:pPr>
    </w:p>
    <w:tbl>
      <w:tblPr>
        <w:tblW w:type="dxa" w:w="9360"/>
        <w:tblBorders>
          <w:top w:val="single" w:color="165C3A" w:sz="1"/>
          <w:left w:val="single" w:color="165C3A" w:sz="20"/>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20"/>
              <w:left w:type="dxa" w:w="220"/>
              <w:bottom w:type="dxa" w:w="120"/>
              <w:right w:type="dxa" w:w="220"/>
            </w:tcMar>
          </w:tcPr>
          <w:p>
            <w:pPr>
              <w:spacing w:after="80" w:before="0"/>
            </w:pPr>
            <w:r>
              <w:rPr>
                <w:rFonts w:ascii="Arial" w:cs="Arial" w:eastAsia="Arial" w:hAnsi="Arial"/>
                <w:b/>
                <w:bCs/>
                <w:color w:val="165C3A"/>
                <w:sz w:val="21"/>
                <w:szCs w:val="21"/>
              </w:rPr>
              <w:t xml:space="preserve">The Strongest Formulation: Deprivation as Genesis</w:t>
            </w:r>
          </w:p>
          <w:p>
            <w:pPr>
              <w:spacing w:after="0" w:before="0"/>
              <w:jc w:val="both"/>
            </w:pPr>
            <w:r>
              <w:rPr>
                <w:rFonts w:ascii="Arial" w:cs="Arial" w:eastAsia="Arial" w:hAnsi="Arial"/>
                <w:color w:val="182818"/>
                <w:sz w:val="20"/>
                <w:szCs w:val="20"/>
              </w:rPr>
              <w:t xml:space="preserve">Under the simultaneous presence of the four Phase 0 conditions (Stripping Condition, Moral Clarifier at analytical precision, Phenomenological Priority, Completion Requirement) operating on a person satisfying the Ordinary Formation Index, the structural silences of an established tradition become visible as silences for the first time, producing a self-generative proto-claim whose internal derivability is the measure of its foundational depth. This mechanism operates at every scale of human life at which the four conditions are simultaneously present — from the canonical historical to the everyday non-canonical scale — and is not incidental to the history of original discovery but constitutive of it. Within acknowledged limits: the Base Rate Derivation requires empirical operationalisation; the qualitative Stripping Condition requires the OFI condition to produce genesis rather than destruction; the mechanism predicts the null distribution and is not contradicted by it.</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Part II · 5.2  The Epistemic Output Formula and the Dialectical Cycle</w:t>
      </w:r>
    </w:p>
    <w:p>
      <w:pPr>
        <w:pBdr>
          <w:bottom w:val="single" w:color="165C3A" w:sz="8" w:space="1"/>
        </w:pBdr>
        <w:spacing w:after="240" w:before="0"/>
      </w:pPr>
    </w:p>
    <w:p>
      <w:pPr>
        <w:pStyle w:val="Heading2"/>
        <w:spacing w:after="140" w:before="380"/>
      </w:pPr>
      <w:r>
        <w:rPr>
          <w:rFonts w:ascii="Arial" w:cs="Arial" w:eastAsia="Arial" w:hAnsi="Arial"/>
          <w:b/>
          <w:bCs/>
          <w:color w:val="163159"/>
          <w:sz w:val="30"/>
          <w:szCs w:val="30"/>
        </w:rPr>
        <w:t xml:space="preserve">The Epistemic Output Formula</w:t>
      </w:r>
    </w:p>
    <w:p>
      <w:pPr>
        <w:spacing w:after="60" w:before="0"/>
      </w:pPr>
    </w:p>
    <w:tbl>
      <w:tblPr>
        <w:tblW w:type="dxa" w:w="9360"/>
        <w:tblBorders>
          <w:top w:val="single" w:color="165C3A" w:sz="1"/>
          <w:left w:val="single" w:color="165C3A" w:sz="26"/>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00"/>
              <w:left w:type="dxa" w:w="240"/>
              <w:bottom w:type="dxa" w:w="60"/>
              <w:right w:type="dxa" w:w="240"/>
            </w:tcMar>
          </w:tcPr>
          <w:p>
            <w:pPr>
              <w:jc w:val="center"/>
            </w:pPr>
            <w:r>
              <w:rPr>
                <w:rFonts w:ascii="Arial" w:cs="Arial" w:eastAsia="Arial" w:hAnsi="Arial"/>
                <w:b/>
                <w:bCs/>
                <w:caps/>
                <w:color w:val="165C3A"/>
                <w:sz w:val="18"/>
                <w:szCs w:val="18"/>
              </w:rPr>
              <w:t xml:space="preserve">Epistemic Output Formula</w:t>
            </w:r>
          </w:p>
        </w:tc>
      </w:tr>
      <w:tr>
        <w:tc>
          <w:tcPr>
            <w:tcW w:type="dxa" w:w="9360"/>
            <w:tcBorders>
              <w:top w:val="none" w:color="FFFFFF" w:sz="0"/>
              <w:left w:val="none" w:color="FFFFFF" w:sz="0"/>
              <w:bottom w:val="none" w:color="FFFFFF" w:sz="0"/>
              <w:right w:val="none" w:color="FFFFFF" w:sz="0"/>
            </w:tcBorders>
            <w:shd w:fill="F0F9F4"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Eᶠ = ∫ (Fᴵⁿᵗ × A) · Sᵠ dR</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Eᶠ: frontier epistemic output. Fᴵⁿᵗ: interior Freedom preserved under constraint. A: Autonomy. Sᵠ = 1/(Dₜ + ε): Qualitative Stripping Index. Dₜ: degree of deferral to tradition. ε: minimum intellectual subsistence (the New Testament; the laptop; the four hours per week). R: Total Resistance. As Dₜ → 0 with ε ≥ ε_min, Eᶠ is maximised. As ε → 0, Eᶠ → 0 (psychic collapse). It is the reduction of deferral, not the maximisation of suffering, that drives frontier epistemic output.</w:t>
            </w:r>
          </w:p>
        </w:tc>
      </w:tr>
    </w:tbl>
    <w:p>
      <w:pPr>
        <w:spacing w:after="100" w:before="0"/>
      </w:pPr>
    </w:p>
    <w:p>
      <w:pPr>
        <w:spacing w:after="210" w:before="0"/>
        <w:jc w:val="both"/>
      </w:pPr>
      <w:r>
        <w:rPr>
          <w:rFonts w:ascii="Arial" w:cs="Arial" w:eastAsia="Arial" w:hAnsi="Arial"/>
          <w:color w:val="0E1420"/>
          <w:sz w:val="22"/>
          <w:szCs w:val="22"/>
        </w:rPr>
        <w:t xml:space="preserve">The formula makes explicit what the narrative of Deprivation as Genesis might obscure: the generative variable is Dₜ (deferral to prior answers), not R (suffering). This is why the Weil Protocol — the deliberate reduction of Dₜ through willed proximity to the domain’s stakes — can produce the same epistemic effect as biographical coercion. And it is why the ε-Breakdown Corollary is not a minor technical refinement but a structural claim: the formula requires both the reduction of deferral and the preservation of minimum intellectual subsistence. These two requirements are what distinguish productive stripping from mere destruction.</w:t>
      </w:r>
    </w:p>
    <w:p>
      <w:pPr>
        <w:spacing w:after="210" w:before="0"/>
        <w:jc w:val="both"/>
      </w:pPr>
      <w:r>
        <w:rPr>
          <w:rFonts w:ascii="Arial" w:cs="Arial" w:eastAsia="Arial" w:hAnsi="Arial"/>
          <w:color w:val="0E1420"/>
          <w:sz w:val="22"/>
          <w:szCs w:val="22"/>
        </w:rPr>
        <w:t xml:space="preserve">The formula also specifies the integration variable: resistance (R) is the differential. As R increases and the Heroic Condition is maintained (Fᴵⁿᵗ × A &gt; R), the cognitive energy available for external action is increasingly compressed into the interior domain of intellectual witness. The resistance acts as a focusing mechanism, not a generating mechanism. The generator is Dₜ’s reduction; the resistance focuses the output of that reduction.</w:t>
      </w:r>
    </w:p>
    <w:p>
      <w:pPr>
        <w:pStyle w:val="Heading2"/>
        <w:spacing w:after="140" w:before="380"/>
      </w:pPr>
      <w:r>
        <w:rPr>
          <w:rFonts w:ascii="Arial" w:cs="Arial" w:eastAsia="Arial" w:hAnsi="Arial"/>
          <w:b/>
          <w:bCs/>
          <w:color w:val="163159"/>
          <w:sz w:val="30"/>
          <w:szCs w:val="30"/>
        </w:rPr>
        <w:t xml:space="preserve">The Dialectical Cycle</w:t>
      </w:r>
    </w:p>
    <w:p>
      <w:pPr>
        <w:spacing w:after="60" w:before="0"/>
      </w:pPr>
    </w:p>
    <w:tbl>
      <w:tblPr>
        <w:tblW w:type="dxa" w:w="9360"/>
        <w:tblBorders>
          <w:top w:val="single" w:color="165C3A" w:sz="1"/>
          <w:left w:val="single" w:color="165C3A" w:sz="26"/>
          <w:bottom w:val="single" w:color="165C3A"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2EA" w:val="clear"/>
            <w:tcMar>
              <w:top w:type="dxa" w:w="100"/>
              <w:left w:type="dxa" w:w="240"/>
              <w:bottom w:type="dxa" w:w="60"/>
              <w:right w:type="dxa" w:w="240"/>
            </w:tcMar>
          </w:tcPr>
          <w:p>
            <w:pPr>
              <w:jc w:val="center"/>
            </w:pPr>
            <w:r>
              <w:rPr>
                <w:rFonts w:ascii="Arial" w:cs="Arial" w:eastAsia="Arial" w:hAnsi="Arial"/>
                <w:b/>
                <w:bCs/>
                <w:caps/>
                <w:color w:val="165C3A"/>
                <w:sz w:val="18"/>
                <w:szCs w:val="18"/>
              </w:rPr>
              <w:t xml:space="preserve">The Dialectical Cycle</w:t>
            </w:r>
          </w:p>
        </w:tc>
      </w:tr>
      <w:tr>
        <w:tc>
          <w:tcPr>
            <w:tcW w:type="dxa" w:w="9360"/>
            <w:tcBorders>
              <w:top w:val="none" w:color="FFFFFF" w:sz="0"/>
              <w:left w:val="none" w:color="FFFFFF" w:sz="0"/>
              <w:bottom w:val="none" w:color="FFFFFF" w:sz="0"/>
              <w:right w:val="none" w:color="FFFFFF" w:sz="0"/>
            </w:tcBorders>
            <w:shd w:fill="F0F9F4" w:val="clear"/>
            <w:tcMar>
              <w:top w:type="dxa" w:w="130"/>
              <w:left w:type="dxa" w:w="240"/>
              <w:bottom w:type="dxa" w:w="130"/>
              <w:right w:type="dxa" w:w="240"/>
            </w:tcMar>
          </w:tcPr>
          <w:p>
            <w:pPr>
              <w:jc w:val="center"/>
            </w:pPr>
            <w:r>
              <w:rPr>
                <w:rFonts w:ascii="Arial" w:cs="Arial" w:eastAsia="Arial" w:hAnsi="Arial"/>
                <w:b/>
                <w:bCs/>
                <w:color w:val="0A1628"/>
                <w:sz w:val="32"/>
                <w:szCs w:val="32"/>
              </w:rPr>
              <w:t xml:space="preserve">Phase 1 (Stripping) → Phase 2 (Formalisation) → Phase 3 (Abundance)</w:t>
            </w:r>
          </w:p>
        </w:tc>
      </w:tr>
      <w:tr>
        <w:tc>
          <w:tcPr>
            <w:tcW w:type="dxa" w:w="9360"/>
            <w:tcBorders>
              <w:top w:val="single" w:color="B8C8DC"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85869"/>
                <w:sz w:val="19"/>
                <w:szCs w:val="19"/>
              </w:rPr>
              <w:t xml:space="preserve">Method 1 governs Phase 1. Method 2 governs Phase 2. Phase 3 is the Scaffold Condition: institutional resources (laboratories, peer review, funding) verify and scale the formalised system. The cycle regenerates when Phase 3 abundance produces a new unanswerable paradox that becomes the Phase 1 of the next cycle. Deprivation and abundance are not alternatives; they are sequential phases of the same generative architecture.</w:t>
            </w:r>
          </w:p>
        </w:tc>
      </w:tr>
    </w:tbl>
    <w:p>
      <w:pPr>
        <w:spacing w:after="100" w:before="0"/>
      </w:pPr>
    </w:p>
    <w:p>
      <w:pPr>
        <w:spacing w:after="210" w:before="0"/>
        <w:jc w:val="both"/>
      </w:pPr>
      <w:r>
        <w:rPr>
          <w:rFonts w:ascii="Arial" w:cs="Arial" w:eastAsia="Arial" w:hAnsi="Arial"/>
          <w:color w:val="0E1420"/>
          <w:sz w:val="22"/>
          <w:szCs w:val="22"/>
        </w:rPr>
        <w:t xml:space="preserve">The Epistemology of Abundance counter-thesis — that the most consequential discoveries were produced under conditions of maximal institutional support (Bell Laboratories; Cambridge theoretical physics; the Manhattan Project) — is resolved by the Dialectical Cycle. Shannon’s Mathematical Theory of Communication was produced at Bell Labs under Scaffold Condition resources, but Shannon’s Phase 1 stripping was conceptual rather than biographical: every prior framework for communication theory had been exhausted by the specific intractability of the assigned problem. The Scaffold Condition governs Phase 3; the Stripping Condition governs Phase 1. The two conditions are sequential, not competing. The resolution applies at the everyday scale with identical structure.</w:t>
      </w:r>
    </w:p>
    <w:p>
      <w:r>
        <w:br/>
      </w:r>
    </w:p>
    <w:p>
      <w:pPr>
        <w:pStyle w:val="Heading1"/>
        <w:spacing w:after="200" w:before="500"/>
      </w:pPr>
      <w:r>
        <w:rPr>
          <w:rFonts w:ascii="Arial" w:cs="Arial" w:eastAsia="Arial" w:hAnsi="Arial"/>
          <w:b/>
          <w:bCs/>
          <w:color w:val="0A1628"/>
          <w:sz w:val="42"/>
          <w:szCs w:val="42"/>
        </w:rPr>
        <w:t xml:space="preserve">Part II · 5.3  Live Demonstration: The Nine Phases Applied to Quantum Computing</w:t>
      </w:r>
    </w:p>
    <w:p>
      <w:pPr>
        <w:pBdr>
          <w:bottom w:val="single" w:color="165C3A" w:sz="8" w:space="1"/>
        </w:pBdr>
        <w:spacing w:after="240" w:before="0"/>
      </w:pPr>
    </w:p>
    <w:p>
      <w:pPr>
        <w:spacing w:after="210" w:before="0"/>
        <w:jc w:val="both"/>
      </w:pPr>
      <w:r>
        <w:rPr>
          <w:rFonts w:ascii="Arial" w:cs="Arial" w:eastAsia="Arial" w:hAnsi="Arial"/>
          <w:color w:val="0E1420"/>
          <w:sz w:val="22"/>
          <w:szCs w:val="22"/>
        </w:rPr>
        <w:t xml:space="preserve">The following section applies the complete nine-phase procedure to a contemporary anomaly in quantum computation, demonstrating cross-domain operability in a domain maximally unlike the method’s philosophical origin. This demonstration simultaneously constitutes Phase 05 cross-domain confirmation of the method itself.</w:t>
      </w:r>
    </w:p>
    <w:p>
      <w:pPr>
        <w:pStyle w:val="Heading3"/>
        <w:spacing w:after="100" w:before="280"/>
      </w:pPr>
      <w:r>
        <w:rPr>
          <w:rFonts w:ascii="Arial" w:cs="Arial" w:eastAsia="Arial" w:hAnsi="Arial"/>
          <w:b/>
          <w:bCs/>
          <w:color w:val="1E4F8C"/>
          <w:sz w:val="25"/>
          <w:szCs w:val="25"/>
        </w:rPr>
        <w:t xml:space="preserve">The Domain: Non-Stochastic Phase Noise in Superconducting Qubits</w:t>
      </w:r>
    </w:p>
    <w:p>
      <w:pPr>
        <w:spacing w:after="210" w:before="0"/>
        <w:jc w:val="both"/>
      </w:pPr>
      <w:r>
        <w:rPr>
          <w:rFonts w:ascii="Arial" w:cs="Arial" w:eastAsia="Arial" w:hAnsi="Arial"/>
          <w:color w:val="0E1420"/>
          <w:sz w:val="22"/>
          <w:szCs w:val="22"/>
        </w:rPr>
        <w:t xml:space="preserve">The standard framework for quantum error correction, developed by Shor (1995), Steane (1996), and systematised by Nielsen and Chuang (2010), assumes that qubit noise is stochastic and uniformly distributed in time and space. This assumption underlies the threshold theorem: given sufficient physical qubits, any computation can be made arbitrarily reliable. Experimental evidence from multiple superconducting qubit architectures, however, has documented systematic residual phase noise that does not respond predictably to standard error correction — noise that appears to be correlated across qubits in patterns that cannot be accounted for by independent thermal fluctuations.</w:t>
      </w:r>
    </w:p>
    <w:p>
      <w:pPr>
        <w:pStyle w:val="Heading3"/>
        <w:spacing w:after="100" w:before="280"/>
      </w:pPr>
      <w:r>
        <w:rPr>
          <w:rFonts w:ascii="Arial" w:cs="Arial" w:eastAsia="Arial" w:hAnsi="Arial"/>
          <w:b/>
          <w:bCs/>
          <w:color w:val="1E4F8C"/>
          <w:sz w:val="25"/>
          <w:szCs w:val="25"/>
        </w:rPr>
        <w:t xml:space="preserve">Phase 0 Confirmation</w:t>
      </w:r>
    </w:p>
    <w:p>
      <w:pPr>
        <w:spacing w:after="210" w:before="0"/>
        <w:jc w:val="both"/>
      </w:pPr>
      <w:r>
        <w:rPr>
          <w:rFonts w:ascii="Arial" w:cs="Arial" w:eastAsia="Arial" w:hAnsi="Arial"/>
          <w:color w:val="0E1420"/>
          <w:sz w:val="22"/>
          <w:szCs w:val="22"/>
        </w:rPr>
        <w:t xml:space="preserve">Proto-claim: the standard framework treats qubit noise and computation error as causally continuous (stochastic noise causes stochastic error). This conflation prevents the identification of a second category of noise: non-stochastic phase noise induced by the geometric architecture of the chip itself, which produces coordinated rather than independent error patterns and is not addressable by standard error correction protocols.</w:t>
      </w:r>
    </w:p>
    <w:p>
      <w:pPr>
        <w:spacing w:after="210" w:before="0"/>
        <w:jc w:val="both"/>
      </w:pPr>
      <w:r>
        <w:rPr>
          <w:rFonts w:ascii="Arial" w:cs="Arial" w:eastAsia="Arial" w:hAnsi="Arial"/>
          <w:color w:val="0E1420"/>
          <w:sz w:val="22"/>
          <w:szCs w:val="22"/>
        </w:rPr>
        <w:t xml:space="preserve">Completion Requirement test: this claim immediately implies — (D1) current error correction protocols systematically fail on geometrically induced noise; (D1) a geometric chip redesign is logically prior to protocol optimisation; (D1) a specific experimental design can separate the two noise categories; (D2) current quantum advantage thresholds are systematically underestimated in the literature because the noise model is incomplete. Phase 0 is confirmed.</w:t>
      </w:r>
    </w:p>
    <w:p>
      <w:pPr>
        <w:pStyle w:val="Heading3"/>
        <w:spacing w:after="100" w:before="280"/>
      </w:pPr>
      <w:r>
        <w:rPr>
          <w:rFonts w:ascii="Arial" w:cs="Arial" w:eastAsia="Arial" w:hAnsi="Arial"/>
          <w:b/>
          <w:bCs/>
          <w:color w:val="1E4F8C"/>
          <w:sz w:val="25"/>
          <w:szCs w:val="25"/>
        </w:rPr>
        <w:t xml:space="preserve">Phase 01 — Negative Space Map</w:t>
      </w:r>
    </w:p>
    <w:p>
      <w:pPr>
        <w:spacing w:after="210" w:before="0"/>
        <w:jc w:val="both"/>
      </w:pPr>
      <w:r>
        <w:rPr>
          <w:rFonts w:ascii="Arial" w:cs="Arial" w:eastAsia="Arial" w:hAnsi="Arial"/>
          <w:i/>
          <w:iCs/>
          <w:color w:val="485869"/>
          <w:sz w:val="22"/>
          <w:szCs w:val="22"/>
        </w:rPr>
        <w:t xml:space="preserve">The tradition has a complete account of how to correct errors assuming noise is stochastic and uniformly distributed. It has no account of the structural mechanics by which non-stochastic phase noise emerges as a coordinated logical behaviour induced by the geometric architecture of the chip. This claim addresses that gap.</w:t>
      </w:r>
    </w:p>
    <w:p>
      <w:pPr>
        <w:pStyle w:val="Heading3"/>
        <w:spacing w:after="100" w:before="280"/>
      </w:pPr>
      <w:r>
        <w:rPr>
          <w:rFonts w:ascii="Arial" w:cs="Arial" w:eastAsia="Arial" w:hAnsi="Arial"/>
          <w:b/>
          <w:bCs/>
          <w:color w:val="1E4F8C"/>
          <w:sz w:val="25"/>
          <w:szCs w:val="25"/>
        </w:rPr>
        <w:t xml:space="preserve">Phase 02 — Conceptual Distinction and Collapse Counter-Scenario</w:t>
      </w:r>
    </w:p>
    <w:p>
      <w:pPr>
        <w:spacing w:after="210" w:before="0"/>
        <w:jc w:val="both"/>
      </w:pPr>
      <w:r>
        <w:rPr>
          <w:rFonts w:ascii="Arial" w:cs="Arial" w:eastAsia="Arial" w:hAnsi="Arial"/>
          <w:b/>
          <w:bCs/>
          <w:color w:val="0A1628"/>
          <w:sz w:val="22"/>
          <w:szCs w:val="22"/>
        </w:rPr>
        <w:t xml:space="preserve">Binary: </w:t>
      </w:r>
      <w:r>
        <w:rPr>
          <w:rFonts w:ascii="Arial" w:cs="Arial" w:eastAsia="Arial" w:hAnsi="Arial"/>
          <w:color w:val="0E1420"/>
          <w:sz w:val="22"/>
          <w:szCs w:val="22"/>
        </w:rPr>
        <w:t xml:space="preserve">the tradition treats ‘qubit noise’ and ‘computation error’ as continuous phenomena (the second stochastically caused by the first); this claim reveals them as structurally separate: a category of noise exists that is not thermal-stochastic but geometric-logical, requiring architectural rather than algorithmic remediation.</w:t>
      </w:r>
    </w:p>
    <w:p>
      <w:pPr>
        <w:spacing w:after="210" w:before="0"/>
        <w:jc w:val="both"/>
      </w:pPr>
      <w:r>
        <w:rPr>
          <w:rFonts w:ascii="Arial" w:cs="Arial" w:eastAsia="Arial" w:hAnsi="Arial"/>
          <w:b/>
          <w:bCs/>
          <w:color w:val="0A1628"/>
          <w:sz w:val="22"/>
          <w:szCs w:val="22"/>
        </w:rPr>
        <w:t xml:space="preserve">Collapse Counter-Scenario: </w:t>
      </w:r>
      <w:r>
        <w:rPr>
          <w:rFonts w:ascii="Arial" w:cs="Arial" w:eastAsia="Arial" w:hAnsi="Arial"/>
          <w:color w:val="0E1420"/>
          <w:sz w:val="22"/>
          <w:szCs w:val="22"/>
        </w:rPr>
        <w:t xml:space="preserve">this claim is false if a controlled experiment — thermal isolation of the chip at 0.001K while holding all other parameters constant — demonstrates that residual phase noise falls to zero, proving that the entire non-stochastic component was a classical thermal derivation and not a geometric-architectural structural limitation. This CCS is experimentally feasible, physically meaningful, and genuinely falsifying.</w:t>
      </w:r>
    </w:p>
    <w:p>
      <w:pPr>
        <w:pStyle w:val="Heading3"/>
        <w:spacing w:after="100" w:before="280"/>
      </w:pPr>
      <w:r>
        <w:rPr>
          <w:rFonts w:ascii="Arial" w:cs="Arial" w:eastAsia="Arial" w:hAnsi="Arial"/>
          <w:b/>
          <w:bCs/>
          <w:color w:val="1E4F8C"/>
          <w:sz w:val="25"/>
          <w:szCs w:val="25"/>
        </w:rPr>
        <w:t xml:space="preserve">Phase 03 — Internal Derivation</w:t>
      </w:r>
    </w:p>
    <w:p>
      <w:pPr>
        <w:spacing w:after="210" w:before="0"/>
        <w:jc w:val="both"/>
      </w:pPr>
      <w:r>
        <w:rPr>
          <w:rFonts w:ascii="Arial" w:cs="Arial" w:eastAsia="Arial" w:hAnsi="Arial"/>
          <w:color w:val="0E1420"/>
          <w:sz w:val="22"/>
          <w:szCs w:val="22"/>
        </w:rPr>
        <w:t xml:space="preserve">D1 consequences: (1) standard fault-tolerance thresholds are underestimated because the noise model is incomplete; (2) geometric chip architecture is a first-order variable for error minimisation, not a second-order engineering concern; (3) a new category of quantum error taxonomy is implied: thermal-stochastic vs. geometric-logical. D2 consequences: (4) quantum advantage benchmarks need to be recalculated with noise model correction; (5) the optimal chip geometry is a research problem independent of the qubit count optimisation currently dominating the field.</w:t>
      </w:r>
    </w:p>
    <w:p>
      <w:pPr>
        <w:pStyle w:val="Heading3"/>
        <w:spacing w:after="100" w:before="280"/>
      </w:pPr>
      <w:r>
        <w:rPr>
          <w:rFonts w:ascii="Arial" w:cs="Arial" w:eastAsia="Arial" w:hAnsi="Arial"/>
          <w:b/>
          <w:bCs/>
          <w:color w:val="1E4F8C"/>
          <w:sz w:val="25"/>
          <w:szCs w:val="25"/>
        </w:rPr>
        <w:t xml:space="preserve">Phase 04 — Adversarial Test</w:t>
      </w:r>
    </w:p>
    <w:p>
      <w:pPr>
        <w:spacing w:after="210" w:before="0"/>
        <w:jc w:val="both"/>
      </w:pPr>
      <w:r>
        <w:rPr>
          <w:rFonts w:ascii="Arial" w:cs="Arial" w:eastAsia="Arial" w:hAnsi="Arial"/>
          <w:color w:val="0E1420"/>
          <w:sz w:val="22"/>
          <w:szCs w:val="22"/>
        </w:rPr>
        <w:t xml:space="preserve">Adversary: Nielsen and Chuang (2010), the definitive framework, which demonstrates that stochastic noise models are sufficient for current fault-tolerance thresholds.</w:t>
      </w:r>
    </w:p>
    <w:p>
      <w:pPr>
        <w:spacing w:after="210" w:before="0"/>
        <w:jc w:val="both"/>
      </w:pPr>
      <w:r>
        <w:rPr>
          <w:rFonts w:ascii="Arial" w:cs="Arial" w:eastAsia="Arial" w:hAnsi="Arial"/>
          <w:color w:val="0E1420"/>
          <w:sz w:val="22"/>
          <w:szCs w:val="22"/>
        </w:rPr>
        <w:t xml:space="preserve">Response in the adversary’s own terms: the claim does not contest the stochastic model for thermal errors. It claims an additional, structurally distinct noise category that the stochastic model does not reach. The claim and the adversary’s framework are not competitors; they address different phenomena. The experimental design that would discriminate between them — controlled geometry variation at constant temperature — is specifiable within the adversary’s own experimental methodology. The adversary’s framework cannot falsify the claim without running the experiment; the claim specifies what that experiment would require.</w:t>
      </w:r>
    </w:p>
    <w:p>
      <w:pPr>
        <w:pStyle w:val="Heading3"/>
        <w:spacing w:after="100" w:before="280"/>
      </w:pPr>
      <w:r>
        <w:rPr>
          <w:rFonts w:ascii="Arial" w:cs="Arial" w:eastAsia="Arial" w:hAnsi="Arial"/>
          <w:b/>
          <w:bCs/>
          <w:color w:val="1E4F8C"/>
          <w:sz w:val="25"/>
          <w:szCs w:val="25"/>
        </w:rPr>
        <w:t xml:space="preserve">Phase 05 — Cross-Domain Confirmation</w:t>
      </w:r>
    </w:p>
    <w:p>
      <w:pPr>
        <w:spacing w:after="210" w:before="0"/>
        <w:jc w:val="both"/>
      </w:pPr>
      <w:r>
        <w:rPr>
          <w:rFonts w:ascii="Arial" w:cs="Arial" w:eastAsia="Arial" w:hAnsi="Arial"/>
          <w:color w:val="0E1420"/>
          <w:sz w:val="22"/>
          <w:szCs w:val="22"/>
        </w:rPr>
        <w:t xml:space="preserve">The structural prediction of Method 1 (that the Phase 0 structure should be observable in domains maximally unlike philosophy) is confirmed: the Negative Space Map, the named binary, the experimentally specified CCS, and the chain of internal derivations are all present and formally correct in the quantum computing domain. The method is operationally functional in a domain its authors did not originally address.</w:t>
      </w:r>
    </w:p>
    <w:p>
      <w:pPr>
        <w:pStyle w:val="Heading3"/>
        <w:spacing w:after="100" w:before="280"/>
      </w:pPr>
      <w:r>
        <w:rPr>
          <w:rFonts w:ascii="Arial" w:cs="Arial" w:eastAsia="Arial" w:hAnsi="Arial"/>
          <w:b/>
          <w:bCs/>
          <w:color w:val="1E4F8C"/>
          <w:sz w:val="25"/>
          <w:szCs w:val="25"/>
        </w:rPr>
        <w:t xml:space="preserve">Phase 09 — Strongest Formulation for the Quantum Case</w:t>
      </w:r>
    </w:p>
    <w:p>
      <w:pPr>
        <w:spacing w:after="210" w:before="0"/>
        <w:jc w:val="both"/>
      </w:pPr>
      <w:r>
        <w:rPr>
          <w:rFonts w:ascii="Arial" w:cs="Arial" w:eastAsia="Arial" w:hAnsi="Arial"/>
          <w:i/>
          <w:iCs/>
          <w:color w:val="485869"/>
          <w:sz w:val="22"/>
          <w:szCs w:val="22"/>
        </w:rPr>
        <w:t xml:space="preserve">Under the assumption that qubit noise is not entirely stochastic but includes a category of geometrically induced non-stochastic phase noise coordinated by chip architecture, standard error correction protocols will systematically underperform on that noise category, and geometric chip design is a first-order rather than second-order variable for quantum computing reliability. This claim is false if thermal isolation at 0.001K eliminates residual phase noise entirely. Within acknowledged limits: the experimental evidence for the non-stochastic component is currently observational; controlled geometry variation experiments are required for Phase 3 verification.</w:t>
      </w:r>
    </w:p>
    <w:p>
      <w:pPr>
        <w:spacing w:after="80" w:before="0"/>
      </w:pPr>
    </w:p>
    <w:tbl>
      <w:tblPr>
        <w:tblW w:type="dxa" w:w="9360"/>
        <w:tblBorders>
          <w:top w:val="single" w:color="3D2B6B" w:sz="1"/>
          <w:left w:val="single" w:color="3D2B6B" w:sz="24"/>
          <w:bottom w:val="single" w:color="3D2B6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0FA" w:val="clear"/>
            <w:tcMar>
              <w:top w:type="dxa" w:w="120"/>
              <w:left w:type="dxa" w:w="220"/>
              <w:bottom w:type="dxa" w:w="120"/>
              <w:right w:type="dxa" w:w="220"/>
            </w:tcMar>
          </w:tcPr>
          <w:p>
            <w:pPr>
              <w:spacing w:after="80" w:before="0"/>
            </w:pPr>
            <w:r>
              <w:rPr>
                <w:rFonts w:ascii="Arial" w:cs="Arial" w:eastAsia="Arial" w:hAnsi="Arial"/>
                <w:b/>
                <w:bCs/>
                <w:color w:val="3D2B6B"/>
                <w:sz w:val="21"/>
                <w:szCs w:val="21"/>
              </w:rPr>
              <w:t xml:space="preserve">Significance of the Quantum Demonstration</w:t>
            </w:r>
          </w:p>
          <w:p>
            <w:pPr>
              <w:spacing w:after="0" w:before="0"/>
              <w:jc w:val="both"/>
            </w:pPr>
            <w:r>
              <w:rPr>
                <w:rFonts w:ascii="Arial" w:cs="Arial" w:eastAsia="Arial" w:hAnsi="Arial"/>
                <w:color w:val="1A1030"/>
                <w:sz w:val="20"/>
                <w:szCs w:val="20"/>
              </w:rPr>
              <w:t xml:space="preserve">This demonstration has two methodological functions. First, it is Phase 05 cross-domain confirmation of the Method itself: a procedure originating in philosophical analysis is shown to be operational in quantum computing, a domain with no structural relationship to its origin. Second, it directly responds to the Circularity Objection (Addendum A4): the quantum CCS specifies a physically feasible, experimentally testable falsification condition in an independent domain. A closed epistemological system cannot produce genuine falsification conditions in domains it did not originally address. The quantum demonstration is the strongest available evidence that the system is open.</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6.  The Two Methods as a Unified Architecture</w:t>
      </w:r>
    </w:p>
    <w:p>
      <w:pPr>
        <w:pBdr>
          <w:bottom w:val="single" w:color="1E4F8C" w:sz="8" w:space="1"/>
        </w:pBdr>
        <w:spacing w:after="240" w:before="0"/>
      </w:pP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80"/>
        <w:gridCol w:w="3880"/>
      </w:tblGrid>
      <w:tr>
        <w:trPr>
          <w:tblHeader/>
        </w:trPr>
        <w:tc>
          <w:tcPr>
            <w:tcW w:type="dxa" w:w="160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Dimension</w:t>
            </w:r>
          </w:p>
        </w:tc>
        <w:tc>
          <w:tcPr>
            <w:tcW w:type="dxa" w:w="388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Method 1: Deprivation as Genesis</w:t>
            </w:r>
          </w:p>
        </w:tc>
        <w:tc>
          <w:tcPr>
            <w:tcW w:type="dxa" w:w="3880"/>
            <w:tcBorders>
              <w:top w:val="single" w:color="1E4F8C" w:sz="1"/>
              <w:left w:val="single" w:color="1E4F8C" w:sz="1"/>
              <w:bottom w:val="single" w:color="1E4F8C" w:sz="1"/>
              <w:right w:val="single" w:color="1E4F8C" w:sz="1"/>
            </w:tcBorders>
            <w:shd w:fill="E6EEF8" w:val="clear"/>
            <w:tcMar>
              <w:top w:type="dxa" w:w="100"/>
              <w:left w:type="dxa" w:w="140"/>
              <w:bottom w:type="dxa" w:w="100"/>
              <w:right w:type="dxa" w:w="140"/>
            </w:tcMar>
          </w:tcPr>
          <w:p>
            <w:r>
              <w:rPr>
                <w:rFonts w:ascii="Arial" w:cs="Arial" w:eastAsia="Arial" w:hAnsi="Arial"/>
                <w:b/>
                <w:bCs/>
                <w:color w:val="0A1628"/>
                <w:sz w:val="19"/>
                <w:szCs w:val="19"/>
              </w:rPr>
              <w:t xml:space="preserve">Method 2: Method of Frontier Knowledge</w:t>
            </w:r>
          </w:p>
        </w:tc>
      </w:tr>
      <w:tr>
        <w:tc>
          <w:tcPr>
            <w:tcW w:type="dxa" w:w="16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Primary problem</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Genesis: under what conditions does the foundational question first become visible?</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Validation: how is the frontier intuition developed to its Strongest Formulation?</w:t>
            </w:r>
          </w:p>
        </w:tc>
      </w:tr>
      <w:tr>
        <w:tc>
          <w:tcPr>
            <w:tcW w:type="dxa" w:w="160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Governs</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1 of the Dialectical Cycle (Stripping/Genesis)</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Phase 2 of the Dialectical Cycle (Formalisation)</w:t>
            </w:r>
          </w:p>
        </w:tc>
      </w:tr>
      <w:tr>
        <w:tc>
          <w:tcPr>
            <w:tcW w:type="dxa" w:w="16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Core formal apparatus</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OVF · Inversion Theorem · Signed-Operator Formula · DFT · Heroic Condition · Four Phase 0 Conditions · OFI · Information Asymmetry Axiom · Demarcation Criterion</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Nine Phases (01–09) · Negative Space Map · Collapse Counter-Scenario · Internal Derivation · Adversarial Test · Cross-Domain Confirmation · Strongest Formulation · ε-Breakdown Corollary</w:t>
            </w:r>
          </w:p>
        </w:tc>
      </w:tr>
      <w:tr>
        <w:tc>
          <w:tcPr>
            <w:tcW w:type="dxa" w:w="160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Required precondition</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Sufficient prior formation (OFI: substantive engagement + limit encounter + load-bearing reliance)</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Confirmed Phase 0 event with proto-claim satisfying the Completion Requirement</w:t>
            </w:r>
          </w:p>
        </w:tc>
      </w:tr>
      <w:tr>
        <w:tc>
          <w:tcPr>
            <w:tcW w:type="dxa" w:w="16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Output</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Self-generative proto-claim with all four Phase 0 conditions confirmed</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Strongest Formulation: conditional, mechanistic, honest, formally defensible, with acknowledged limits</w:t>
            </w:r>
          </w:p>
        </w:tc>
      </w:tr>
      <w:tr>
        <w:tc>
          <w:tcPr>
            <w:tcW w:type="dxa" w:w="160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Without the other</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Potentially brilliant intuitions that remain at the level of powerful but unvalidated insight; risk of degradation toward mysticism or solipsism (Demarcation Criterion)</w:t>
            </w:r>
          </w:p>
        </w:tc>
        <w:tc>
          <w:tcPr>
            <w:tcW w:type="dxa" w:w="3880"/>
            <w:tcBorders>
              <w:top w:val="single" w:color="1E4F8C" w:sz="1"/>
              <w:left w:val="single" w:color="1E4F8C" w:sz="1"/>
              <w:bottom w:val="single" w:color="1E4F8C" w:sz="1"/>
              <w:right w:val="single" w:color="1E4F8C" w:sz="1"/>
            </w:tcBorders>
            <w:shd w:fill="F3F7FC" w:val="clear"/>
            <w:tcMar>
              <w:top w:type="dxa" w:w="80"/>
              <w:left w:type="dxa" w:w="140"/>
              <w:bottom w:type="dxa" w:w="80"/>
              <w:right w:type="dxa" w:w="140"/>
            </w:tcMar>
          </w:tcPr>
          <w:p>
            <w:r>
              <w:rPr>
                <w:rFonts w:ascii="Arial" w:cs="Arial" w:eastAsia="Arial" w:hAnsi="Arial"/>
                <w:color w:val="0E1420"/>
                <w:sz w:val="19"/>
                <w:szCs w:val="19"/>
              </w:rPr>
              <w:t xml:space="preserve">Rigorous procedure applied to conventional hypotheses: produces incremental extension of existing paradigms rather than foundational discovery</w:t>
            </w:r>
          </w:p>
        </w:tc>
      </w:tr>
      <w:tr>
        <w:tc>
          <w:tcPr>
            <w:tcW w:type="dxa" w:w="160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Key relationship</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Produces the Phase 0 recognition that is the input to Method 2</w:t>
            </w:r>
          </w:p>
        </w:tc>
        <w:tc>
          <w:tcPr>
            <w:tcW w:type="dxa" w:w="3880"/>
            <w:tcBorders>
              <w:top w:val="single" w:color="1E4F8C" w:sz="1"/>
              <w:left w:val="single" w:color="1E4F8C" w:sz="1"/>
              <w:bottom w:val="single" w:color="1E4F8C" w:sz="1"/>
              <w:right w:val="single" w:color="1E4F8C" w:sz="1"/>
            </w:tcBorders>
            <w:shd w:fill="FFFFFF" w:val="clear"/>
            <w:tcMar>
              <w:top w:type="dxa" w:w="80"/>
              <w:left w:type="dxa" w:w="140"/>
              <w:bottom w:type="dxa" w:w="80"/>
              <w:right w:type="dxa" w:w="140"/>
            </w:tcMar>
          </w:tcPr>
          <w:p>
            <w:r>
              <w:rPr>
                <w:rFonts w:ascii="Arial" w:cs="Arial" w:eastAsia="Arial" w:hAnsi="Arial"/>
                <w:color w:val="0E1420"/>
                <w:sz w:val="19"/>
                <w:szCs w:val="19"/>
              </w:rPr>
              <w:t xml:space="preserve">Processes the Phase 0 recognition from the proto-claim through the nine phases to the Strongest Formulation</w:t>
            </w:r>
          </w:p>
        </w:tc>
      </w:tr>
    </w:tbl>
    <w:p>
      <w:pPr>
        <w:spacing w:after="120" w:before="0"/>
      </w:pPr>
    </w:p>
    <w:p>
      <w:r>
        <w:br/>
      </w:r>
    </w:p>
    <w:p>
      <w:pPr>
        <w:pStyle w:val="Heading1"/>
        <w:spacing w:after="200" w:before="500"/>
      </w:pPr>
      <w:r>
        <w:rPr>
          <w:rFonts w:ascii="Arial" w:cs="Arial" w:eastAsia="Arial" w:hAnsi="Arial"/>
          <w:b/>
          <w:bCs/>
          <w:color w:val="0A1628"/>
          <w:sz w:val="42"/>
          <w:szCs w:val="42"/>
        </w:rPr>
        <w:t xml:space="preserve">7.  Conclusion</w:t>
      </w:r>
    </w:p>
    <w:p>
      <w:pPr>
        <w:pBdr>
          <w:bottom w:val="single" w:color="1E4F8C" w:sz="8" w:space="1"/>
        </w:pBdr>
        <w:spacing w:after="240" w:before="0"/>
      </w:pPr>
    </w:p>
    <w:p>
      <w:pPr>
        <w:spacing w:after="210" w:before="0"/>
        <w:jc w:val="both"/>
      </w:pPr>
      <w:r>
        <w:rPr>
          <w:rFonts w:ascii="Arial" w:cs="Arial" w:eastAsia="Arial" w:hAnsi="Arial"/>
          <w:color w:val="0E1420"/>
          <w:sz w:val="22"/>
          <w:szCs w:val="22"/>
        </w:rPr>
        <w:t xml:space="preserve">This article has presented the definitive unified account of two complementary methodologies for the production of original knowledge at the frontier of any domain. Four formal addenda, derived from rigorous critical review, have been incorporated: the ontological distinction resolving the Phase Counting Paradox; the Demarcation Criterion specifying the exit condition from Phase 0; the ε-Breakdown Corollary specifying the psychic collapse threshold of the Epistemic Output Formula; and the direct response to the Circularity Objection, demonstrated through the live quantum computing application.</w:t>
      </w:r>
    </w:p>
    <w:p>
      <w:pPr>
        <w:spacing w:after="210" w:before="0"/>
        <w:jc w:val="both"/>
      </w:pPr>
      <w:r>
        <w:rPr>
          <w:rFonts w:ascii="Arial" w:cs="Arial" w:eastAsia="Arial" w:hAnsi="Arial"/>
          <w:color w:val="0E1420"/>
          <w:sz w:val="22"/>
          <w:szCs w:val="22"/>
        </w:rPr>
        <w:t xml:space="preserve">Three claims are warranted by the evidence assembled.</w:t>
      </w:r>
    </w:p>
    <w:p>
      <w:pPr>
        <w:spacing w:after="210" w:before="0"/>
        <w:jc w:val="both"/>
      </w:pPr>
      <w:r>
        <w:rPr>
          <w:rFonts w:ascii="Arial" w:cs="Arial" w:eastAsia="Arial" w:hAnsi="Arial"/>
          <w:b/>
          <w:bCs/>
          <w:color w:val="0A1628"/>
          <w:sz w:val="22"/>
          <w:szCs w:val="22"/>
        </w:rPr>
        <w:t xml:space="preserve">First:</w:t>
      </w:r>
      <w:r>
        <w:rPr>
          <w:rFonts w:ascii="Arial" w:cs="Arial" w:eastAsia="Arial" w:hAnsi="Arial"/>
          <w:color w:val="0E1420"/>
          <w:sz w:val="22"/>
          <w:szCs w:val="22"/>
        </w:rPr>
        <w:t xml:space="preserve"> the mechanism of Method 1 is not exclusive to historically canonical genius. The four Phase 0 conditions are structural rather than biographical; they operate at every scale at which prior formation is sufficient to have something worth stripping. The caregiver, the bedroom producer, the Apollo 13 crew, the immigrant entrepreneur, and the redundant engineer with seven years of domain knowledge are instances of the same mechanism as Boethius, Gramsci, Dostoevsky, and Frankl. The mechanism does not select for genius; it selects for the simultaneous presence of four structural conditions on a person with sufficient prior formation.</w:t>
      </w:r>
    </w:p>
    <w:p>
      <w:pPr>
        <w:spacing w:after="210" w:before="0"/>
        <w:jc w:val="both"/>
      </w:pPr>
      <w:r>
        <w:rPr>
          <w:rFonts w:ascii="Arial" w:cs="Arial" w:eastAsia="Arial" w:hAnsi="Arial"/>
          <w:b/>
          <w:bCs/>
          <w:color w:val="0A1628"/>
          <w:sz w:val="22"/>
          <w:szCs w:val="22"/>
        </w:rPr>
        <w:t xml:space="preserve">Second:</w:t>
      </w:r>
      <w:r>
        <w:rPr>
          <w:rFonts w:ascii="Arial" w:cs="Arial" w:eastAsia="Arial" w:hAnsi="Arial"/>
          <w:color w:val="0E1420"/>
          <w:sz w:val="22"/>
          <w:szCs w:val="22"/>
        </w:rPr>
        <w:t xml:space="preserve"> the nine-phase Method 2 procedure is applicable by any researcher or practitioner who can confirm a Phase 0 proto-claim meeting the Completion Requirement. It is a procedure for doing rigorously what original thinkers have done instinctively: mapping the tradition’s silence, naming the conceptual distinction it contains, deriving the claim’s consequences internally, subjecting it to the strongest available objection in the adversary’s own terms, confirming it across structurally unlike domains, and stating it at the highest precision the evidence supports. The quantum computing demonstration shows the procedure is operationally functional in domains its authors did not originally address.</w:t>
      </w:r>
    </w:p>
    <w:p>
      <w:pPr>
        <w:spacing w:after="210" w:before="0"/>
        <w:jc w:val="both"/>
      </w:pPr>
      <w:r>
        <w:rPr>
          <w:rFonts w:ascii="Arial" w:cs="Arial" w:eastAsia="Arial" w:hAnsi="Arial"/>
          <w:b/>
          <w:bCs/>
          <w:color w:val="0A1628"/>
          <w:sz w:val="22"/>
          <w:szCs w:val="22"/>
        </w:rPr>
        <w:t xml:space="preserve">Third:</w:t>
      </w:r>
      <w:r>
        <w:rPr>
          <w:rFonts w:ascii="Arial" w:cs="Arial" w:eastAsia="Arial" w:hAnsi="Arial"/>
          <w:color w:val="0E1420"/>
          <w:sz w:val="22"/>
          <w:szCs w:val="22"/>
        </w:rPr>
        <w:t xml:space="preserve"> the two methods together describe a complete epistemological architecture that is historically confirmed across twenty-five centuries of canonical cases, structurally invariant across five contemporary domains at the everyday scale, formally derivable from first principles without additional premises, falsifiable in its predictions through the Collapse Counter-Scenario mechanism, and practically applicable by any person who has built enough of a framework to have something worth stripping. The constraint is not the obstacle. Under the four specified conditions, the constraint is the method. And the method is available.</w:t>
      </w:r>
    </w:p>
    <w:p>
      <w:pPr>
        <w:spacing w:after="80" w:before="0"/>
      </w:pPr>
    </w:p>
    <w:p>
      <w:pPr>
        <w:pBdr>
          <w:left w:val="single" w:color="1E4F8C" w:sz="16" w:space="8"/>
        </w:pBdr>
        <w:spacing w:after="60" w:before="100"/>
        <w:ind w:left="720" w:right="720"/>
      </w:pPr>
      <w:r>
        <w:rPr>
          <w:rFonts w:ascii="Arial" w:cs="Arial" w:eastAsia="Arial" w:hAnsi="Arial"/>
          <w:i/>
          <w:iCs/>
          <w:color w:val="1A2A4A"/>
          <w:sz w:val="22"/>
          <w:szCs w:val="22"/>
        </w:rPr>
        <w:t xml:space="preserve">The edge is not found by looking for it. It is found by being in the conditions where the centre’s resources have been stripped away, where a specific injustice forces exact naming, where the thought completes itself before it is subjected to external validation, and where the tradition’s silence on the specific question becomes suddenly, retrospectively, perfectly visible. To have built enough of a framework to have something worth stripping is already to be most of the way there.</w:t>
      </w:r>
    </w:p>
    <w:p>
      <w:pPr>
        <w:spacing w:after="160" w:before="0"/>
        <w:ind w:left="720" w:right="720"/>
        <w:jc w:val="right"/>
      </w:pPr>
      <w:r>
        <w:rPr>
          <w:rFonts w:ascii="Arial" w:cs="Arial" w:eastAsia="Arial" w:hAnsi="Arial"/>
          <w:color w:val="8A99AA"/>
          <w:sz w:val="19"/>
          <w:szCs w:val="19"/>
        </w:rPr>
        <w:t xml:space="preserve">— Mattos, J.C. de — Method of Frontier Knowledge (2026, Revised Edition)</w:t>
      </w:r>
    </w:p>
    <w:p>
      <w:r>
        <w:br/>
      </w:r>
    </w:p>
    <w:p>
      <w:pPr>
        <w:pStyle w:val="Heading1"/>
        <w:spacing w:after="200" w:before="500"/>
      </w:pPr>
      <w:r>
        <w:rPr>
          <w:rFonts w:ascii="Arial" w:cs="Arial" w:eastAsia="Arial" w:hAnsi="Arial"/>
          <w:b/>
          <w:bCs/>
          <w:color w:val="0A1628"/>
          <w:sz w:val="42"/>
          <w:szCs w:val="42"/>
        </w:rPr>
        <w:t xml:space="preserve">References</w:t>
      </w:r>
    </w:p>
    <w:p>
      <w:pPr>
        <w:pBdr>
          <w:bottom w:val="single" w:color="1E4F8C" w:sz="8" w:space="1"/>
        </w:pBdr>
        <w:spacing w:after="240" w:before="0"/>
      </w:pPr>
    </w:p>
    <w:p>
      <w:pPr>
        <w:spacing w:after="130" w:before="0"/>
        <w:ind w:left="720" w:hanging="720"/>
      </w:pPr>
      <w:r>
        <w:rPr>
          <w:rFonts w:ascii="Arial" w:cs="Arial" w:eastAsia="Arial" w:hAnsi="Arial"/>
          <w:color w:val="333344"/>
          <w:sz w:val="20"/>
          <w:szCs w:val="20"/>
        </w:rPr>
        <w:t xml:space="preserve">Alighieri, D. (1320/1995). The Divine Comedy (A. Mandelbaum, Trans.). Everyman’s Library.</w:t>
      </w:r>
    </w:p>
    <w:p>
      <w:pPr>
        <w:spacing w:after="130" w:before="0"/>
        <w:ind w:left="720" w:hanging="720"/>
      </w:pPr>
      <w:r>
        <w:rPr>
          <w:rFonts w:ascii="Arial" w:cs="Arial" w:eastAsia="Arial" w:hAnsi="Arial"/>
          <w:color w:val="333344"/>
          <w:sz w:val="20"/>
          <w:szCs w:val="20"/>
        </w:rPr>
        <w:t xml:space="preserve">Arendt, H. (1951). The Origins of Totalitarianism. Harcourt, Brace.</w:t>
      </w:r>
    </w:p>
    <w:p>
      <w:pPr>
        <w:spacing w:after="130" w:before="0"/>
        <w:ind w:left="720" w:hanging="720"/>
      </w:pPr>
      <w:r>
        <w:rPr>
          <w:rFonts w:ascii="Arial" w:cs="Arial" w:eastAsia="Arial" w:hAnsi="Arial"/>
          <w:color w:val="333344"/>
          <w:sz w:val="20"/>
          <w:szCs w:val="20"/>
        </w:rPr>
        <w:t xml:space="preserve">Aristotle. (1999). Nicomachean Ethics (T. Irwin, Trans.). Hackett Publishing. (Original work c. 350 BCE)</w:t>
      </w:r>
    </w:p>
    <w:p>
      <w:pPr>
        <w:spacing w:after="130" w:before="0"/>
        <w:ind w:left="720" w:hanging="720"/>
      </w:pPr>
      <w:r>
        <w:rPr>
          <w:rFonts w:ascii="Arial" w:cs="Arial" w:eastAsia="Arial" w:hAnsi="Arial"/>
          <w:color w:val="333344"/>
          <w:sz w:val="20"/>
          <w:szCs w:val="20"/>
        </w:rPr>
        <w:t xml:space="preserve">Aurelius, M. (2002). Meditations (G. Hays, Trans.). Modern Library. (Original work c. 171–180 AD)</w:t>
      </w:r>
    </w:p>
    <w:p>
      <w:pPr>
        <w:spacing w:after="130" w:before="0"/>
        <w:ind w:left="720" w:hanging="720"/>
      </w:pPr>
      <w:r>
        <w:rPr>
          <w:rFonts w:ascii="Arial" w:cs="Arial" w:eastAsia="Arial" w:hAnsi="Arial"/>
          <w:color w:val="333344"/>
          <w:sz w:val="20"/>
          <w:szCs w:val="20"/>
        </w:rPr>
        <w:t xml:space="preserve">Azoulay, P., Jones, B. F., Kim, J. D., &amp; Miranda, J. (2020). Age and high-growth entrepreneurship. American Economic Review: Insights, 2(1), 65–82.</w:t>
      </w:r>
    </w:p>
    <w:p>
      <w:pPr>
        <w:spacing w:after="130" w:before="0"/>
        <w:ind w:left="720" w:hanging="720"/>
      </w:pPr>
      <w:r>
        <w:rPr>
          <w:rFonts w:ascii="Arial" w:cs="Arial" w:eastAsia="Arial" w:hAnsi="Arial"/>
          <w:color w:val="333344"/>
          <w:sz w:val="20"/>
          <w:szCs w:val="20"/>
        </w:rPr>
        <w:t xml:space="preserve">Bacon, F. (1620/2000). Novum Organum (L. Jardine &amp; M. Silverthorne, Eds.). Cambridge University Press.</w:t>
      </w:r>
    </w:p>
    <w:p>
      <w:pPr>
        <w:spacing w:after="130" w:before="0"/>
        <w:ind w:left="720" w:hanging="720"/>
      </w:pPr>
      <w:r>
        <w:rPr>
          <w:rFonts w:ascii="Arial" w:cs="Arial" w:eastAsia="Arial" w:hAnsi="Arial"/>
          <w:color w:val="333344"/>
          <w:sz w:val="20"/>
          <w:szCs w:val="20"/>
        </w:rPr>
        <w:t xml:space="preserve">Blank, S. (2013). The Four Steps to the Epiphany (2nd ed.). K&amp;S Ranch.</w:t>
      </w:r>
    </w:p>
    <w:p>
      <w:pPr>
        <w:spacing w:after="130" w:before="0"/>
        <w:ind w:left="720" w:hanging="720"/>
      </w:pPr>
      <w:r>
        <w:rPr>
          <w:rFonts w:ascii="Arial" w:cs="Arial" w:eastAsia="Arial" w:hAnsi="Arial"/>
          <w:color w:val="333344"/>
          <w:sz w:val="20"/>
          <w:szCs w:val="20"/>
        </w:rPr>
        <w:t xml:space="preserve">Boethius. (1999). The Consolation of Philosophy (P. G. Walsh, Trans.). Oxford University Press. (Original work c. 524 AD)</w:t>
      </w:r>
    </w:p>
    <w:p>
      <w:pPr>
        <w:spacing w:after="130" w:before="0"/>
        <w:ind w:left="720" w:hanging="720"/>
      </w:pPr>
      <w:r>
        <w:rPr>
          <w:rFonts w:ascii="Arial" w:cs="Arial" w:eastAsia="Arial" w:hAnsi="Arial"/>
          <w:color w:val="333344"/>
          <w:sz w:val="20"/>
          <w:szCs w:val="20"/>
        </w:rPr>
        <w:t xml:space="preserve">Bonanno, G. A. (2004). Loss, trauma, and human resilience. American Psychologist, 59(1), 20–28.</w:t>
      </w:r>
    </w:p>
    <w:p>
      <w:pPr>
        <w:spacing w:after="130" w:before="0"/>
        <w:ind w:left="720" w:hanging="720"/>
      </w:pPr>
      <w:r>
        <w:rPr>
          <w:rFonts w:ascii="Arial" w:cs="Arial" w:eastAsia="Arial" w:hAnsi="Arial"/>
          <w:color w:val="333344"/>
          <w:sz w:val="20"/>
          <w:szCs w:val="20"/>
        </w:rPr>
        <w:t xml:space="preserve">Bonhoeffer, D. (1953). Letters and Papers from Prison (R. H. Fuller, Trans.). SCM Press.</w:t>
      </w:r>
    </w:p>
    <w:p>
      <w:pPr>
        <w:spacing w:after="130" w:before="0"/>
        <w:ind w:left="720" w:hanging="720"/>
      </w:pPr>
      <w:r>
        <w:rPr>
          <w:rFonts w:ascii="Arial" w:cs="Arial" w:eastAsia="Arial" w:hAnsi="Arial"/>
          <w:color w:val="333344"/>
          <w:sz w:val="20"/>
          <w:szCs w:val="20"/>
        </w:rPr>
        <w:t xml:space="preserve">Bourdieu, P. (1984). Distinction (R. Nice, Trans.). Harvard University Press.</w:t>
      </w:r>
    </w:p>
    <w:p>
      <w:pPr>
        <w:spacing w:after="130" w:before="0"/>
        <w:ind w:left="720" w:hanging="720"/>
      </w:pPr>
      <w:r>
        <w:rPr>
          <w:rFonts w:ascii="Arial" w:cs="Arial" w:eastAsia="Arial" w:hAnsi="Arial"/>
          <w:color w:val="333344"/>
          <w:sz w:val="20"/>
          <w:szCs w:val="20"/>
        </w:rPr>
        <w:t xml:space="preserve">Bunyan, J. (1678/2003). The Pilgrim’s Progress. Oxford University Press.</w:t>
      </w:r>
    </w:p>
    <w:p>
      <w:pPr>
        <w:spacing w:after="130" w:before="0"/>
        <w:ind w:left="720" w:hanging="720"/>
      </w:pPr>
      <w:r>
        <w:rPr>
          <w:rFonts w:ascii="Arial" w:cs="Arial" w:eastAsia="Arial" w:hAnsi="Arial"/>
          <w:color w:val="333344"/>
          <w:sz w:val="20"/>
          <w:szCs w:val="20"/>
        </w:rPr>
        <w:t xml:space="preserve">Cervantes, M. de. (1605/1998). Don Quixote (E. Grossman, Trans.). Ecco Press.</w:t>
      </w:r>
    </w:p>
    <w:p>
      <w:pPr>
        <w:spacing w:after="130" w:before="0"/>
        <w:ind w:left="720" w:hanging="720"/>
      </w:pPr>
      <w:r>
        <w:rPr>
          <w:rFonts w:ascii="Arial" w:cs="Arial" w:eastAsia="Arial" w:hAnsi="Arial"/>
          <w:color w:val="333344"/>
          <w:sz w:val="20"/>
          <w:szCs w:val="20"/>
        </w:rPr>
        <w:t xml:space="preserve">Collins, R. (1998). The Sociology of Philosophies. Harvard University Press.</w:t>
      </w:r>
    </w:p>
    <w:p>
      <w:pPr>
        <w:spacing w:after="130" w:before="0"/>
        <w:ind w:left="720" w:hanging="720"/>
      </w:pPr>
      <w:r>
        <w:rPr>
          <w:rFonts w:ascii="Arial" w:cs="Arial" w:eastAsia="Arial" w:hAnsi="Arial"/>
          <w:color w:val="333344"/>
          <w:sz w:val="20"/>
          <w:szCs w:val="20"/>
        </w:rPr>
        <w:t xml:space="preserve">Csikszentmihalyi, M. (1990). Flow: The Psychology of Optimal Experience. Harper &amp; Row.</w:t>
      </w:r>
    </w:p>
    <w:p>
      <w:pPr>
        <w:spacing w:after="130" w:before="0"/>
        <w:ind w:left="720" w:hanging="720"/>
      </w:pPr>
      <w:r>
        <w:rPr>
          <w:rFonts w:ascii="Arial" w:cs="Arial" w:eastAsia="Arial" w:hAnsi="Arial"/>
          <w:color w:val="333344"/>
          <w:sz w:val="20"/>
          <w:szCs w:val="20"/>
        </w:rPr>
        <w:t xml:space="preserve">Darwin, C. (1859). On the Origin of Species. John Murray.</w:t>
      </w:r>
    </w:p>
    <w:p>
      <w:pPr>
        <w:spacing w:after="130" w:before="0"/>
        <w:ind w:left="720" w:hanging="720"/>
      </w:pPr>
      <w:r>
        <w:rPr>
          <w:rFonts w:ascii="Arial" w:cs="Arial" w:eastAsia="Arial" w:hAnsi="Arial"/>
          <w:color w:val="333344"/>
          <w:sz w:val="20"/>
          <w:szCs w:val="20"/>
        </w:rPr>
        <w:t xml:space="preserve">Deci, E. L., &amp; Ryan, R. M. (1985). Intrinsic Motivation and Self-Determination in Human Behavior. Plenum Press.</w:t>
      </w:r>
    </w:p>
    <w:p>
      <w:pPr>
        <w:spacing w:after="130" w:before="0"/>
        <w:ind w:left="720" w:hanging="720"/>
      </w:pPr>
      <w:r>
        <w:rPr>
          <w:rFonts w:ascii="Arial" w:cs="Arial" w:eastAsia="Arial" w:hAnsi="Arial"/>
          <w:color w:val="333344"/>
          <w:sz w:val="20"/>
          <w:szCs w:val="20"/>
        </w:rPr>
        <w:t xml:space="preserve">DeMello, S., Chang, E., Simon, M., &amp; Jain, N. (2012). The informal caregiver as innovator. Health Affairs, 31(4), 785–792.</w:t>
      </w:r>
    </w:p>
    <w:p>
      <w:pPr>
        <w:spacing w:after="130" w:before="0"/>
        <w:ind w:left="720" w:hanging="720"/>
      </w:pPr>
      <w:r>
        <w:rPr>
          <w:rFonts w:ascii="Arial" w:cs="Arial" w:eastAsia="Arial" w:hAnsi="Arial"/>
          <w:color w:val="333344"/>
          <w:sz w:val="20"/>
          <w:szCs w:val="20"/>
        </w:rPr>
        <w:t xml:space="preserve">Descartes, R. (1637/1985). Discourse on the Method (J. Cottingham et al., Trans.). Cambridge University Press.</w:t>
      </w:r>
    </w:p>
    <w:p>
      <w:pPr>
        <w:spacing w:after="130" w:before="0"/>
        <w:ind w:left="720" w:hanging="720"/>
      </w:pPr>
      <w:r>
        <w:rPr>
          <w:rFonts w:ascii="Arial" w:cs="Arial" w:eastAsia="Arial" w:hAnsi="Arial"/>
          <w:color w:val="333344"/>
          <w:sz w:val="20"/>
          <w:szCs w:val="20"/>
        </w:rPr>
        <w:t xml:space="preserve">Dostoevsky, F. (1862/1985). Notes from the House of the Dead (D. McDuff, Trans.). Penguin Classics.</w:t>
      </w:r>
    </w:p>
    <w:p>
      <w:pPr>
        <w:spacing w:after="130" w:before="0"/>
        <w:ind w:left="720" w:hanging="720"/>
      </w:pPr>
      <w:r>
        <w:rPr>
          <w:rFonts w:ascii="Arial" w:cs="Arial" w:eastAsia="Arial" w:hAnsi="Arial"/>
          <w:color w:val="333344"/>
          <w:sz w:val="20"/>
          <w:szCs w:val="20"/>
        </w:rPr>
        <w:t xml:space="preserve">Dostoevsky, F. (1866/1993). Crime and Punishment (R. Pevear &amp; L. Volokhonsky, Trans.). Vintage Books.</w:t>
      </w:r>
    </w:p>
    <w:p>
      <w:pPr>
        <w:spacing w:after="130" w:before="0"/>
        <w:ind w:left="720" w:hanging="720"/>
      </w:pPr>
      <w:r>
        <w:rPr>
          <w:rFonts w:ascii="Arial" w:cs="Arial" w:eastAsia="Arial" w:hAnsi="Arial"/>
          <w:color w:val="333344"/>
          <w:sz w:val="20"/>
          <w:szCs w:val="20"/>
        </w:rPr>
        <w:t xml:space="preserve">Dostoevsky, F. (1880/1990). The Brothers Karamazov (R. Pevear &amp; L. Volokhonsky, Trans.). Farrar, Straus and Giroux.</w:t>
      </w:r>
    </w:p>
    <w:p>
      <w:pPr>
        <w:spacing w:after="130" w:before="0"/>
        <w:ind w:left="720" w:hanging="720"/>
      </w:pPr>
      <w:r>
        <w:rPr>
          <w:rFonts w:ascii="Arial" w:cs="Arial" w:eastAsia="Arial" w:hAnsi="Arial"/>
          <w:color w:val="333344"/>
          <w:sz w:val="20"/>
          <w:szCs w:val="20"/>
        </w:rPr>
        <w:t xml:space="preserve">Einstein, A. (1905). Zur Elektrodynamik bewegter Körper. Annalen der Physik, 17(10), 891–921.</w:t>
      </w:r>
    </w:p>
    <w:p>
      <w:pPr>
        <w:spacing w:after="130" w:before="0"/>
        <w:ind w:left="720" w:hanging="720"/>
      </w:pPr>
      <w:r>
        <w:rPr>
          <w:rFonts w:ascii="Arial" w:cs="Arial" w:eastAsia="Arial" w:hAnsi="Arial"/>
          <w:color w:val="333344"/>
          <w:sz w:val="20"/>
          <w:szCs w:val="20"/>
        </w:rPr>
        <w:t xml:space="preserve">Feynman, R. P., &amp; Hibbs, A. R. (1965). Quantum Mechanics and Path Integrals. McGraw-Hill.</w:t>
      </w:r>
    </w:p>
    <w:p>
      <w:pPr>
        <w:spacing w:after="130" w:before="0"/>
        <w:ind w:left="720" w:hanging="720"/>
      </w:pPr>
      <w:r>
        <w:rPr>
          <w:rFonts w:ascii="Arial" w:cs="Arial" w:eastAsia="Arial" w:hAnsi="Arial"/>
          <w:color w:val="333344"/>
          <w:sz w:val="20"/>
          <w:szCs w:val="20"/>
        </w:rPr>
        <w:t xml:space="preserve">Feyerabend, P. (1975). Against Method. New Left Books.</w:t>
      </w:r>
    </w:p>
    <w:p>
      <w:pPr>
        <w:spacing w:after="130" w:before="0"/>
        <w:ind w:left="720" w:hanging="720"/>
      </w:pPr>
      <w:r>
        <w:rPr>
          <w:rFonts w:ascii="Arial" w:cs="Arial" w:eastAsia="Arial" w:hAnsi="Arial"/>
          <w:color w:val="333344"/>
          <w:sz w:val="20"/>
          <w:szCs w:val="20"/>
        </w:rPr>
        <w:t xml:space="preserve">Foucault, M. (1975/1977). Discipline and Punish (A. Sheridan, Trans.). Pantheon Books.</w:t>
      </w:r>
    </w:p>
    <w:p>
      <w:pPr>
        <w:spacing w:after="130" w:before="0"/>
        <w:ind w:left="720" w:hanging="720"/>
      </w:pPr>
      <w:r>
        <w:rPr>
          <w:rFonts w:ascii="Arial" w:cs="Arial" w:eastAsia="Arial" w:hAnsi="Arial"/>
          <w:color w:val="333344"/>
          <w:sz w:val="20"/>
          <w:szCs w:val="20"/>
        </w:rPr>
        <w:t xml:space="preserve">Frankl, V. E. (1946/1959). Man’s Search for Meaning (I. Lasch, Trans.). Beacon Press.</w:t>
      </w:r>
    </w:p>
    <w:p>
      <w:pPr>
        <w:spacing w:after="130" w:before="0"/>
        <w:ind w:left="720" w:hanging="720"/>
      </w:pPr>
      <w:r>
        <w:rPr>
          <w:rFonts w:ascii="Arial" w:cs="Arial" w:eastAsia="Arial" w:hAnsi="Arial"/>
          <w:color w:val="333344"/>
          <w:sz w:val="20"/>
          <w:szCs w:val="20"/>
        </w:rPr>
        <w:t xml:space="preserve">Gertner, J. (2012). The Idea Factory: Bell Labs and the Great Age of American Innovation. Penguin Press.</w:t>
      </w:r>
    </w:p>
    <w:p>
      <w:pPr>
        <w:spacing w:after="130" w:before="0"/>
        <w:ind w:left="720" w:hanging="720"/>
      </w:pPr>
      <w:r>
        <w:rPr>
          <w:rFonts w:ascii="Arial" w:cs="Arial" w:eastAsia="Arial" w:hAnsi="Arial"/>
          <w:color w:val="333344"/>
          <w:sz w:val="20"/>
          <w:szCs w:val="20"/>
        </w:rPr>
        <w:t xml:space="preserve">Gleick, J. (2011). The Information: A History, a Theory, a Flood. Pantheon Books.</w:t>
      </w:r>
    </w:p>
    <w:p>
      <w:pPr>
        <w:spacing w:after="130" w:before="0"/>
        <w:ind w:left="720" w:hanging="720"/>
      </w:pPr>
      <w:r>
        <w:rPr>
          <w:rFonts w:ascii="Arial" w:cs="Arial" w:eastAsia="Arial" w:hAnsi="Arial"/>
          <w:color w:val="333344"/>
          <w:sz w:val="20"/>
          <w:szCs w:val="20"/>
        </w:rPr>
        <w:t xml:space="preserve">Gompers, P., Kovner, A., Lerner, J., &amp; Scharfstein, D. (2010). Performance persistence in entrepreneurship. Journal of Financial Economics, 96(1), 18–32.</w:t>
      </w:r>
    </w:p>
    <w:p>
      <w:pPr>
        <w:spacing w:after="130" w:before="0"/>
        <w:ind w:left="720" w:hanging="720"/>
      </w:pPr>
      <w:r>
        <w:rPr>
          <w:rFonts w:ascii="Arial" w:cs="Arial" w:eastAsia="Arial" w:hAnsi="Arial"/>
          <w:color w:val="333344"/>
          <w:sz w:val="20"/>
          <w:szCs w:val="20"/>
        </w:rPr>
        <w:t xml:space="preserve">Gramsci, A. (1929–1935/1971). Selections from the Prison Notebooks (Q. Hoare &amp; G. N. Smith, Eds.). Lawrence &amp; Wishart.</w:t>
      </w:r>
    </w:p>
    <w:p>
      <w:pPr>
        <w:spacing w:after="130" w:before="0"/>
        <w:ind w:left="720" w:hanging="720"/>
      </w:pPr>
      <w:r>
        <w:rPr>
          <w:rFonts w:ascii="Arial" w:cs="Arial" w:eastAsia="Arial" w:hAnsi="Arial"/>
          <w:color w:val="333344"/>
          <w:sz w:val="20"/>
          <w:szCs w:val="20"/>
        </w:rPr>
        <w:t xml:space="preserve">Havel, V. (1978/1985). The Power of the Powerless (P. Wilson, Trans.). Faber &amp; Faber.</w:t>
      </w:r>
    </w:p>
    <w:p>
      <w:pPr>
        <w:spacing w:after="130" w:before="0"/>
        <w:ind w:left="720" w:hanging="720"/>
      </w:pPr>
      <w:r>
        <w:rPr>
          <w:rFonts w:ascii="Arial" w:cs="Arial" w:eastAsia="Arial" w:hAnsi="Arial"/>
          <w:color w:val="333344"/>
          <w:sz w:val="20"/>
          <w:szCs w:val="20"/>
        </w:rPr>
        <w:t xml:space="preserve">Husserl, E. (1913/1983). Ideas (F. Kersten, Trans.). Martinus Nijhoff.</w:t>
      </w:r>
    </w:p>
    <w:p>
      <w:pPr>
        <w:spacing w:after="130" w:before="0"/>
        <w:ind w:left="720" w:hanging="720"/>
      </w:pPr>
      <w:r>
        <w:rPr>
          <w:rFonts w:ascii="Arial" w:cs="Arial" w:eastAsia="Arial" w:hAnsi="Arial"/>
          <w:color w:val="333344"/>
          <w:sz w:val="20"/>
          <w:szCs w:val="20"/>
        </w:rPr>
        <w:t xml:space="preserve">Kant, I. (1781/1998). Critique of Pure Reason (P. Guyer &amp; A. Wood, Trans.). Cambridge University Press.</w:t>
      </w:r>
    </w:p>
    <w:p>
      <w:pPr>
        <w:spacing w:after="130" w:before="0"/>
        <w:ind w:left="720" w:hanging="720"/>
      </w:pPr>
      <w:r>
        <w:rPr>
          <w:rFonts w:ascii="Arial" w:cs="Arial" w:eastAsia="Arial" w:hAnsi="Arial"/>
          <w:color w:val="333344"/>
          <w:sz w:val="20"/>
          <w:szCs w:val="20"/>
        </w:rPr>
        <w:t xml:space="preserve">Kaufman, S. B. (2014). Ungifted: Intelligence Redefined. Basic Books.</w:t>
      </w:r>
    </w:p>
    <w:p>
      <w:pPr>
        <w:spacing w:after="130" w:before="0"/>
        <w:ind w:left="720" w:hanging="720"/>
      </w:pPr>
      <w:r>
        <w:rPr>
          <w:rFonts w:ascii="Arial" w:cs="Arial" w:eastAsia="Arial" w:hAnsi="Arial"/>
          <w:color w:val="333344"/>
          <w:sz w:val="20"/>
          <w:szCs w:val="20"/>
        </w:rPr>
        <w:t xml:space="preserve">Kuhn, T. S. (1962). The Structure of Scientific Revolutions. University of Chicago Press.</w:t>
      </w:r>
    </w:p>
    <w:p>
      <w:pPr>
        <w:spacing w:after="130" w:before="0"/>
        <w:ind w:left="720" w:hanging="720"/>
      </w:pPr>
      <w:r>
        <w:rPr>
          <w:rFonts w:ascii="Arial" w:cs="Arial" w:eastAsia="Arial" w:hAnsi="Arial"/>
          <w:color w:val="333344"/>
          <w:sz w:val="20"/>
          <w:szCs w:val="20"/>
        </w:rPr>
        <w:t xml:space="preserve">Lakatos, I. (1978). The Methodology of Scientific Research Programmes. Cambridge University Press.</w:t>
      </w:r>
    </w:p>
    <w:p>
      <w:pPr>
        <w:spacing w:after="130" w:before="0"/>
        <w:ind w:left="720" w:hanging="720"/>
      </w:pPr>
      <w:r>
        <w:rPr>
          <w:rFonts w:ascii="Arial" w:cs="Arial" w:eastAsia="Arial" w:hAnsi="Arial"/>
          <w:color w:val="333344"/>
          <w:sz w:val="20"/>
          <w:szCs w:val="20"/>
        </w:rPr>
        <w:t xml:space="preserve">Leopardi, G. (1817–1832/2013). Zibaldone (M. Caesar &amp; F. D’Intino, Eds.). Farrar, Straus and Giroux.</w:t>
      </w:r>
    </w:p>
    <w:p>
      <w:pPr>
        <w:spacing w:after="130" w:before="0"/>
        <w:ind w:left="720" w:hanging="720"/>
      </w:pPr>
      <w:r>
        <w:rPr>
          <w:rFonts w:ascii="Arial" w:cs="Arial" w:eastAsia="Arial" w:hAnsi="Arial"/>
          <w:color w:val="333344"/>
          <w:sz w:val="20"/>
          <w:szCs w:val="20"/>
        </w:rPr>
        <w:t xml:space="preserve">Lewis, M. (2003). Moneyball: The Art of Winning an Unfair Game. W. W. Norton.</w:t>
      </w:r>
    </w:p>
    <w:p>
      <w:pPr>
        <w:spacing w:after="130" w:before="0"/>
        <w:ind w:left="720" w:hanging="720"/>
      </w:pPr>
      <w:r>
        <w:rPr>
          <w:rFonts w:ascii="Arial" w:cs="Arial" w:eastAsia="Arial" w:hAnsi="Arial"/>
          <w:color w:val="333344"/>
          <w:sz w:val="20"/>
          <w:szCs w:val="20"/>
        </w:rPr>
        <w:t xml:space="preserve">Ludwig, A. M. (1995). The Price of Greatness. Guilford Press.</w:t>
      </w:r>
    </w:p>
    <w:p>
      <w:pPr>
        <w:spacing w:after="130" w:before="0"/>
        <w:ind w:left="720" w:hanging="720"/>
      </w:pPr>
      <w:r>
        <w:rPr>
          <w:rFonts w:ascii="Arial" w:cs="Arial" w:eastAsia="Arial" w:hAnsi="Arial"/>
          <w:color w:val="333344"/>
          <w:sz w:val="20"/>
          <w:szCs w:val="20"/>
        </w:rPr>
        <w:t xml:space="preserve">MacIntyre, A. (1981). After Virtue. University of Notre Dame Press.</w:t>
      </w:r>
    </w:p>
    <w:p>
      <w:pPr>
        <w:spacing w:after="130" w:before="0"/>
        <w:ind w:left="720" w:hanging="720"/>
      </w:pPr>
      <w:r>
        <w:rPr>
          <w:rFonts w:ascii="Arial" w:cs="Arial" w:eastAsia="Arial" w:hAnsi="Arial"/>
          <w:color w:val="333344"/>
          <w:sz w:val="20"/>
          <w:szCs w:val="20"/>
        </w:rPr>
        <w:t xml:space="preserve">Mattos, J. C. de. (2023). Filosofia das Virtudes — Manifesto das Virtudes. Rio de Janeiro.</w:t>
      </w:r>
    </w:p>
    <w:p>
      <w:pPr>
        <w:spacing w:after="130" w:before="0"/>
        <w:ind w:left="720" w:hanging="720"/>
      </w:pPr>
      <w:r>
        <w:rPr>
          <w:rFonts w:ascii="Arial" w:cs="Arial" w:eastAsia="Arial" w:hAnsi="Arial"/>
          <w:color w:val="333344"/>
          <w:sz w:val="20"/>
          <w:szCs w:val="20"/>
        </w:rPr>
        <w:t xml:space="preserve">Mattos, J. C. de. (2026a). Phase 0: The Pre-Systematic Mode. Filosofia das Virtudes Research Programme, Merano.</w:t>
      </w:r>
    </w:p>
    <w:p>
      <w:pPr>
        <w:spacing w:after="130" w:before="0"/>
        <w:ind w:left="720" w:hanging="720"/>
      </w:pPr>
      <w:r>
        <w:rPr>
          <w:rFonts w:ascii="Arial" w:cs="Arial" w:eastAsia="Arial" w:hAnsi="Arial"/>
          <w:color w:val="333344"/>
          <w:sz w:val="20"/>
          <w:szCs w:val="20"/>
        </w:rPr>
        <w:t xml:space="preserve">Mattos, J. C. de. (2026b). The Ontological Virtue Formula and the Dynamic Freedom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(2026c). The Posthumous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(2026d). Deprivation as Genesis. Filosofia das Virtudes Research Programme, Merano.</w:t>
      </w:r>
    </w:p>
    <w:p>
      <w:pPr>
        <w:spacing w:after="130" w:before="0"/>
        <w:ind w:left="720" w:hanging="720"/>
      </w:pPr>
      <w:r>
        <w:rPr>
          <w:rFonts w:ascii="Arial" w:cs="Arial" w:eastAsia="Arial" w:hAnsi="Arial"/>
          <w:color w:val="333344"/>
          <w:sz w:val="20"/>
          <w:szCs w:val="20"/>
        </w:rPr>
        <w:t xml:space="preserve">Nielsen, M. A., &amp; Chuang, I. L. (2010). Quantum Computation and Quantum Information (10th anniversary ed.). Cambridge University Press.</w:t>
      </w:r>
    </w:p>
    <w:p>
      <w:pPr>
        <w:spacing w:after="130" w:before="0"/>
        <w:ind w:left="720" w:hanging="720"/>
      </w:pPr>
      <w:r>
        <w:rPr>
          <w:rFonts w:ascii="Arial" w:cs="Arial" w:eastAsia="Arial" w:hAnsi="Arial"/>
          <w:color w:val="333344"/>
          <w:sz w:val="20"/>
          <w:szCs w:val="20"/>
        </w:rPr>
        <w:t xml:space="preserve">Peirce, C. S. (1958). Collected Papers (Vols. 1–8, C. Hartshorne, P. Weiss, &amp; A. Burks, Eds.). Harvard University Press.</w:t>
      </w:r>
    </w:p>
    <w:p>
      <w:pPr>
        <w:spacing w:after="130" w:before="0"/>
        <w:ind w:left="720" w:hanging="720"/>
      </w:pPr>
      <w:r>
        <w:rPr>
          <w:rFonts w:ascii="Arial" w:cs="Arial" w:eastAsia="Arial" w:hAnsi="Arial"/>
          <w:color w:val="333344"/>
          <w:sz w:val="20"/>
          <w:szCs w:val="20"/>
        </w:rPr>
        <w:t xml:space="preserve">Peterson, C., &amp; Seligman, M. E. P. (2004). Character Strengths and Virtues. APA / Oxford University Press.</w:t>
      </w:r>
    </w:p>
    <w:p>
      <w:pPr>
        <w:spacing w:after="130" w:before="0"/>
        <w:ind w:left="720" w:hanging="720"/>
      </w:pPr>
      <w:r>
        <w:rPr>
          <w:rFonts w:ascii="Arial" w:cs="Arial" w:eastAsia="Arial" w:hAnsi="Arial"/>
          <w:color w:val="333344"/>
          <w:sz w:val="20"/>
          <w:szCs w:val="20"/>
        </w:rPr>
        <w:t xml:space="preserve">Plato. (1997). Phaedo (G. M. A. Grube, Trans.). In J. M. Cooper (Ed.), Plato: Complete Works. Hackett Publishing.</w:t>
      </w:r>
    </w:p>
    <w:p>
      <w:pPr>
        <w:spacing w:after="130" w:before="0"/>
        <w:ind w:left="720" w:hanging="720"/>
      </w:pPr>
      <w:r>
        <w:rPr>
          <w:rFonts w:ascii="Arial" w:cs="Arial" w:eastAsia="Arial" w:hAnsi="Arial"/>
          <w:color w:val="333344"/>
          <w:sz w:val="20"/>
          <w:szCs w:val="20"/>
        </w:rPr>
        <w:t xml:space="preserve">Podlog, L., &amp; Eklund, R. C. (2007). The psychosocial aspects of a return to sport following serious injury. Psychology of Sport and Exercise, 8(4), 535–566.</w:t>
      </w:r>
    </w:p>
    <w:p>
      <w:pPr>
        <w:spacing w:after="130" w:before="0"/>
        <w:ind w:left="720" w:hanging="720"/>
      </w:pPr>
      <w:r>
        <w:rPr>
          <w:rFonts w:ascii="Arial" w:cs="Arial" w:eastAsia="Arial" w:hAnsi="Arial"/>
          <w:color w:val="333344"/>
          <w:sz w:val="20"/>
          <w:szCs w:val="20"/>
        </w:rPr>
        <w:t xml:space="preserve">Polanyi, M. (1966). The Tacit Dimension. Doubleday.</w:t>
      </w:r>
    </w:p>
    <w:p>
      <w:pPr>
        <w:spacing w:after="130" w:before="0"/>
        <w:ind w:left="720" w:hanging="720"/>
      </w:pPr>
      <w:r>
        <w:rPr>
          <w:rFonts w:ascii="Arial" w:cs="Arial" w:eastAsia="Arial" w:hAnsi="Arial"/>
          <w:color w:val="333344"/>
          <w:sz w:val="20"/>
          <w:szCs w:val="20"/>
        </w:rPr>
        <w:t xml:space="preserve">Popper, K. R. (1934/1959). The Logic of Scientific Discovery. Hutchinson.</w:t>
      </w:r>
    </w:p>
    <w:p>
      <w:pPr>
        <w:spacing w:after="130" w:before="0"/>
        <w:ind w:left="720" w:hanging="720"/>
      </w:pPr>
      <w:r>
        <w:rPr>
          <w:rFonts w:ascii="Arial" w:cs="Arial" w:eastAsia="Arial" w:hAnsi="Arial"/>
          <w:color w:val="333344"/>
          <w:sz w:val="20"/>
          <w:szCs w:val="20"/>
        </w:rPr>
        <w:t xml:space="preserve">Reichenbach, H. (1938). Experience and Prediction. University of Chicago Press.</w:t>
      </w:r>
    </w:p>
    <w:p>
      <w:pPr>
        <w:spacing w:after="130" w:before="0"/>
        <w:ind w:left="720" w:hanging="720"/>
      </w:pPr>
      <w:r>
        <w:rPr>
          <w:rFonts w:ascii="Arial" w:cs="Arial" w:eastAsia="Arial" w:hAnsi="Arial"/>
          <w:color w:val="333344"/>
          <w:sz w:val="20"/>
          <w:szCs w:val="20"/>
        </w:rPr>
        <w:t xml:space="preserve">Ries, E. (2011). The Lean Startup. Crown Business.</w:t>
      </w:r>
    </w:p>
    <w:p>
      <w:pPr>
        <w:spacing w:after="130" w:before="0"/>
        <w:ind w:left="720" w:hanging="720"/>
      </w:pPr>
      <w:r>
        <w:rPr>
          <w:rFonts w:ascii="Arial" w:cs="Arial" w:eastAsia="Arial" w:hAnsi="Arial"/>
          <w:color w:val="333344"/>
          <w:sz w:val="20"/>
          <w:szCs w:val="20"/>
        </w:rPr>
        <w:t xml:space="preserve">Ryan, R. M., &amp; Deci, E. L. (2000). Self-determination theory. American Psychologist, 55(1), 68–78.</w:t>
      </w:r>
    </w:p>
    <w:p>
      <w:pPr>
        <w:spacing w:after="130" w:before="0"/>
        <w:ind w:left="720" w:hanging="720"/>
      </w:pPr>
      <w:r>
        <w:rPr>
          <w:rFonts w:ascii="Arial" w:cs="Arial" w:eastAsia="Arial" w:hAnsi="Arial"/>
          <w:color w:val="333344"/>
          <w:sz w:val="20"/>
          <w:szCs w:val="20"/>
        </w:rPr>
        <w:t xml:space="preserve">Shannon, C. E. (1948). A mathematical theory of communication. Bell System Technical Journal, 27(3), 379–423.</w:t>
      </w:r>
    </w:p>
    <w:p>
      <w:pPr>
        <w:spacing w:after="130" w:before="0"/>
        <w:ind w:left="720" w:hanging="720"/>
      </w:pPr>
      <w:r>
        <w:rPr>
          <w:rFonts w:ascii="Arial" w:cs="Arial" w:eastAsia="Arial" w:hAnsi="Arial"/>
          <w:color w:val="333344"/>
          <w:sz w:val="20"/>
          <w:szCs w:val="20"/>
        </w:rPr>
        <w:t xml:space="preserve">Shor, P. W. (1995). Scheme for reducing decoherence in quantum computer memory. Physical Review A, 52(4), R2493.</w:t>
      </w:r>
    </w:p>
    <w:p>
      <w:pPr>
        <w:spacing w:after="130" w:before="0"/>
        <w:ind w:left="720" w:hanging="720"/>
      </w:pPr>
      <w:r>
        <w:rPr>
          <w:rFonts w:ascii="Arial" w:cs="Arial" w:eastAsia="Arial" w:hAnsi="Arial"/>
          <w:color w:val="333344"/>
          <w:sz w:val="20"/>
          <w:szCs w:val="20"/>
        </w:rPr>
        <w:t xml:space="preserve">Simonton, D. K. (1994). Greatness: Who Makes History and Why. Guilford Press.</w:t>
      </w:r>
    </w:p>
    <w:p>
      <w:pPr>
        <w:spacing w:after="130" w:before="0"/>
        <w:ind w:left="720" w:hanging="720"/>
      </w:pPr>
      <w:r>
        <w:rPr>
          <w:rFonts w:ascii="Arial" w:cs="Arial" w:eastAsia="Arial" w:hAnsi="Arial"/>
          <w:color w:val="333344"/>
          <w:sz w:val="20"/>
          <w:szCs w:val="20"/>
        </w:rPr>
        <w:t xml:space="preserve">Solzhenitsyn, A. (1973–1975). The Gulag Archipelago (T. P. Whitney, Trans., Vols. 1–3). YMCA Press.</w:t>
      </w:r>
    </w:p>
    <w:p>
      <w:pPr>
        <w:spacing w:after="130" w:before="0"/>
        <w:ind w:left="720" w:hanging="720"/>
      </w:pPr>
      <w:r>
        <w:rPr>
          <w:rFonts w:ascii="Arial" w:cs="Arial" w:eastAsia="Arial" w:hAnsi="Arial"/>
          <w:color w:val="333344"/>
          <w:sz w:val="20"/>
          <w:szCs w:val="20"/>
        </w:rPr>
        <w:t xml:space="preserve">Steane, A. M. (1996). Error correcting codes in quantum theory. Physical Review Letters, 77(5), 793.</w:t>
      </w:r>
    </w:p>
    <w:p>
      <w:pPr>
        <w:spacing w:after="130" w:before="0"/>
        <w:ind w:left="720" w:hanging="720"/>
      </w:pPr>
      <w:r>
        <w:rPr>
          <w:rFonts w:ascii="Arial" w:cs="Arial" w:eastAsia="Arial" w:hAnsi="Arial"/>
          <w:color w:val="333344"/>
          <w:sz w:val="20"/>
          <w:szCs w:val="20"/>
        </w:rPr>
        <w:t xml:space="preserve">Tedeschi, R. G., &amp; Calhoun, L. G. (1996). The Posttraumatic Growth Inventory. Journal of Traumatic Stress, 9(3), 455–471.</w:t>
      </w:r>
    </w:p>
    <w:p>
      <w:pPr>
        <w:spacing w:after="130" w:before="0"/>
        <w:ind w:left="720" w:hanging="720"/>
      </w:pPr>
      <w:r>
        <w:rPr>
          <w:rFonts w:ascii="Arial" w:cs="Arial" w:eastAsia="Arial" w:hAnsi="Arial"/>
          <w:color w:val="333344"/>
          <w:sz w:val="20"/>
          <w:szCs w:val="20"/>
        </w:rPr>
        <w:t xml:space="preserve">Wadhwa, V., Aggarwal, R., Holly, K., &amp; Salkever, A. (2009). The anatomy of an entrepreneur. Kauffman Foundation Research Series.</w:t>
      </w:r>
    </w:p>
    <w:p>
      <w:pPr>
        <w:spacing w:after="130" w:before="0"/>
        <w:ind w:left="720" w:hanging="720"/>
      </w:pPr>
      <w:r>
        <w:rPr>
          <w:rFonts w:ascii="Arial" w:cs="Arial" w:eastAsia="Arial" w:hAnsi="Arial"/>
          <w:color w:val="333344"/>
          <w:sz w:val="20"/>
          <w:szCs w:val="20"/>
        </w:rPr>
        <w:t xml:space="preserve">Weil, S. (1949/1952). The Need for Roots (A. Wills, Trans.). Routledge.</w:t>
      </w:r>
    </w:p>
    <w:p>
      <w:pPr>
        <w:spacing w:after="130" w:before="0"/>
        <w:ind w:left="720" w:hanging="720"/>
      </w:pPr>
      <w:r>
        <w:rPr>
          <w:rFonts w:ascii="Arial" w:cs="Arial" w:eastAsia="Arial" w:hAnsi="Arial"/>
          <w:color w:val="333344"/>
          <w:sz w:val="20"/>
          <w:szCs w:val="20"/>
        </w:rPr>
        <w:t xml:space="preserve">Weil, S. (1951). Waiting for God (E. Craufurd, Trans.). Putnam.</w:t>
      </w:r>
    </w:p>
    <w:p>
      <w:pPr>
        <w:spacing w:after="130" w:before="0"/>
        <w:ind w:left="720" w:hanging="720"/>
      </w:pPr>
      <w:r>
        <w:rPr>
          <w:rFonts w:ascii="Arial" w:cs="Arial" w:eastAsia="Arial" w:hAnsi="Arial"/>
          <w:color w:val="333344"/>
          <w:sz w:val="20"/>
          <w:szCs w:val="20"/>
        </w:rPr>
        <w:t xml:space="preserve">Wittgenstein, L. (1953). Philosophical Investigations (G. E. M. Anscombe, Trans.). Blackwell.</w:t>
      </w:r>
    </w:p>
    <w:p>
      <w:pPr>
        <w:spacing w:after="200" w:before="0"/>
      </w:pP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4F8C" w:sz="4" w:space="1"/>
      </w:pBdr>
      <w:spacing w:after="0" w:before="160"/>
      <w:jc w:val="center"/>
    </w:pPr>
    <w:r>
      <w:rPr>
        <w:rFonts w:ascii="Arial" w:cs="Arial" w:eastAsia="Arial" w:hAnsi="Arial"/>
        <w:color w:val="8A99AA"/>
        <w:sz w:val="18"/>
        <w:szCs w:val="18"/>
      </w:rPr>
      <w:t xml:space="preserve">Page </w:t>
    </w:r>
    <w:r>
      <w:rPr>
        <w:rFonts w:ascii="Arial" w:cs="Arial" w:eastAsia="Arial" w:hAnsi="Arial"/>
        <w:color w:val="8A99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4F8C" w:sz="4" w:space="1"/>
      </w:pBdr>
      <w:tabs>
        <w:tab w:val="right" w:pos="18720"/>
      </w:tabs>
      <w:spacing w:after="160" w:before="0"/>
    </w:pPr>
    <w:r>
      <w:rPr>
        <w:rFonts w:ascii="Arial" w:cs="Arial" w:eastAsia="Arial" w:hAnsi="Arial"/>
        <w:color w:val="8A99AA"/>
        <w:sz w:val="18"/>
        <w:szCs w:val="18"/>
      </w:rPr>
      <w:t xml:space="preserve">The Methods of Frontier Discovery — Revised &amp; Expanded</w:t>
    </w:r>
    <w:r>
      <w:rPr>
        <w:sz w:val="18"/>
        <w:szCs w:val="18"/>
      </w:rPr>
      <w:t xml:space="preserve">	</w:t>
    </w:r>
    <w:r>
      <w:rPr>
        <w:rFonts w:ascii="Arial" w:cs="Arial" w:eastAsia="Arial" w:hAnsi="Arial"/>
        <w:color w:val="8A99AA"/>
        <w:sz w:val="18"/>
        <w:szCs w:val="18"/>
      </w:rPr>
      <w:t xml:space="preserve">Mattos, J.C.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500"/>
      <w:outlineLvl w:val="0"/>
    </w:pPr>
    <w:rPr>
      <w:rFonts w:ascii="Arial" w:cs="Arial" w:eastAsia="Arial" w:hAnsi="Arial"/>
      <w:b/>
      <w:bCs/>
      <w:color w:val="0A1628"/>
      <w:sz w:val="42"/>
      <w:szCs w:val="42"/>
    </w:rPr>
  </w:style>
  <w:style w:type="paragraph" w:styleId="Heading2">
    <w:name w:val="Heading 2"/>
    <w:basedOn w:val="Normal"/>
    <w:next w:val="Normal"/>
    <w:qFormat/>
    <w:pPr>
      <w:spacing w:after="140" w:before="380"/>
      <w:outlineLvl w:val="1"/>
    </w:pPr>
    <w:rPr>
      <w:rFonts w:ascii="Arial" w:cs="Arial" w:eastAsia="Arial" w:hAnsi="Arial"/>
      <w:b/>
      <w:bCs/>
      <w:color w:val="163159"/>
      <w:sz w:val="30"/>
      <w:szCs w:val="30"/>
    </w:rPr>
  </w:style>
  <w:style w:type="paragraph" w:styleId="Heading3">
    <w:name w:val="Heading 3"/>
    <w:basedOn w:val="Normal"/>
    <w:next w:val="Normal"/>
    <w:qFormat/>
    <w:pPr>
      <w:spacing w:after="100" w:before="280"/>
      <w:outlineLvl w:val="2"/>
    </w:pPr>
    <w:rPr>
      <w:rFonts w:ascii="Arial" w:cs="Arial" w:eastAsia="Arial" w:hAnsi="Arial"/>
      <w:b/>
      <w:bCs/>
      <w:color w:val="1E4F8C"/>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2026-05-15T06:25:37.188Z</dcterms:created>
  <dcterms:modified xsi:type="dcterms:W3CDTF">2026-05-15T06:25:37.202Z</dcterms:modified>
</cp:coreProperties>
</file>

<file path=docProps/custom.xml><?xml version="1.0" encoding="utf-8"?>
<Properties xmlns="http://schemas.openxmlformats.org/officeDocument/2006/custom-properties" xmlns:vt="http://schemas.openxmlformats.org/officeDocument/2006/docPropsVTypes"/>
</file>