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r>
        <w:t xml:space="preserve"/>
      </w:r>
    </w:p>
    <w:p>
      <w:pPr>
        <w:spacing w:before="60" w:after="80"/>
        <w:jc w:val="center"/>
      </w:pPr>
      <w:r>
        <w:rPr>
          <w:rFonts w:ascii="Georgia" w:cs="Georgia" w:eastAsia="Georgia" w:hAnsi="Georgia"/>
          <w:b w:val="false"/>
          <w:bCs w:val="false"/>
          <w:i w:val="false"/>
          <w:iCs w:val="false"/>
          <w:color w:val="C9A84C"/>
          <w:sz w:val="20"/>
          <w:szCs w:val="20"/>
        </w:rPr>
        <w:t xml:space="preserve">✦  V I R T U T E S  ✦</w:t>
      </w:r>
    </w:p>
    <w:p>
      <w:pPr>
        <w:spacing w:before="60" w:after="60"/>
        <w:jc w:val="center"/>
      </w:pPr>
      <w:r>
        <w:rPr>
          <w:rFonts w:ascii="Arial" w:cs="Arial" w:eastAsia="Arial" w:hAnsi="Arial"/>
          <w:b/>
          <w:bCs/>
          <w:i w:val="false"/>
          <w:iCs w:val="false"/>
          <w:color w:val="1A1505"/>
          <w:sz w:val="52"/>
          <w:szCs w:val="52"/>
        </w:rPr>
        <w:t xml:space="preserve">FILOSOFIA DAS VIRTUDES</w:t>
      </w:r>
    </w:p>
    <w:p>
      <w:pPr>
        <w:pBdr>
          <w:bottom w:val="single" w:color="B8860B" w:sz="6"/>
        </w:pBdr>
        <w:spacing w:before="200" w:after="200"/>
      </w:pPr>
      <w:r>
        <w:t xml:space="preserve"/>
      </w:r>
    </w:p>
    <w:p>
      <w:pPr>
        <w:spacing w:before="80" w:after="40"/>
        <w:jc w:val="center"/>
      </w:pPr>
      <w:r>
        <w:rPr>
          <w:rFonts w:ascii="Georgia" w:cs="Georgia" w:eastAsia="Georgia" w:hAnsi="Georgia"/>
          <w:b w:val="false"/>
          <w:bCs w:val="false"/>
          <w:i/>
          <w:iCs/>
          <w:color w:val="1A1505"/>
          <w:sz w:val="26"/>
          <w:szCs w:val="26"/>
        </w:rPr>
        <w:t xml:space="preserve">Virtue Ethics Superior:</w:t>
      </w:r>
    </w:p>
    <w:p>
      <w:pPr>
        <w:spacing w:before="60" w:after="40"/>
        <w:jc w:val="center"/>
      </w:pPr>
      <w:r>
        <w:rPr>
          <w:rFonts w:ascii="Georgia" w:cs="Georgia" w:eastAsia="Georgia" w:hAnsi="Georgia"/>
          <w:b w:val="false"/>
          <w:bCs w:val="false"/>
          <w:i/>
          <w:iCs/>
          <w:color w:val="555555"/>
          <w:sz w:val="22"/>
          <w:szCs w:val="22"/>
        </w:rPr>
        <w:t xml:space="preserve">A Comparative Analysis of the Passages Where</w:t>
      </w:r>
    </w:p>
    <w:p>
      <w:pPr>
        <w:spacing w:before="60" w:after="40"/>
        <w:jc w:val="center"/>
      </w:pPr>
      <w:r>
        <w:rPr>
          <w:rFonts w:ascii="Georgia" w:cs="Georgia" w:eastAsia="Georgia" w:hAnsi="Georgia"/>
          <w:b w:val="false"/>
          <w:bCs w:val="false"/>
          <w:i/>
          <w:iCs/>
          <w:color w:val="555555"/>
          <w:sz w:val="22"/>
          <w:szCs w:val="22"/>
        </w:rPr>
        <w:t xml:space="preserve">the Philosophy of Virtues Surpasses Rival Theories,</w:t>
      </w:r>
    </w:p>
    <w:p>
      <w:pPr>
        <w:spacing w:before="60" w:after="120"/>
        <w:jc w:val="center"/>
      </w:pPr>
      <w:r>
        <w:rPr>
          <w:rFonts w:ascii="Georgia" w:cs="Georgia" w:eastAsia="Georgia" w:hAnsi="Georgia"/>
          <w:b w:val="false"/>
          <w:bCs w:val="false"/>
          <w:i/>
          <w:iCs/>
          <w:color w:val="555555"/>
          <w:sz w:val="22"/>
          <w:szCs w:val="22"/>
        </w:rPr>
        <w:t xml:space="preserve">Religions, Philosophies, and Political Ideologies</w:t>
      </w:r>
    </w:p>
    <w:p>
      <w:pPr>
        <w:pBdr>
          <w:bottom w:val="single" w:color="B8860B" w:sz="6"/>
        </w:pBdr>
        <w:spacing w:before="200" w:after="200"/>
      </w:pPr>
      <w:r>
        <w:t xml:space="preserve"/>
      </w:r>
    </w:p>
    <w:p>
      <w:pPr>
        <w:spacing w:before="80" w:after="40"/>
        <w:jc w:val="center"/>
      </w:pPr>
      <w:r>
        <w:rPr>
          <w:rFonts w:ascii="Georgia" w:cs="Georgia" w:eastAsia="Georgia" w:hAnsi="Georgia"/>
          <w:b w:val="false"/>
          <w:bCs w:val="false"/>
          <w:i/>
          <w:iCs/>
          <w:color w:val="999977"/>
          <w:sz w:val="18"/>
          <w:szCs w:val="18"/>
        </w:rPr>
        <w:t xml:space="preserve">José Caetano de Mattos  ·  Rio de Janeiro, 2023</w:t>
      </w:r>
    </w:p>
    <w:p>
      <w:pPr>
        <w:spacing w:before="60" w:after="600"/>
        <w:jc w:val="center"/>
      </w:pPr>
      <w:r>
        <w:rPr>
          <w:rFonts w:ascii="Georgia" w:cs="Georgia" w:eastAsia="Georgia" w:hAnsi="Georgia"/>
          <w:b w:val="false"/>
          <w:bCs w:val="false"/>
          <w:i w:val="false"/>
          <w:iCs w:val="false"/>
          <w:color w:val="555555"/>
          <w:sz w:val="16"/>
          <w:szCs w:val="16"/>
        </w:rPr>
        <w:t xml:space="preserve">Comparative Analysis Report — Filosofia das Virtudes Project</w:t>
      </w:r>
    </w:p>
    <w:p>
      <w:r>
        <w:br w:type="page"/>
      </w:r>
    </w:p>
    <w:p>
      <w:pPr>
        <w:pStyle w:val="Heading1"/>
        <w:spacing w:before="400" w:after="120"/>
      </w:pPr>
      <w:r>
        <w:rPr>
          <w:rFonts w:ascii="Arial" w:cs="Arial" w:eastAsia="Arial" w:hAnsi="Arial"/>
          <w:b/>
          <w:bCs/>
          <w:color w:val="1A1505"/>
          <w:sz w:val="30"/>
          <w:szCs w:val="30"/>
        </w:rPr>
        <w:t xml:space="preserve">Contents</w:t>
      </w:r>
    </w:p>
    <w:p>
      <w:pPr>
        <w:spacing w:before="80" w:after="0"/>
      </w:pPr>
      <w:r>
        <w:t xml:space="preserve"/>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120"/>
      </w:pPr>
      <w:r>
        <w:rPr>
          <w:rFonts w:ascii="Arial" w:cs="Arial" w:eastAsia="Arial" w:hAnsi="Arial"/>
          <w:b/>
          <w:bCs/>
          <w:color w:val="1A1505"/>
          <w:sz w:val="30"/>
          <w:szCs w:val="30"/>
        </w:rPr>
        <w:t xml:space="preserve">Introduction: The Case for Virtue Ethics</w:t>
      </w:r>
    </w:p>
    <w:p>
      <w:pPr>
        <w:spacing w:before="80" w:after="80"/>
        <w:jc w:val="both"/>
      </w:pPr>
      <w:r>
        <w:rPr>
          <w:rFonts w:ascii="Georgia" w:cs="Georgia" w:eastAsia="Georgia" w:hAnsi="Georgia"/>
          <w:b w:val="false"/>
          <w:bCs w:val="false"/>
          <w:i w:val="false"/>
          <w:iCs w:val="false"/>
          <w:color w:val="1A1505"/>
          <w:sz w:val="20"/>
          <w:szCs w:val="20"/>
        </w:rPr>
        <w:t xml:space="preserve">Filosofia das Virtudes by José Caetano de Mattos is not only a philosophical system in itself. It is, by design, a critique — an argument that the entire tradition of ethics, theology, religion, and political philosophy has systematically failed to place the right thing at the centre. This report systematically identifies, through direct quotation from the book and its supporting analyses, the passages where that argument is made most explicitly and most powerfully: the points at which virtue ethics, as articulated by Mattos, is shown to be structurally superior to each rival framework it confronts.</w:t>
      </w:r>
    </w:p>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The report is organized into eight thematic sections, each addressing a different class of rival: (I) classical ethical theories — Kantianism and utilitarianism; (II) ancient philosophy — Plato, Aristotle, and Stoicism; (III) modern political philosophy — liberalism, socialism, and Marxism; (IV) organized religion — Christianity, Islam, Buddhism, and the institutional traditions generally; (V) contemporary political ideologies — progressivism, relativism, and technocratic globalism; (VI) the failure of hope itself as a strategy; (VII) the superiority over nihilism and Nietzsche; and (VIII) the convergence verdict — what virtue ethics achieves that no rival can.</w:t>
      </w:r>
    </w:p>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Each section presents the direct passages from the book, an analysis of what rival framework is being surpassed and why, and a comparative verdict. A master comparison table closes each section.</w:t>
      </w:r>
    </w:p>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A note on method: this is not a hostile analysis. It is a reading of the book on its own terms, testing the claims it explicitly makes. Where the book argues for superiority, we present both the argument and the strongest available counterargument. The reader is left to judge.</w:t>
      </w:r>
    </w:p>
    <w:p>
      <w:r>
        <w:br w:type="page"/>
      </w:r>
    </w:p>
    <w:tbl>
      <w:tblPr>
        <w:tblW w:type="dxa" w:w="9360"/>
        <w:tblBorders>
          <w:top w:val="single" w:color="B8860B" w:sz="12"/>
          <w:left w:val="single" w:color="B8860B" w:sz="12"/>
          <w:bottom w:val="single" w:color="B8860B" w:sz="12"/>
          <w:right w:val="single" w:color="B8860B" w:sz="12"/>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200"/>
              <w:left w:type="dxa" w:w="300"/>
              <w:bottom w:type="dxa" w:w="60"/>
              <w:right w:type="dxa" w:w="300"/>
            </w:tcMar>
          </w:tcPr>
          <w:p>
            <w:pPr>
              <w:jc w:val="center"/>
            </w:pPr>
            <w:r>
              <w:rPr>
                <w:rFonts w:ascii="Arial" w:cs="Arial" w:eastAsia="Arial" w:hAnsi="Arial"/>
                <w:b/>
                <w:bCs/>
                <w:color w:val="C9A84C"/>
                <w:sz w:val="26"/>
                <w:szCs w:val="26"/>
              </w:rPr>
              <w:t xml:space="preserve">I  ·  AGAINST DEONTOLOGY AND UTILITARIANISM</w:t>
            </w:r>
          </w:p>
        </w:tc>
      </w:tr>
      <w:tr>
        <w:tc>
          <w:tcPr>
            <w:tcBorders>
              <w:top w:val="single" w:color="C9A84C" w:sz="1"/>
              <w:left w:val="none" w:color="FFFFFF" w:sz="0"/>
              <w:bottom w:val="none" w:color="FFFFFF" w:sz="0"/>
              <w:right w:val="none" w:color="FFFFFF" w:sz="0"/>
            </w:tcBorders>
            <w:shd w:fill="1A1505" w:val="clear"/>
            <w:tcMar>
              <w:top w:type="dxa" w:w="60"/>
              <w:left w:type="dxa" w:w="300"/>
              <w:bottom w:type="dxa" w:w="200"/>
              <w:right w:type="dxa" w:w="300"/>
            </w:tcMar>
          </w:tcPr>
          <w:p>
            <w:pPr>
              <w:jc w:val="center"/>
            </w:pPr>
            <w:r>
              <w:rPr>
                <w:rFonts w:ascii="Georgia" w:cs="Georgia" w:eastAsia="Georgia" w:hAnsi="Georgia"/>
                <w:i/>
                <w:iCs/>
                <w:color w:val="999977"/>
                <w:sz w:val="18"/>
                <w:szCs w:val="18"/>
              </w:rPr>
              <w:t xml:space="preserve">Why rules and consequences cannot be the foundation of ethics</w:t>
            </w:r>
          </w:p>
        </w:tc>
      </w:tr>
    </w:tbl>
    <w:p>
      <w:pPr>
        <w:spacing w:before="200" w:after="0"/>
      </w:pPr>
      <w:r>
        <w:t xml:space="preserve"/>
      </w:r>
    </w:p>
    <w:p>
      <w:pPr>
        <w:pStyle w:val="Heading2"/>
        <w:spacing w:before="280" w:after="100"/>
      </w:pPr>
      <w:r>
        <w:rPr>
          <w:rFonts w:ascii="Arial" w:cs="Arial" w:eastAsia="Arial" w:hAnsi="Arial"/>
          <w:b/>
          <w:bCs/>
          <w:color w:val="B8860B"/>
          <w:sz w:val="24"/>
          <w:szCs w:val="24"/>
        </w:rPr>
        <w:t xml:space="preserve">The Core Argument</w:t>
      </w:r>
    </w:p>
    <w:p>
      <w:pPr>
        <w:spacing w:before="80" w:after="80"/>
        <w:jc w:val="both"/>
      </w:pPr>
      <w:r>
        <w:rPr>
          <w:rFonts w:ascii="Georgia" w:cs="Georgia" w:eastAsia="Georgia" w:hAnsi="Georgia"/>
          <w:b w:val="false"/>
          <w:bCs w:val="false"/>
          <w:i w:val="false"/>
          <w:iCs w:val="false"/>
          <w:color w:val="1A1505"/>
          <w:sz w:val="20"/>
          <w:szCs w:val="20"/>
        </w:rPr>
        <w:t xml:space="preserve">The Enlightenment's two great attempts to ground morality without God or tradition were Kantian deontology (morality as duty, derived from pure reason) and Benthamite-Millian utilitarianism (morality as the maximisation of happiness or welfare). Filosofia das Virtudes implicitly and explicitly argues that both fail at the most fundamental level: they tell you what to do, but cannot produce the person capable of doing it. They are rule-books without architects.</w:t>
      </w:r>
    </w:p>
    <w:p>
      <w:pPr>
        <w:pStyle w:val="Heading3"/>
        <w:spacing w:before="200" w:after="80"/>
      </w:pPr>
      <w:r>
        <w:rPr>
          <w:rFonts w:ascii="Arial" w:cs="Arial" w:eastAsia="Arial" w:hAnsi="Arial"/>
          <w:b/>
          <w:bCs/>
          <w:color w:val="2C2205"/>
          <w:sz w:val="20"/>
          <w:szCs w:val="20"/>
        </w:rPr>
        <w:t xml:space="preserve">I.1 — Rules Cannot Replace Character</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THE BOOK'S CENTRAL CLAIM</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"As coisas não mudam, você muda as coisas."</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"Things do not change — you change things."</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This deceptively simple aphorism encodes the most fundamental objection to both Kantianism and utilitarianism: moral philosophy cannot be reduced to external rules or calculations, because the locus of moral change is always the moral agent — the person. A Kantian rule cannot be applied well by a dishonest person. A utilitarian calculus cannot be trusted to a cowardly person. The virtue ethics insight — that character is prior to action — is expressed here with its maximum compression.</w:t>
      </w:r>
    </w:p>
    <w:p>
      <w:pPr>
        <w:spacing w:before="80" w:after="80"/>
        <w:jc w:val="both"/>
      </w:pPr>
      <w:r>
        <w:rPr>
          <w:rFonts w:ascii="Georgia" w:cs="Georgia" w:eastAsia="Georgia" w:hAnsi="Georgia"/>
          <w:b w:val="false"/>
          <w:bCs w:val="false"/>
          <w:i w:val="false"/>
          <w:iCs w:val="false"/>
          <w:color w:val="1A1505"/>
          <w:sz w:val="20"/>
          <w:szCs w:val="20"/>
        </w:rPr>
        <w:t xml:space="preserve">Kant's categorical imperative requires a person of good will to apply it. Bentham's utility calculus requires an honest calculator. But neither tradition explains how to produce such a person. Mattos's response is radical: the 101 Universal Human Virtues are not rules for action — they are the architecture of the agent who acts well. The edifice produces the builder, not the other way round.</w:t>
      </w:r>
    </w:p>
    <w:p>
      <w:pPr>
        <w:spacing w:before="16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AGAINST EMPTY DUTY: WHY RULES WITHOUT CHARACTER FAIL</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"Virtude é equilíbrio. Falta — Virtude — Excesso. Covardia — Coragem — Ira. Orgulho — Humildade — Humilhação. Traição — Lealdade — Fanatismo."</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"Virtue is balance. Deficiency — Virtue — Excess. Cowardice — Courage — Rage. Pride — Humility — Humiliation. Betrayal — Loyalty — Fanaticism."</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This Aristotelian table of virtue-as-mean is deployed against both deontological and utilitarian extremes. Kant's categorical imperative, applied rigidly, produces excess: always tell the truth even when the murderer asks where your friend is hiding. Mill's utility calculus, applied mechanically, produces deficiency: sacrifice the individual when the collective benefit is sufficient.</w:t>
      </w:r>
    </w:p>
    <w:p>
      <w:pPr>
        <w:spacing w:before="80" w:after="80"/>
        <w:jc w:val="both"/>
      </w:pPr>
      <w:r>
        <w:rPr>
          <w:rFonts w:ascii="Georgia" w:cs="Georgia" w:eastAsia="Georgia" w:hAnsi="Georgia"/>
          <w:b w:val="false"/>
          <w:bCs w:val="false"/>
          <w:i w:val="false"/>
          <w:iCs w:val="false"/>
          <w:color w:val="1A1505"/>
          <w:sz w:val="20"/>
          <w:szCs w:val="20"/>
        </w:rPr>
        <w:t xml:space="preserve">Virtue ethics refuses both. It locates goodness in the trained disposition of the character to find the mean in context — which is precisely what rules cannot do. No rule can tell you when courage becomes recklessness, or when honesty becomes cruelty. Only a virtuous character — developed through practice, not prescription — can make that judgment. The table expresses what all virtue ethicists know: context-sensitivity is not a bug in moral reasoning, it is the feature.</w:t>
      </w:r>
    </w:p>
    <w:p>
      <w:pPr>
        <w:spacing w:before="16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THE HAPPINESS REFUTATION: CONTRA UTILITARIANISM</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"As pessoas que encontraram a felicidade não procuraram pela felicidade, procuraram pelo seu presente... A felicidade persegue as Virtudes."</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"The people who found happiness were not looking for happiness — they were looking for their gift. Happiness pursues the Virtues."</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This is perhaps the most direct single-sentence refutation of utilitarian ethics in the book. Utilitarianism in all its forms — from Bentham's hedonistic calculus to Mill's refined pleasures to contemporary preference-satisfaction — places happiness or welfare as the terminal good toward which all moral action aims. Mattos inverts the arrow: happiness is not the target, it is the by-product.</w:t>
      </w:r>
    </w:p>
    <w:p>
      <w:pPr>
        <w:spacing w:before="80" w:after="80"/>
        <w:jc w:val="both"/>
      </w:pPr>
      <w:r>
        <w:rPr>
          <w:rFonts w:ascii="Georgia" w:cs="Georgia" w:eastAsia="Georgia" w:hAnsi="Georgia"/>
          <w:b w:val="false"/>
          <w:bCs w:val="false"/>
          <w:i w:val="false"/>
          <w:iCs w:val="false"/>
          <w:color w:val="1A1505"/>
          <w:sz w:val="20"/>
          <w:szCs w:val="20"/>
        </w:rPr>
        <w:t xml:space="preserve">The argument is not merely rhetorical. It connects to a body of psychological evidence (Csikszentmihalyi's flow, Seligman's PERMA model) showing that direct pursuit of happiness is self-defeating — that people who find enduring fulfilment do so by pursuing something other than happiness itself. The virtues — courage, work, truth, love — are that something. Happiness follows. The utilitarian framework gets the causal direction wrong, and because it does, its practitioners systematically fail to achieve their own stated goal.</w:t>
      </w:r>
    </w:p>
    <w:p>
      <w:pPr>
        <w:spacing w:before="160" w:after="0"/>
      </w:pPr>
      <w:r>
        <w:t xml:space="preserve"/>
      </w:r>
    </w:p>
    <w:p>
      <w:pPr>
        <w:pStyle w:val="Heading2"/>
        <w:spacing w:before="280" w:after="100"/>
      </w:pPr>
      <w:r>
        <w:rPr>
          <w:rFonts w:ascii="Arial" w:cs="Arial" w:eastAsia="Arial" w:hAnsi="Arial"/>
          <w:b/>
          <w:bCs/>
          <w:color w:val="B8860B"/>
          <w:sz w:val="24"/>
          <w:szCs w:val="24"/>
        </w:rPr>
        <w:t xml:space="preserve">Comparative Verdict: FdV vs. Deontology and Utilitarianism</w:t>
      </w:r>
    </w:p>
    <w:tbl>
      <w:tblPr>
        <w:tblW w:type="dxa" w:w="9360"/>
        <w:tblBorders>
          <w:top w:val="single" w:color="C9A84C" w:sz="1"/>
          <w:left w:val="single" w:color="C9A84C" w:sz="1"/>
          <w:bottom w:val="single" w:color="C9A84C" w:sz="1"/>
          <w:right w:val="single" w:color="C9A84C" w:sz="1"/>
          <w:insideH w:val="single" w:color="auto" w:sz="4"/>
          <w:insideV w:val="single" w:color="auto" w:sz="4"/>
        </w:tblBorders>
      </w:tblPr>
      <w:tblGrid>
        <w:gridCol w:w="1600"/>
        <w:gridCol w:w="3680"/>
        <w:gridCol w:w="3680"/>
        <w:gridCol w:w="400"/>
      </w:tblGrid>
      <w:tr>
        <w:tc>
          <w:tcPr>
            <w:tcW w:type="dxa" w:w="160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RIVAL THEORY</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THE STRUCTURAL WEAKNESS</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FdV SUPERIORITY</w:t>
            </w:r>
          </w:p>
        </w:tc>
        <w:tc>
          <w:tcPr>
            <w:tcW w:type="dxa" w:w="400"/>
            <w:tcBorders>
              <w:top w:val="single" w:color="C9A84C" w:sz="1"/>
              <w:left w:val="single" w:color="C9A84C" w:sz="1"/>
              <w:bottom w:val="single" w:color="C9A84C" w:sz="1"/>
              <w:right w:val="single" w:color="C9A84C" w:sz="1"/>
            </w:tcBorders>
            <w:shd w:fill="1A1505" w:val="clear"/>
            <w:tcMar>
              <w:top w:type="dxa" w:w="80"/>
              <w:left w:type="dxa" w:w="80"/>
              <w:bottom w:type="dxa" w:w="80"/>
              <w:right w:type="dxa" w:w="80"/>
            </w:tcMar>
          </w:tcPr>
          <w:p>
            <w:pPr>
              <w:jc w:val="center"/>
            </w:pPr>
            <w:r>
              <w:rPr>
                <w:rFonts w:ascii="Arial" w:cs="Arial" w:eastAsia="Arial" w:hAnsi="Arial"/>
                <w:b/>
                <w:bCs/>
                <w:color w:val="C9A84C"/>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Kantianism</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The categorical imperative requires a person of good will to apply it, but offers no account of how to produce such a person. Rules without character formation.</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Freedom as the Elemental Virtue is not a rule but the substance of the agent. The 101 Virtues are the architecture of the good will, not its substitute.</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Utilitarianism</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Cannot handle justice to individuals; requires a reliable calculator; gets the direction of causation between virtue and happiness backwards.</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'Happiness pursues the Virtues' — the correct causal order. Virtue is the path; happiness is the consequence. The utilitarian target is real but reachable only by not aiming at it.</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Both</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Abstract universalism: they produce rules applicable to everyone in general and no one in particular. They say what should be done but not who should do it or how to become capable.</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Concrete universalism: the 101 virtues apply universally while being practiced individually. They form the character, not merely instruct it.</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bl>
    <w:p>
      <w:r>
        <w:br w:type="page"/>
      </w:r>
    </w:p>
    <w:tbl>
      <w:tblPr>
        <w:tblW w:type="dxa" w:w="9360"/>
        <w:tblBorders>
          <w:top w:val="single" w:color="B8860B" w:sz="12"/>
          <w:left w:val="single" w:color="B8860B" w:sz="12"/>
          <w:bottom w:val="single" w:color="B8860B" w:sz="12"/>
          <w:right w:val="single" w:color="B8860B" w:sz="12"/>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200"/>
              <w:left w:type="dxa" w:w="300"/>
              <w:bottom w:type="dxa" w:w="60"/>
              <w:right w:type="dxa" w:w="300"/>
            </w:tcMar>
          </w:tcPr>
          <w:p>
            <w:pPr>
              <w:jc w:val="center"/>
            </w:pPr>
            <w:r>
              <w:rPr>
                <w:rFonts w:ascii="Arial" w:cs="Arial" w:eastAsia="Arial" w:hAnsi="Arial"/>
                <w:b/>
                <w:bCs/>
                <w:color w:val="C9A84C"/>
                <w:sz w:val="26"/>
                <w:szCs w:val="26"/>
              </w:rPr>
              <w:t xml:space="preserve">II  ·  BEYOND PLATO, ARISTOTLE, AND THE STOICS</w:t>
            </w:r>
          </w:p>
        </w:tc>
      </w:tr>
      <w:tr>
        <w:tc>
          <w:tcPr>
            <w:tcBorders>
              <w:top w:val="single" w:color="C9A84C" w:sz="1"/>
              <w:left w:val="none" w:color="FFFFFF" w:sz="0"/>
              <w:bottom w:val="none" w:color="FFFFFF" w:sz="0"/>
              <w:right w:val="none" w:color="FFFFFF" w:sz="0"/>
            </w:tcBorders>
            <w:shd w:fill="1A1505" w:val="clear"/>
            <w:tcMar>
              <w:top w:type="dxa" w:w="60"/>
              <w:left w:type="dxa" w:w="300"/>
              <w:bottom w:type="dxa" w:w="200"/>
              <w:right w:type="dxa" w:w="300"/>
            </w:tcMar>
          </w:tcPr>
          <w:p>
            <w:pPr>
              <w:jc w:val="center"/>
            </w:pPr>
            <w:r>
              <w:rPr>
                <w:rFonts w:ascii="Georgia" w:cs="Georgia" w:eastAsia="Georgia" w:hAnsi="Georgia"/>
                <w:i/>
                <w:iCs/>
                <w:color w:val="999977"/>
                <w:sz w:val="18"/>
                <w:szCs w:val="18"/>
              </w:rPr>
              <w:t xml:space="preserve">What the ancients saw — and where they stopped short</w:t>
            </w:r>
          </w:p>
        </w:tc>
      </w:tr>
    </w:tbl>
    <w:p>
      <w:pPr>
        <w:spacing w:before="200" w:after="0"/>
      </w:pPr>
      <w:r>
        <w:t xml:space="preserve"/>
      </w:r>
    </w:p>
    <w:p>
      <w:pPr>
        <w:pStyle w:val="Heading2"/>
        <w:spacing w:before="280" w:after="100"/>
      </w:pPr>
      <w:r>
        <w:rPr>
          <w:rFonts w:ascii="Arial" w:cs="Arial" w:eastAsia="Arial" w:hAnsi="Arial"/>
          <w:b/>
          <w:bCs/>
          <w:color w:val="B8860B"/>
          <w:sz w:val="24"/>
          <w:szCs w:val="24"/>
        </w:rPr>
        <w:t xml:space="preserve">The Core Argument</w:t>
      </w:r>
    </w:p>
    <w:p>
      <w:pPr>
        <w:spacing w:before="80" w:after="80"/>
        <w:jc w:val="both"/>
      </w:pPr>
      <w:r>
        <w:rPr>
          <w:rFonts w:ascii="Georgia" w:cs="Georgia" w:eastAsia="Georgia" w:hAnsi="Georgia"/>
          <w:b w:val="false"/>
          <w:bCs w:val="false"/>
          <w:i w:val="false"/>
          <w:iCs w:val="false"/>
          <w:color w:val="1A1505"/>
          <w:sz w:val="20"/>
          <w:szCs w:val="20"/>
        </w:rPr>
        <w:t xml:space="preserve">The Filosofia das Virtudes stands in conscious continuity with the ancient Greek virtue tradition — indeed, it inherits it. But it also explicitly and systematically advances beyond its founding figures in ways that its own analyses document with precision. The book surpasses Aristotle's elitism, Plato's aristocratic epistemology, and the Stoic retreat into interiority.</w:t>
      </w:r>
    </w:p>
    <w:p>
      <w:pPr>
        <w:pStyle w:val="Heading3"/>
        <w:spacing w:before="200" w:after="80"/>
      </w:pPr>
      <w:r>
        <w:rPr>
          <w:rFonts w:ascii="Arial" w:cs="Arial" w:eastAsia="Arial" w:hAnsi="Arial"/>
          <w:b/>
          <w:bCs/>
          <w:color w:val="2C2205"/>
          <w:sz w:val="20"/>
          <w:szCs w:val="20"/>
        </w:rPr>
        <w:t xml:space="preserve">II.1 — Against Aristotle: Democratising Eudaimonia</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BREAKING THE ELITE BARRIER</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"Todas as pessoas, de todas as religiões e seitas, incluindo ateus e agnósticos, que comungam com as Virtudes Universais Humanas, pertencem à Filosofia das Virtudes."</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"All people, of all religions and sects, including atheists and agnostics, who commune with the Universal Human Virtues, belong to the Philosophy of Virtues."</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Aristotle's eudaimonia — the highest flourishing of the good life — was available only to free male Greek citizens of sufficient wealth and leisure to engage in philosophical contemplation. Women, slaves, artisans, and non-Greeks were structurally excluded. This is not an accident of his biography; it follows from his teleology. The highest virtue (sophia, theoretical wisdom) required a life of leisure that most people could not live.</w:t>
      </w:r>
    </w:p>
    <w:p>
      <w:pPr>
        <w:spacing w:before="80" w:after="80"/>
        <w:jc w:val="both"/>
      </w:pPr>
      <w:r>
        <w:rPr>
          <w:rFonts w:ascii="Georgia" w:cs="Georgia" w:eastAsia="Georgia" w:hAnsi="Georgia"/>
          <w:b w:val="false"/>
          <w:bCs w:val="false"/>
          <w:i w:val="false"/>
          <w:iCs w:val="false"/>
          <w:color w:val="1A1505"/>
          <w:sz w:val="20"/>
          <w:szCs w:val="20"/>
        </w:rPr>
        <w:t xml:space="preserve">Mattos's passage above is the most direct repudiation of this aristocracy of virtue in the history of the tradition. Every person — of any religion, any culture, any social position, including those who reject religion entirely — has access to the Universal Human Virtues and thus to the highest state of human-divine flourishing. The analyses across theology and world religions confirm this: Mattos democratises what Aristotle and every tradition after him reserved for the saint, the sage, or the scholar-king.</w:t>
      </w:r>
    </w:p>
    <w:p>
      <w:pPr>
        <w:spacing w:before="80" w:after="80"/>
        <w:jc w:val="both"/>
      </w:pPr>
      <w:r>
        <w:rPr>
          <w:rFonts w:ascii="Georgia" w:cs="Georgia" w:eastAsia="Georgia" w:hAnsi="Georgia"/>
          <w:b w:val="false"/>
          <w:bCs w:val="false"/>
          <w:i w:val="false"/>
          <w:iCs w:val="false"/>
          <w:color w:val="1A1505"/>
          <w:sz w:val="20"/>
          <w:szCs w:val="20"/>
        </w:rPr>
        <w:t xml:space="preserve">The philosophical consequence is significant. It is not enough to say that virtue is good for everyone in principle. You must produce a system in which everyone can actually practice it. The 101 Virtues — including work, family, health, creativity, and courage — are virtues of the common life, not the contemplative life.</w:t>
      </w:r>
    </w:p>
    <w:p>
      <w:pPr>
        <w:spacing w:before="16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AGAINST ARISTOTLE'S PHRONESIS PRIMACY</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"A Liberdade é o bloco de construção fundamental das Virtudes Universais Humanas."</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"Freedom is the fundamental building block of the Universal Human Virtues."</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Aristotle's architecture of virtues placed phronesis — practical wisdom — at the summit. All other virtues are properly directed only when governed by this master virtue of practical reason. Courage without phronesis becomes recklessness; justice without phronesis becomes rigidity. Mattos makes a precisely parallel structural move, but replaces phronesis with Freedom at the foundation.</w:t>
      </w:r>
    </w:p>
    <w:p>
      <w:pPr>
        <w:spacing w:before="80" w:after="80"/>
        <w:jc w:val="both"/>
      </w:pPr>
      <w:r>
        <w:rPr>
          <w:rFonts w:ascii="Georgia" w:cs="Georgia" w:eastAsia="Georgia" w:hAnsi="Georgia"/>
          <w:b w:val="false"/>
          <w:bCs w:val="false"/>
          <w:i w:val="false"/>
          <w:iCs w:val="false"/>
          <w:color w:val="1A1505"/>
          <w:sz w:val="20"/>
          <w:szCs w:val="20"/>
        </w:rPr>
        <w:t xml:space="preserve">The difference is decisive. Phronesis as the master virtue produces an epistemological ethics: the good person is fundamentally a wise reasoner. Freedom as the master virtue produces an ontological ethics: the good person is fundamentally a free agent. The shift has enormous consequences for political philosophy (freedom cannot be traded away even for wisdom) and for individual life (the first question is not 'what is wise?' but 'am I free to choose?'). The book's analyses confirm this as among the highest-originality moves in its entire system.</w:t>
      </w:r>
    </w:p>
    <w:p>
      <w:pPr>
        <w:spacing w:before="160" w:after="0"/>
      </w:pPr>
      <w:r>
        <w:t xml:space="preserve"/>
      </w:r>
    </w:p>
    <w:p>
      <w:pPr>
        <w:pStyle w:val="Heading3"/>
        <w:spacing w:before="200" w:after="80"/>
      </w:pPr>
      <w:r>
        <w:rPr>
          <w:rFonts w:ascii="Arial" w:cs="Arial" w:eastAsia="Arial" w:hAnsi="Arial"/>
          <w:b/>
          <w:bCs/>
          <w:color w:val="2C2205"/>
          <w:sz w:val="20"/>
          <w:szCs w:val="20"/>
        </w:rPr>
        <w:t xml:space="preserve">II.2 — Against Plato: The Democracy of the Cave's Exit</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EVERY PERSON AS PHILOSOPHER</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"Vou te contar uma história singular, a sua. Cada homem será seu próprio livro, e dele edificará pensamentos, palavras e atos a disseminar as Virtudes ao mundo."</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"I will tell you a singular story — yours. Every man will be his own book, from which he will build thoughts, words and deeds to spread the Virtues to the world."</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Plato's Republic proposed that only philosopher-kings — those who had ascended from the cave of shadows to the sunlight of true knowledge — were qualified to govern or to be held as moral exemplars. The masses, trapped in the cave, required the guidance of the elite few who had seen the Form of the Good.</w:t>
      </w:r>
    </w:p>
    <w:p>
      <w:pPr>
        <w:spacing w:before="80" w:after="80"/>
        <w:jc w:val="both"/>
      </w:pPr>
      <w:r>
        <w:rPr>
          <w:rFonts w:ascii="Georgia" w:cs="Georgia" w:eastAsia="Georgia" w:hAnsi="Georgia"/>
          <w:b w:val="false"/>
          <w:bCs w:val="false"/>
          <w:i w:val="false"/>
          <w:iCs w:val="false"/>
          <w:color w:val="1A1505"/>
          <w:sz w:val="20"/>
          <w:szCs w:val="20"/>
        </w:rPr>
        <w:t xml:space="preserve">Mattos's formulation above is the structural antithesis. Every person is their own book. Every person has a 'presente' — a dominant gift entrusted to them by God — that makes them a unique vehicle for virtue in the world. There is no cave-exit accessible only to philosophers. The Virtude do Divino — the fifth tier of the hierarchy, the unveiling of truth through critical thinking — is available to any person willing to think. The democratization is complete: the FdV places the light of the cave's exit within reach of the stonecutter, the nurse, and the farmer, not only the academy.</w:t>
      </w:r>
    </w:p>
    <w:p>
      <w:pPr>
        <w:spacing w:before="160" w:after="0"/>
      </w:pPr>
      <w:r>
        <w:t xml:space="preserve"/>
      </w:r>
    </w:p>
    <w:p>
      <w:pPr>
        <w:pStyle w:val="Heading3"/>
        <w:spacing w:before="200" w:after="80"/>
      </w:pPr>
      <w:r>
        <w:rPr>
          <w:rFonts w:ascii="Arial" w:cs="Arial" w:eastAsia="Arial" w:hAnsi="Arial"/>
          <w:b/>
          <w:bCs/>
          <w:color w:val="2C2205"/>
          <w:sz w:val="20"/>
          <w:szCs w:val="20"/>
        </w:rPr>
        <w:t xml:space="preserve">II.3 — Against Stoic Retreat: Virtue Must be Political</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THE INSUFFICIENCY OF INNER FREEDOM</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"A Liberdade se perde em fatias, como se corta um salame. Fomos proibidos de trabalhar. Fomos proibidos de prover o sustento de nossas famílias. Fomos proibidos de ser livres."</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"Freedom is lost in slices, like cutting a salami. We were forbidden to work. We were forbidden to provide for our families. We were forbidden to be free."</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The Stoic tradition — in Epictetus, Marcus Aurelius, and Seneca — produced one of the most powerful accounts of inner freedom in human thought. The wise person is free even in chains, because freedom is a function of the soul's self-governance, not of external circumstances. This insight is genuinely important. But Mattos points to its catastrophic political consequence: if freedom is merely inner, then the tyrant who enslaves your body commits no ultimate offense against your virtue.</w:t>
      </w:r>
    </w:p>
    <w:p>
      <w:pPr>
        <w:spacing w:before="80" w:after="80"/>
        <w:jc w:val="both"/>
      </w:pPr>
      <w:r>
        <w:rPr>
          <w:rFonts w:ascii="Georgia" w:cs="Georgia" w:eastAsia="Georgia" w:hAnsi="Georgia"/>
          <w:b w:val="false"/>
          <w:bCs w:val="false"/>
          <w:i w:val="false"/>
          <w:iCs w:val="false"/>
          <w:color w:val="1A1505"/>
          <w:sz w:val="20"/>
          <w:szCs w:val="20"/>
        </w:rPr>
        <w:t xml:space="preserve">The salami passage is the decisive refutation. External freedom — the freedom to work, to feed your family, to move, to speak — is not a secondary matter to be tolerated or bracketed. It is the condition for the exercise of all other virtues. A person forbidden to work cannot practice the virtue of work. A person forbidden to speak cannot practice the virtue of honesty. The Stoic retreat into interiority, however nobly conceived, becomes in political practice a passive acceptance of tyranny. Mattos refuses this acceptance and builds the entire political dimension of FdV on that refusal.</w:t>
      </w:r>
    </w:p>
    <w:p>
      <w:pPr>
        <w:spacing w:before="160" w:after="0"/>
      </w:pPr>
      <w:r>
        <w:t xml:space="preserve"/>
      </w:r>
    </w:p>
    <w:p>
      <w:pPr>
        <w:pStyle w:val="Heading2"/>
        <w:spacing w:before="280" w:after="100"/>
      </w:pPr>
      <w:r>
        <w:rPr>
          <w:rFonts w:ascii="Arial" w:cs="Arial" w:eastAsia="Arial" w:hAnsi="Arial"/>
          <w:b/>
          <w:bCs/>
          <w:color w:val="B8860B"/>
          <w:sz w:val="24"/>
          <w:szCs w:val="24"/>
        </w:rPr>
        <w:t xml:space="preserve">Comparative Verdict: FdV vs. Ancient Philosophy</w:t>
      </w:r>
    </w:p>
    <w:tbl>
      <w:tblPr>
        <w:tblW w:type="dxa" w:w="9360"/>
        <w:tblBorders>
          <w:top w:val="single" w:color="C9A84C" w:sz="1"/>
          <w:left w:val="single" w:color="C9A84C" w:sz="1"/>
          <w:bottom w:val="single" w:color="C9A84C" w:sz="1"/>
          <w:right w:val="single" w:color="C9A84C" w:sz="1"/>
          <w:insideH w:val="single" w:color="auto" w:sz="4"/>
          <w:insideV w:val="single" w:color="auto" w:sz="4"/>
        </w:tblBorders>
      </w:tblPr>
      <w:tblGrid>
        <w:gridCol w:w="1600"/>
        <w:gridCol w:w="3680"/>
        <w:gridCol w:w="3680"/>
        <w:gridCol w:w="400"/>
      </w:tblGrid>
      <w:tr>
        <w:tc>
          <w:tcPr>
            <w:tcW w:type="dxa" w:w="160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RIVAL THEORY</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THE STRUCTURAL WEAKNESS</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FdV SUPERIORITY</w:t>
            </w:r>
          </w:p>
        </w:tc>
        <w:tc>
          <w:tcPr>
            <w:tcW w:type="dxa" w:w="400"/>
            <w:tcBorders>
              <w:top w:val="single" w:color="C9A84C" w:sz="1"/>
              <w:left w:val="single" w:color="C9A84C" w:sz="1"/>
              <w:bottom w:val="single" w:color="C9A84C" w:sz="1"/>
              <w:right w:val="single" w:color="C9A84C" w:sz="1"/>
            </w:tcBorders>
            <w:shd w:fill="1A1505" w:val="clear"/>
            <w:tcMar>
              <w:top w:type="dxa" w:w="80"/>
              <w:left w:type="dxa" w:w="80"/>
              <w:bottom w:type="dxa" w:w="80"/>
              <w:right w:type="dxa" w:w="80"/>
            </w:tcMar>
          </w:tcPr>
          <w:p>
            <w:pPr>
              <w:jc w:val="center"/>
            </w:pPr>
            <w:r>
              <w:rPr>
                <w:rFonts w:ascii="Arial" w:cs="Arial" w:eastAsia="Arial" w:hAnsi="Arial"/>
                <w:b/>
                <w:bCs/>
                <w:color w:val="C9A84C"/>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Aristotle</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Reserves eudaimonia for elite Greek males of leisure. Phronesis as master virtue produces epistemological, not ontological, ethics.</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Democratises the highest human-divine state to all persons, all cultures, all faiths. Freedom replaces phronesis as the structural foundation.</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Plato</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Philosopher-king model reserves moral authority for the contemplative elite. Masses require guidance from above.</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Every person is their own book. Every person has a 'presente' from God. No elite gatekeepers to the cave's exit.</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Stoicism</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Inner freedom makes external tyranny a secondary concern. Retreat to the rational soul abandons political resistance.</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External freedom is the condition for all virtue. Tyranny is not to be endured but resisted. The Virtue of Protection institutionalises this refusal.</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bl>
    <w:p>
      <w:r>
        <w:br w:type="page"/>
      </w:r>
    </w:p>
    <w:tbl>
      <w:tblPr>
        <w:tblW w:type="dxa" w:w="9360"/>
        <w:tblBorders>
          <w:top w:val="single" w:color="B8860B" w:sz="12"/>
          <w:left w:val="single" w:color="B8860B" w:sz="12"/>
          <w:bottom w:val="single" w:color="B8860B" w:sz="12"/>
          <w:right w:val="single" w:color="B8860B" w:sz="12"/>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200"/>
              <w:left w:type="dxa" w:w="300"/>
              <w:bottom w:type="dxa" w:w="60"/>
              <w:right w:type="dxa" w:w="300"/>
            </w:tcMar>
          </w:tcPr>
          <w:p>
            <w:pPr>
              <w:jc w:val="center"/>
            </w:pPr>
            <w:r>
              <w:rPr>
                <w:rFonts w:ascii="Arial" w:cs="Arial" w:eastAsia="Arial" w:hAnsi="Arial"/>
                <w:b/>
                <w:bCs/>
                <w:color w:val="C9A84C"/>
                <w:sz w:val="26"/>
                <w:szCs w:val="26"/>
              </w:rPr>
              <w:t xml:space="preserve">III  ·  AGAINST LIBERALISM, SOCIALISM, AND MARXISM</w:t>
            </w:r>
          </w:p>
        </w:tc>
      </w:tr>
      <w:tr>
        <w:tc>
          <w:tcPr>
            <w:tcBorders>
              <w:top w:val="single" w:color="C9A84C" w:sz="1"/>
              <w:left w:val="none" w:color="FFFFFF" w:sz="0"/>
              <w:bottom w:val="none" w:color="FFFFFF" w:sz="0"/>
              <w:right w:val="none" w:color="FFFFFF" w:sz="0"/>
            </w:tcBorders>
            <w:shd w:fill="1A1505" w:val="clear"/>
            <w:tcMar>
              <w:top w:type="dxa" w:w="60"/>
              <w:left w:type="dxa" w:w="300"/>
              <w:bottom w:type="dxa" w:w="200"/>
              <w:right w:type="dxa" w:w="300"/>
            </w:tcMar>
          </w:tcPr>
          <w:p>
            <w:pPr>
              <w:jc w:val="center"/>
            </w:pPr>
            <w:r>
              <w:rPr>
                <w:rFonts w:ascii="Georgia" w:cs="Georgia" w:eastAsia="Georgia" w:hAnsi="Georgia"/>
                <w:i/>
                <w:iCs/>
                <w:color w:val="999977"/>
                <w:sz w:val="18"/>
                <w:szCs w:val="18"/>
              </w:rPr>
              <w:t xml:space="preserve">Why procedural rights and class struggle both fail to ground freedom</w:t>
            </w:r>
          </w:p>
        </w:tc>
      </w:tr>
    </w:tbl>
    <w:p>
      <w:pPr>
        <w:spacing w:before="200" w:after="0"/>
      </w:pPr>
      <w:r>
        <w:t xml:space="preserve"/>
      </w:r>
    </w:p>
    <w:p>
      <w:pPr>
        <w:pStyle w:val="Heading2"/>
        <w:spacing w:before="280" w:after="100"/>
      </w:pPr>
      <w:r>
        <w:rPr>
          <w:rFonts w:ascii="Arial" w:cs="Arial" w:eastAsia="Arial" w:hAnsi="Arial"/>
          <w:b/>
          <w:bCs/>
          <w:color w:val="B8860B"/>
          <w:sz w:val="24"/>
          <w:szCs w:val="24"/>
        </w:rPr>
        <w:t xml:space="preserve">The Core Argument</w:t>
      </w:r>
    </w:p>
    <w:p>
      <w:pPr>
        <w:spacing w:before="80" w:after="80"/>
        <w:jc w:val="both"/>
      </w:pPr>
      <w:r>
        <w:rPr>
          <w:rFonts w:ascii="Georgia" w:cs="Georgia" w:eastAsia="Georgia" w:hAnsi="Georgia"/>
          <w:b w:val="false"/>
          <w:bCs w:val="false"/>
          <w:i w:val="false"/>
          <w:iCs w:val="false"/>
          <w:color w:val="1A1505"/>
          <w:sz w:val="20"/>
          <w:szCs w:val="20"/>
        </w:rPr>
        <w:t xml:space="preserve">The modern political tradition has produced two dominant frameworks for understanding freedom and justice: the liberal tradition (Locke, Mill, Rawls, Nozick) and the socialist/Marxist tradition (Marx, Engels, Gramsci). Both engage with the problem of freedom and justice. Both fail to reach the depth that virtue ethics requires. Mattos's superiority here lies in what the analyses call the transformation of freedom from a 'procedural right into an ontological virtue.'</w:t>
      </w:r>
    </w:p>
    <w:p>
      <w:pPr>
        <w:pStyle w:val="Heading3"/>
        <w:spacing w:before="200" w:after="80"/>
      </w:pPr>
      <w:r>
        <w:rPr>
          <w:rFonts w:ascii="Arial" w:cs="Arial" w:eastAsia="Arial" w:hAnsi="Arial"/>
          <w:b/>
          <w:bCs/>
          <w:color w:val="2C2205"/>
          <w:sz w:val="20"/>
          <w:szCs w:val="20"/>
        </w:rPr>
        <w:t xml:space="preserve">III.1 — Against Liberalism: Rights Are Not Enough</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FREEDOM AS MORE THAN A RIGHT</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"A Liberdade é a Virtude Elementar, o Elemento. Todas as outras Virtudes são compostas pela Liberdade... A Liberdade não é um instinto, é um valor moderno e sofisticado. Em termos de humanidade, uma frágil criança."</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"Freedom is the Elemental Virtue — the Element. All other Virtues are composed of Freedom... Freedom is not an instinct; it is a modern and sophisticated value. In human terms, a fragile child."</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Liberal political philosophy — from Locke's natural rights through Rawls's veil of ignorance to Nozick's entitlement theory — treats freedom as a right: a constraint on what others may do to you. You have a right to freedom as you have a right to life and property. The state's job is to protect these rights. This is an important and defensible position, but it is fundamentally defensive and procedural.</w:t>
      </w:r>
    </w:p>
    <w:p>
      <w:pPr>
        <w:spacing w:before="80" w:after="80"/>
        <w:jc w:val="both"/>
      </w:pPr>
      <w:r>
        <w:rPr>
          <w:rFonts w:ascii="Georgia" w:cs="Georgia" w:eastAsia="Georgia" w:hAnsi="Georgia"/>
          <w:b w:val="false"/>
          <w:bCs w:val="false"/>
          <w:i w:val="false"/>
          <w:iCs w:val="false"/>
          <w:color w:val="1A1505"/>
          <w:sz w:val="20"/>
          <w:szCs w:val="20"/>
        </w:rPr>
        <w:t xml:space="preserve">Mattos's formulation goes further in two decisive ways. First, freedom is not a right (a claim against others) but a virtue (a positive capacity to be developed and exercised). A right can be violated by others; a virtue can be abandoned by oneself. The failure of liberal societies is not only external tyranny but internal abdication — people who freely choose unfreedom, who trade their liberty for security, comfort, or belonging. Rights-talk cannot address this failure. Virtue-talk can.</w:t>
      </w:r>
    </w:p>
    <w:p>
      <w:pPr>
        <w:spacing w:before="80" w:after="80"/>
        <w:jc w:val="both"/>
      </w:pPr>
      <w:r>
        <w:rPr>
          <w:rFonts w:ascii="Georgia" w:cs="Georgia" w:eastAsia="Georgia" w:hAnsi="Georgia"/>
          <w:b w:val="false"/>
          <w:bCs w:val="false"/>
          <w:i w:val="false"/>
          <w:iCs w:val="false"/>
          <w:color w:val="1A1505"/>
          <w:sz w:val="20"/>
          <w:szCs w:val="20"/>
        </w:rPr>
        <w:t xml:space="preserve">Second, freedom is 'a fragile child' — not a given but an achievement, requiring constant cultivation, defence, and care. This image captures something that Lockean natural rights theory systematically obscures: freedom is historically recent, structurally fragile, and existentially demanding. The liberal tradition treats it as a baseline; Mattos treats it as an aspiration.</w:t>
      </w:r>
    </w:p>
    <w:p>
      <w:pPr>
        <w:spacing w:before="16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THE SUPERIORITY OVER NOZICK AND RAWLS</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"Supera o liberalismo político (Rawls, Nozick) ao dar conteúdo ético substantivo à liberdade — transformando-a de direito procedimental em virtude ontológica fundante."</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"[The FdV] surpasses political liberalism (Rawls, Nozick) by giving substantive ethical content to freedom — transforming it from a procedural right into a foundational ontological virtue."</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This passage from the originality analysis is the clearest statement of the FdV's advance over liberal theory. Rawls's justice as fairness is procedural: what matters is the fairness of the decision-making process (the veil of ignorance) rather than the substantive content of any particular outcome. Nozick's libertarianism is rights-based: justice consists in respecting pre-political entitlements, regardless of outcomes.</w:t>
      </w:r>
    </w:p>
    <w:p>
      <w:pPr>
        <w:spacing w:before="80" w:after="80"/>
        <w:jc w:val="both"/>
      </w:pPr>
      <w:r>
        <w:rPr>
          <w:rFonts w:ascii="Georgia" w:cs="Georgia" w:eastAsia="Georgia" w:hAnsi="Georgia"/>
          <w:b w:val="false"/>
          <w:bCs w:val="false"/>
          <w:i w:val="false"/>
          <w:iCs w:val="false"/>
          <w:color w:val="1A1505"/>
          <w:sz w:val="20"/>
          <w:szCs w:val="20"/>
        </w:rPr>
        <w:t xml:space="preserve">Both approaches bracket the question of what freedom is for. Mattos answers it directly: freedom is for virtue. Without virtue, freedom becomes license — the capacity to choose evil as easily as good. The liberal tradition's deepest failure is precisely this bracketing. It produces politically free societies in which substantive human flourishing is left entirely to individual preference — and is therefore equally susceptible to vice as to virtue. The FdV insists that freedom and virtue are not separate but that the former exists for the sake of the latter.</w:t>
      </w:r>
    </w:p>
    <w:p>
      <w:pPr>
        <w:spacing w:before="160" w:after="0"/>
      </w:pPr>
      <w:r>
        <w:t xml:space="preserve"/>
      </w:r>
    </w:p>
    <w:p>
      <w:pPr>
        <w:pStyle w:val="Heading3"/>
        <w:spacing w:before="200" w:after="80"/>
      </w:pPr>
      <w:r>
        <w:rPr>
          <w:rFonts w:ascii="Arial" w:cs="Arial" w:eastAsia="Arial" w:hAnsi="Arial"/>
          <w:b/>
          <w:bCs/>
          <w:color w:val="2C2205"/>
          <w:sz w:val="20"/>
          <w:szCs w:val="20"/>
        </w:rPr>
        <w:t xml:space="preserve">III.2 — Against Socialism and Marxism: Class Is Not the Foundation</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WHY COLLECTIVE ANALYSIS MISSES THE SOURCE</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"Supera a Teologia da Libertação ao fundar a libertação nas virtudes individuais e no porte de armas civil, não na análise de classe e na ação coletiva."</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"[The FdV] surpasses Liberation Theology by grounding liberation in individual virtues and civil armament, not in class analysis and collective action."</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Marxist and socialist thought — from Marx's materialist analysis of class conflict through Gramsci's cultural hegemony to contemporary liberation theology — locates oppression in structural-economic arrangements and proposes collective political action as the remedy. There is genuine insight here: structural injustice is real and cannot be addressed by individual moral improvement alone.</w:t>
      </w:r>
    </w:p>
    <w:p>
      <w:pPr>
        <w:spacing w:before="80" w:after="80"/>
        <w:jc w:val="both"/>
      </w:pPr>
      <w:r>
        <w:rPr>
          <w:rFonts w:ascii="Georgia" w:cs="Georgia" w:eastAsia="Georgia" w:hAnsi="Georgia"/>
          <w:b w:val="false"/>
          <w:bCs w:val="false"/>
          <w:i w:val="false"/>
          <w:iCs w:val="false"/>
          <w:color w:val="1A1505"/>
          <w:sz w:val="20"/>
          <w:szCs w:val="20"/>
        </w:rPr>
        <w:t xml:space="preserve">But Mattos's argument is that Marxism gets the causal order wrong. Structural injustice does not produce bad character as its primary effect — it exploits bad character that was already present. The tyrant succeeds not merely because the economic structure enables him, but because the population has been deprived of the virtues — courage, honesty, love of freedom — that would resist him. The analysis of Holoviceose makes this explicit: the systematic substitution of virtues by vices is the mechanism of domination, not merely its consequence. Liberation, therefore, must begin at the level of virtue before it can succeed at the level of politics.</w:t>
      </w:r>
    </w:p>
    <w:p>
      <w:pPr>
        <w:spacing w:before="16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THE HOLOVICEOSE: A NEW POLITICAL CONCEPT THAT SURPASSES GRAMSCI</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"A Holoviceose é a condição de morte e subjugação do povo pela substituição sistemática das Virtudes por vícios, num processo de coexistência contraditória necessário para a manutenção do sistema de poder. Em outras palavras, o sistema que incentiva a caridade estimula a pobreza."</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"Holoviceose is the condition of death and subjugation of the people through the systematic replacement of Virtues by vices, in a process of contradictory coexistence necessary for the maintenance of the power system. In other words, the system that encourages charity stimulates poverty."</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Gramsci's concept of cultural hegemony described how ruling classes maintain power through cultural dominance — through control of the ideas, values, and assumptions that the dominated class accepts as natural. This was a major advance over crude Marxist base-superstructure models. But Gramsci's concept remains at the level of ideology: ideas and narratives serve the interests of power.</w:t>
      </w:r>
    </w:p>
    <w:p>
      <w:pPr>
        <w:spacing w:before="80" w:after="80"/>
        <w:jc w:val="both"/>
      </w:pPr>
      <w:r>
        <w:rPr>
          <w:rFonts w:ascii="Georgia" w:cs="Georgia" w:eastAsia="Georgia" w:hAnsi="Georgia"/>
          <w:b w:val="false"/>
          <w:bCs w:val="false"/>
          <w:i w:val="false"/>
          <w:iCs w:val="false"/>
          <w:color w:val="1A1505"/>
          <w:sz w:val="20"/>
          <w:szCs w:val="20"/>
        </w:rPr>
        <w:t xml:space="preserve">Holoviceose goes deeper. It is not merely that the ruling class promotes its ideology. It is that the ruling class systematically replaces virtues with vices — while presenting this replacement as virtue itself. The system that calls cowardice tolerance, that calls dependence solidarity, that calls passivity acceptance, does not merely promote an ideology. It destroys the moral architecture of resistance. Gramsci gives you the political diagnosis; Holoviceose gives you the moral-philosophical one. And the moral-philosophical diagnosis is prior: you cannot have political liberation without first recovering the virtues that make liberation possible.</w:t>
      </w:r>
    </w:p>
    <w:p>
      <w:pPr>
        <w:spacing w:before="160" w:after="0"/>
      </w:pPr>
      <w:r>
        <w:t xml:space="preserve"/>
      </w:r>
    </w:p>
    <w:p>
      <w:pPr>
        <w:pStyle w:val="Heading2"/>
        <w:spacing w:before="280" w:after="100"/>
      </w:pPr>
      <w:r>
        <w:rPr>
          <w:rFonts w:ascii="Arial" w:cs="Arial" w:eastAsia="Arial" w:hAnsi="Arial"/>
          <w:b/>
          <w:bCs/>
          <w:color w:val="B8860B"/>
          <w:sz w:val="24"/>
          <w:szCs w:val="24"/>
        </w:rPr>
        <w:t xml:space="preserve">Comparative Verdict: FdV vs. Modern Political Philosophy</w:t>
      </w:r>
    </w:p>
    <w:tbl>
      <w:tblPr>
        <w:tblW w:type="dxa" w:w="9360"/>
        <w:tblBorders>
          <w:top w:val="single" w:color="C9A84C" w:sz="1"/>
          <w:left w:val="single" w:color="C9A84C" w:sz="1"/>
          <w:bottom w:val="single" w:color="C9A84C" w:sz="1"/>
          <w:right w:val="single" w:color="C9A84C" w:sz="1"/>
          <w:insideH w:val="single" w:color="auto" w:sz="4"/>
          <w:insideV w:val="single" w:color="auto" w:sz="4"/>
        </w:tblBorders>
      </w:tblPr>
      <w:tblGrid>
        <w:gridCol w:w="1600"/>
        <w:gridCol w:w="3680"/>
        <w:gridCol w:w="3680"/>
        <w:gridCol w:w="400"/>
      </w:tblGrid>
      <w:tr>
        <w:tc>
          <w:tcPr>
            <w:tcW w:type="dxa" w:w="160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RIVAL THEORY</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THE STRUCTURAL WEAKNESS</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FdV SUPERIORITY</w:t>
            </w:r>
          </w:p>
        </w:tc>
        <w:tc>
          <w:tcPr>
            <w:tcW w:type="dxa" w:w="400"/>
            <w:tcBorders>
              <w:top w:val="single" w:color="C9A84C" w:sz="1"/>
              <w:left w:val="single" w:color="C9A84C" w:sz="1"/>
              <w:bottom w:val="single" w:color="C9A84C" w:sz="1"/>
              <w:right w:val="single" w:color="C9A84C" w:sz="1"/>
            </w:tcBorders>
            <w:shd w:fill="1A1505" w:val="clear"/>
            <w:tcMar>
              <w:top w:type="dxa" w:w="80"/>
              <w:left w:type="dxa" w:w="80"/>
              <w:bottom w:type="dxa" w:w="80"/>
              <w:right w:type="dxa" w:w="80"/>
            </w:tcMar>
          </w:tcPr>
          <w:p>
            <w:pPr>
              <w:jc w:val="center"/>
            </w:pPr>
            <w:r>
              <w:rPr>
                <w:rFonts w:ascii="Arial" w:cs="Arial" w:eastAsia="Arial" w:hAnsi="Arial"/>
                <w:b/>
                <w:bCs/>
                <w:color w:val="C9A84C"/>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Liberalism (Rawls/Nozick)</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Treats freedom as a procedural right, bracketing the question of what freedom is for. Produces free societies equally susceptible to vice and virtue.</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Transforms freedom from right to ontological virtue. Freedom is for virtue; without it, it becomes license. Gives substantive ethical content to liberty.</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Marxism/Socialism</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Class analysis as the foundation of liberation. Collective action as the remedy. Leaves individual moral formation to the determined superstructure.</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Individual virtue is the foundation; collective liberation follows. Holoviceose diagnoses the systematic destruction of virtues as the true mechanism of domination — prior to, and more fundamental than, class structure.</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Liberation Theology</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Grounds liberation in class struggle and structural transformation, mediated by institutional Church aligned with the poor.</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Grounds liberation in individual virtues and civil self-defence, available to all without ecclesiastical mediation. The Virtuoso is his own liberator.</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bl>
    <w:p>
      <w:r>
        <w:br w:type="page"/>
      </w:r>
    </w:p>
    <w:tbl>
      <w:tblPr>
        <w:tblW w:type="dxa" w:w="9360"/>
        <w:tblBorders>
          <w:top w:val="single" w:color="B8860B" w:sz="12"/>
          <w:left w:val="single" w:color="B8860B" w:sz="12"/>
          <w:bottom w:val="single" w:color="B8860B" w:sz="12"/>
          <w:right w:val="single" w:color="B8860B" w:sz="12"/>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200"/>
              <w:left w:type="dxa" w:w="300"/>
              <w:bottom w:type="dxa" w:w="60"/>
              <w:right w:type="dxa" w:w="300"/>
            </w:tcMar>
          </w:tcPr>
          <w:p>
            <w:pPr>
              <w:jc w:val="center"/>
            </w:pPr>
            <w:r>
              <w:rPr>
                <w:rFonts w:ascii="Arial" w:cs="Arial" w:eastAsia="Arial" w:hAnsi="Arial"/>
                <w:b/>
                <w:bCs/>
                <w:color w:val="C9A84C"/>
                <w:sz w:val="26"/>
                <w:szCs w:val="26"/>
              </w:rPr>
              <w:t xml:space="preserve">IV  ·  BEYOND INSTITUTIONAL RELIGION</w:t>
            </w:r>
          </w:p>
        </w:tc>
      </w:tr>
      <w:tr>
        <w:tc>
          <w:tcPr>
            <w:tcBorders>
              <w:top w:val="single" w:color="C9A84C" w:sz="1"/>
              <w:left w:val="none" w:color="FFFFFF" w:sz="0"/>
              <w:bottom w:val="none" w:color="FFFFFF" w:sz="0"/>
              <w:right w:val="none" w:color="FFFFFF" w:sz="0"/>
            </w:tcBorders>
            <w:shd w:fill="1A1505" w:val="clear"/>
            <w:tcMar>
              <w:top w:type="dxa" w:w="60"/>
              <w:left w:type="dxa" w:w="300"/>
              <w:bottom w:type="dxa" w:w="200"/>
              <w:right w:type="dxa" w:w="300"/>
            </w:tcMar>
          </w:tcPr>
          <w:p>
            <w:pPr>
              <w:jc w:val="center"/>
            </w:pPr>
            <w:r>
              <w:rPr>
                <w:rFonts w:ascii="Georgia" w:cs="Georgia" w:eastAsia="Georgia" w:hAnsi="Georgia"/>
                <w:i/>
                <w:iCs/>
                <w:color w:val="999977"/>
                <w:sz w:val="18"/>
                <w:szCs w:val="18"/>
              </w:rPr>
              <w:t xml:space="preserve">What the traditions preserved — and what their institutions corrupted</w:t>
            </w:r>
          </w:p>
        </w:tc>
      </w:tr>
    </w:tbl>
    <w:p>
      <w:pPr>
        <w:spacing w:before="200" w:after="0"/>
      </w:pPr>
      <w:r>
        <w:t xml:space="preserve"/>
      </w:r>
    </w:p>
    <w:p>
      <w:pPr>
        <w:pStyle w:val="Heading2"/>
        <w:spacing w:before="280" w:after="100"/>
      </w:pPr>
      <w:r>
        <w:rPr>
          <w:rFonts w:ascii="Arial" w:cs="Arial" w:eastAsia="Arial" w:hAnsi="Arial"/>
          <w:b/>
          <w:bCs/>
          <w:color w:val="B8860B"/>
          <w:sz w:val="24"/>
          <w:szCs w:val="24"/>
        </w:rPr>
        <w:t xml:space="preserve">The Core Argument</w:t>
      </w:r>
    </w:p>
    <w:p>
      <w:pPr>
        <w:spacing w:before="80" w:after="80"/>
        <w:jc w:val="both"/>
      </w:pPr>
      <w:r>
        <w:rPr>
          <w:rFonts w:ascii="Georgia" w:cs="Georgia" w:eastAsia="Georgia" w:hAnsi="Georgia"/>
          <w:b w:val="false"/>
          <w:bCs w:val="false"/>
          <w:i w:val="false"/>
          <w:iCs w:val="false"/>
          <w:color w:val="1A1505"/>
          <w:sz w:val="20"/>
          <w:szCs w:val="20"/>
        </w:rPr>
        <w:t xml:space="preserve">The Filosofia das Virtudes does not oppose religion. It argues that the core of every religion is the Universal Human Virtues — and that the institutional forms of religion have, over time, both preserved and obscured that core. The FdV's superiority over institutional religion lies in its stripping away of the institutional apparatus to reveal the virtuous essence that every tradition carries.</w:t>
      </w:r>
    </w:p>
    <w:p>
      <w:pPr>
        <w:pStyle w:val="Heading3"/>
        <w:spacing w:before="200" w:after="80"/>
      </w:pPr>
      <w:r>
        <w:rPr>
          <w:rFonts w:ascii="Arial" w:cs="Arial" w:eastAsia="Arial" w:hAnsi="Arial"/>
          <w:b/>
          <w:bCs/>
          <w:color w:val="2C2205"/>
          <w:sz w:val="20"/>
          <w:szCs w:val="20"/>
        </w:rPr>
        <w:t xml:space="preserve">IV.1 — The Universal Core That Transcends Every Tradition</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THE INTERSECTIONAL CLAIM</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"Desde os antigos filósofos gregos, com Platão, Sócrates, Aristóteles, ou mesmo nas religiões, com Jesus, Santo Agostinho, São Tomás de Aquino, Sidarta Gautama, Maomé, Moisés, Confúcio... O melhor desses homens e suas doutrinas, nas Virtudes Universais está."</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"From the ancient Greek philosophers — Plato, Socrates, Aristotle — or in the religions, with Jesus, Augustine, Aquinas, Siddhartha Gautama, Muhammad, Moses, Confucius... The best of these men and their doctrines is contained in the Universal Virtues."</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This is not a relativism that says all traditions are equally valid. It is a claim that is, if anything, more demanding: every tradition is evaluated by the degree to which it expresses, teaches, and practices the Universal Human Virtues. Those aspects of each tradition that converge on love, honesty, courage, justice, and freedom are affirmed. Those aspects that diverge — institutional exclusivity, sacramental gatekeeping, doctrinal rigidity, or the subordination of virtue to ritual compliance — are implicitly challenged.</w:t>
      </w:r>
    </w:p>
    <w:p>
      <w:pPr>
        <w:spacing w:before="80" w:after="80"/>
        <w:jc w:val="both"/>
      </w:pPr>
      <w:r>
        <w:rPr>
          <w:rFonts w:ascii="Georgia" w:cs="Georgia" w:eastAsia="Georgia" w:hAnsi="Georgia"/>
          <w:b w:val="false"/>
          <w:bCs w:val="false"/>
          <w:i w:val="false"/>
          <w:iCs w:val="false"/>
          <w:color w:val="1A1505"/>
          <w:sz w:val="20"/>
          <w:szCs w:val="20"/>
        </w:rPr>
        <w:t xml:space="preserve">The world religions analysis, covering twelve major traditions, confirms the empirical basis for this claim: Love and Honesty appear with full convergence in all twelve traditions; Life, Justice, Courage, and Family appear in ten or eleven of twelve. The virtues are the intersection of all traditions. They are, in Mattos's language, the DNA of God transmitted across all human cultures — not the property of any single institution.</w:t>
      </w:r>
    </w:p>
    <w:p>
      <w:pPr>
        <w:spacing w:before="160" w:after="0"/>
      </w:pPr>
      <w:r>
        <w:t xml:space="preserve"/>
      </w:r>
    </w:p>
    <w:p>
      <w:pPr>
        <w:pStyle w:val="Heading3"/>
        <w:spacing w:before="200" w:after="80"/>
      </w:pPr>
      <w:r>
        <w:rPr>
          <w:rFonts w:ascii="Arial" w:cs="Arial" w:eastAsia="Arial" w:hAnsi="Arial"/>
          <w:b/>
          <w:bCs/>
          <w:color w:val="2C2205"/>
          <w:sz w:val="20"/>
          <w:szCs w:val="20"/>
        </w:rPr>
        <w:t xml:space="preserve">IV.2 — Against Institutional Mediation: Virtue Without Clergy</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THE DEMOCRATISATION OF SANCTITY</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"Todo Virtuose está apto a operar os ritos de passagem, iniciação, sacramentos e simbolismos humanos das Virtudes, desde que se sinta capaz, honrado e os aceite de bom coração."</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"Every Virtuoso is qualified to conduct the rites of passage, initiation, sacraments and human symbols of the Virtues, as long as they feel capable, honoured, and accept them with a good heart."</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Every major institutional religion maintains a class of specialists — priests, imams, rabbis, monks, brahmins — whose mediation is required for the most important spiritual acts. In Catholicism, the sacraments require an ordained priest; in Orthodox Judaism, the rabbi's interpretation of Torah is authoritative; in Theravada Buddhism, the full attainment of nibbana requires the monastic life. The institution is the guardian of the grace.</w:t>
      </w:r>
    </w:p>
    <w:p>
      <w:pPr>
        <w:spacing w:before="80" w:after="80"/>
        <w:jc w:val="both"/>
      </w:pPr>
      <w:r>
        <w:rPr>
          <w:rFonts w:ascii="Georgia" w:cs="Georgia" w:eastAsia="Georgia" w:hAnsi="Georgia"/>
          <w:b w:val="false"/>
          <w:bCs w:val="false"/>
          <w:i w:val="false"/>
          <w:iCs w:val="false"/>
          <w:color w:val="1A1505"/>
          <w:sz w:val="20"/>
          <w:szCs w:val="20"/>
        </w:rPr>
        <w:t xml:space="preserve">Mattos's proposal eliminates this gatekeeping entirely. Every virtuous person — of any religion or none — can conduct the rites of passage that mark the fundamental transitions of human life. There is no institutional licence required for virtue. The theologian's analysis calls this a 'non-institutional universal religion of virtues' — the most inclusive religious proposal in the history of philosophy. Its superiority over institutional religion lies not in denying the content of any tradition, but in refusing the claim of any institution to own it.</w:t>
      </w:r>
    </w:p>
    <w:p>
      <w:pPr>
        <w:spacing w:before="160" w:after="0"/>
      </w:pPr>
      <w:r>
        <w:t xml:space="preserve"/>
      </w:r>
    </w:p>
    <w:p>
      <w:pPr>
        <w:pStyle w:val="Heading3"/>
        <w:spacing w:before="200" w:after="80"/>
      </w:pPr>
      <w:r>
        <w:rPr>
          <w:rFonts w:ascii="Arial" w:cs="Arial" w:eastAsia="Arial" w:hAnsi="Arial"/>
          <w:b/>
          <w:bCs/>
          <w:color w:val="2C2205"/>
          <w:sz w:val="20"/>
          <w:szCs w:val="20"/>
        </w:rPr>
        <w:t xml:space="preserve">IV.3 — Against Faith as Sufficient: Virtue Is What Matters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AGAINST SOLA FIDE</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"Nunca se verá um bicho fazendo jejum. Nunca se verá um bicho reprimindo sua libido. Nunca se verá um bicho organizando um asilo. Nunca se verá um bicho arriscando sua própria vida para salvar um desconhecido."</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"You will never see an animal fasting. Never an animal suppressing its libido. Never an animal organizing a nursing home. Never an animal risking its own life to save a stranger."</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The Reformation's great theological move was sola fide — salvation by faith alone, not by works. Virtue, in Luther's system, is a fruit of faith, not a means to salvation. What matters is whether you believe, not what you do. This doctrine has had enormous consequences: it devalues the practice of virtue as a moral enterprise and locates the decisive moment of the human-divine relationship in a purely interior act of faith.</w:t>
      </w:r>
    </w:p>
    <w:p>
      <w:pPr>
        <w:spacing w:before="80" w:after="80"/>
        <w:jc w:val="both"/>
      </w:pPr>
      <w:r>
        <w:rPr>
          <w:rFonts w:ascii="Georgia" w:cs="Georgia" w:eastAsia="Georgia" w:hAnsi="Georgia"/>
          <w:b w:val="false"/>
          <w:bCs w:val="false"/>
          <w:i w:val="false"/>
          <w:iCs w:val="false"/>
          <w:color w:val="1A1505"/>
          <w:sz w:val="20"/>
          <w:szCs w:val="20"/>
        </w:rPr>
        <w:t xml:space="preserve">Mattos's animal argument is the behavioural refutation of this position. The distinctiveness of humanity — the evidence for the divine in human nature — is not faith (animals have no faith, and no one argues this makes them subhuman) but virtuous action: the conscious, free, intentional choice to act for the good of others, including strangers, at personal cost. The argument does not require theology — it requires only a biology textbook and honest observation. What makes humans spiritually distinctive is what they do, not merely what they believe. This is a structural critique of every faith-based tradition that subordinates virtue to creed.</w:t>
      </w:r>
    </w:p>
    <w:p>
      <w:pPr>
        <w:spacing w:before="160" w:after="0"/>
      </w:pPr>
      <w:r>
        <w:t xml:space="preserve"/>
      </w:r>
    </w:p>
    <w:p>
      <w:pPr>
        <w:pStyle w:val="Heading2"/>
        <w:spacing w:before="280" w:after="100"/>
      </w:pPr>
      <w:r>
        <w:rPr>
          <w:rFonts w:ascii="Arial" w:cs="Arial" w:eastAsia="Arial" w:hAnsi="Arial"/>
          <w:b/>
          <w:bCs/>
          <w:color w:val="B8860B"/>
          <w:sz w:val="24"/>
          <w:szCs w:val="24"/>
        </w:rPr>
        <w:t xml:space="preserve">Comparative Verdict: FdV vs. Organized Religion</w:t>
      </w:r>
    </w:p>
    <w:tbl>
      <w:tblPr>
        <w:tblW w:type="dxa" w:w="9360"/>
        <w:tblBorders>
          <w:top w:val="single" w:color="C9A84C" w:sz="1"/>
          <w:left w:val="single" w:color="C9A84C" w:sz="1"/>
          <w:bottom w:val="single" w:color="C9A84C" w:sz="1"/>
          <w:right w:val="single" w:color="C9A84C" w:sz="1"/>
          <w:insideH w:val="single" w:color="auto" w:sz="4"/>
          <w:insideV w:val="single" w:color="auto" w:sz="4"/>
        </w:tblBorders>
      </w:tblPr>
      <w:tblGrid>
        <w:gridCol w:w="1600"/>
        <w:gridCol w:w="3680"/>
        <w:gridCol w:w="3680"/>
        <w:gridCol w:w="400"/>
      </w:tblGrid>
      <w:tr>
        <w:tc>
          <w:tcPr>
            <w:tcW w:type="dxa" w:w="160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RIVAL THEORY</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THE STRUCTURAL WEAKNESS</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FdV SUPERIORITY</w:t>
            </w:r>
          </w:p>
        </w:tc>
        <w:tc>
          <w:tcPr>
            <w:tcW w:type="dxa" w:w="400"/>
            <w:tcBorders>
              <w:top w:val="single" w:color="C9A84C" w:sz="1"/>
              <w:left w:val="single" w:color="C9A84C" w:sz="1"/>
              <w:bottom w:val="single" w:color="C9A84C" w:sz="1"/>
              <w:right w:val="single" w:color="C9A84C" w:sz="1"/>
            </w:tcBorders>
            <w:shd w:fill="1A1505" w:val="clear"/>
            <w:tcMar>
              <w:top w:type="dxa" w:w="80"/>
              <w:left w:type="dxa" w:w="80"/>
              <w:bottom w:type="dxa" w:w="80"/>
              <w:right w:type="dxa" w:w="80"/>
            </w:tcMar>
          </w:tcPr>
          <w:p>
            <w:pPr>
              <w:jc w:val="center"/>
            </w:pPr>
            <w:r>
              <w:rPr>
                <w:rFonts w:ascii="Arial" w:cs="Arial" w:eastAsia="Arial" w:hAnsi="Arial"/>
                <w:b/>
                <w:bCs/>
                <w:color w:val="C9A84C"/>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Institutional Christianity</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Sacramental and doctrinal mediation required for grace. Sola fide (Protestantism) devalues virtuous practice. Institutional gatekeeping of the highest spiritual state.</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Non-institutional: every virtuous person is their own priest. Virtue, not faith alone, is the evidence of the divine. Democratises theosis to all persons.</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Institutional Islam</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Hurriyya (freedom) absent from the Quran as a named concept. Submission (islam) is structurally prior to freedom. No virtuous armed resistance doctrine.</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Freedom is the Elemental Virtue — structurally prior to submission. The Virtue of Protection grounds armed resistance to tyranny as a moral obligation.</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Buddhism</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Absolute ahimsa contradicts the Virtue of Protection. Nirvana achieved by dissolving the self, not affirming virtuous agency. Monastic path is the fullest access to the highest state.</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Active virtuous agency, not self-dissolution, is the path. Every person can access the highest state. Self-defence for others (the stranger at cost) is the apex of the animal argument.</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All institutions</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Each claims exclusive or preferential access to divine truth or salvation. The virtues of one tradition's adherents are implicitly ranked above those of others.</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'Nations have borders; Virtues do not.' The virtuous atheist participates in the Philosophy of Virtues as fully as the devout believer. No exclusivity.</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bl>
    <w:p>
      <w:r>
        <w:br w:type="page"/>
      </w:r>
    </w:p>
    <w:tbl>
      <w:tblPr>
        <w:tblW w:type="dxa" w:w="9360"/>
        <w:tblBorders>
          <w:top w:val="single" w:color="B8860B" w:sz="12"/>
          <w:left w:val="single" w:color="B8860B" w:sz="12"/>
          <w:bottom w:val="single" w:color="B8860B" w:sz="12"/>
          <w:right w:val="single" w:color="B8860B" w:sz="12"/>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200"/>
              <w:left w:type="dxa" w:w="300"/>
              <w:bottom w:type="dxa" w:w="60"/>
              <w:right w:type="dxa" w:w="300"/>
            </w:tcMar>
          </w:tcPr>
          <w:p>
            <w:pPr>
              <w:jc w:val="center"/>
            </w:pPr>
            <w:r>
              <w:rPr>
                <w:rFonts w:ascii="Arial" w:cs="Arial" w:eastAsia="Arial" w:hAnsi="Arial"/>
                <w:b/>
                <w:bCs/>
                <w:color w:val="C9A84C"/>
                <w:sz w:val="26"/>
                <w:szCs w:val="26"/>
              </w:rPr>
              <w:t xml:space="preserve">V  ·  AGAINST RELATIVISM, PROGRESSIVISM, AND TECHNOCRATIC GLOBALISM</w:t>
            </w:r>
          </w:p>
        </w:tc>
      </w:tr>
      <w:tr>
        <w:tc>
          <w:tcPr>
            <w:tcBorders>
              <w:top w:val="single" w:color="C9A84C" w:sz="1"/>
              <w:left w:val="none" w:color="FFFFFF" w:sz="0"/>
              <w:bottom w:val="none" w:color="FFFFFF" w:sz="0"/>
              <w:right w:val="none" w:color="FFFFFF" w:sz="0"/>
            </w:tcBorders>
            <w:shd w:fill="1A1505" w:val="clear"/>
            <w:tcMar>
              <w:top w:type="dxa" w:w="60"/>
              <w:left w:type="dxa" w:w="300"/>
              <w:bottom w:type="dxa" w:w="200"/>
              <w:right w:type="dxa" w:w="300"/>
            </w:tcMar>
          </w:tcPr>
          <w:p>
            <w:pPr>
              <w:jc w:val="center"/>
            </w:pPr>
            <w:r>
              <w:rPr>
                <w:rFonts w:ascii="Georgia" w:cs="Georgia" w:eastAsia="Georgia" w:hAnsi="Georgia"/>
                <w:i/>
                <w:iCs/>
                <w:color w:val="999977"/>
                <w:sz w:val="18"/>
                <w:szCs w:val="18"/>
              </w:rPr>
              <w:t xml:space="preserve">The battle for the content of virtue in the twenty-first century</w:t>
            </w:r>
          </w:p>
        </w:tc>
      </w:tr>
    </w:tbl>
    <w:p>
      <w:pPr>
        <w:spacing w:before="200" w:after="0"/>
      </w:pPr>
      <w:r>
        <w:t xml:space="preserve"/>
      </w:r>
    </w:p>
    <w:p>
      <w:pPr>
        <w:pStyle w:val="Heading2"/>
        <w:spacing w:before="280" w:after="100"/>
      </w:pPr>
      <w:r>
        <w:rPr>
          <w:rFonts w:ascii="Arial" w:cs="Arial" w:eastAsia="Arial" w:hAnsi="Arial"/>
          <w:b/>
          <w:bCs/>
          <w:color w:val="B8860B"/>
          <w:sz w:val="24"/>
          <w:szCs w:val="24"/>
        </w:rPr>
        <w:t xml:space="preserve">The Core Argument</w:t>
      </w:r>
    </w:p>
    <w:p>
      <w:pPr>
        <w:spacing w:before="80" w:after="80"/>
        <w:jc w:val="both"/>
      </w:pPr>
      <w:r>
        <w:rPr>
          <w:rFonts w:ascii="Georgia" w:cs="Georgia" w:eastAsia="Georgia" w:hAnsi="Georgia"/>
          <w:b w:val="false"/>
          <w:bCs w:val="false"/>
          <w:i w:val="false"/>
          <w:iCs w:val="false"/>
          <w:color w:val="1A1505"/>
          <w:sz w:val="20"/>
          <w:szCs w:val="20"/>
        </w:rPr>
        <w:t xml:space="preserve">The contemporary ideological landscape presents virtue ethics with its most sophisticated adversaries: not the crude tyrannies of the past, but sophisticated systems of value inversion that present vice as virtue and call the challenge to them intolerance. Mattos's three original concepts — Holoviceose, Ética Reversa (Reverse Ethics), and Desvirtualização (De-Virtualization) — are developed precisely to name and analyse this adversary.</w:t>
      </w:r>
    </w:p>
    <w:p>
      <w:pPr>
        <w:pStyle w:val="Heading3"/>
        <w:spacing w:before="200" w:after="80"/>
      </w:pPr>
      <w:r>
        <w:rPr>
          <w:rFonts w:ascii="Arial" w:cs="Arial" w:eastAsia="Arial" w:hAnsi="Arial"/>
          <w:b/>
          <w:bCs/>
          <w:color w:val="2C2205"/>
          <w:sz w:val="20"/>
          <w:szCs w:val="20"/>
        </w:rPr>
        <w:t xml:space="preserve">V.1 — Against Moral Relativism</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THE IRREFUTABILITY OF VIRTUE AGAINST RELATIVISM</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"As Virtudes Universais Humanas são simples, robustas e profundas. A grande beleza das Virtudes está aí, são irrefutáveis. Passaram no mais severo dos testes, o do tempo."</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"The Universal Human Virtues are simple, robust, and deep. The great beauty of the Virtues is precisely this: they are irrefutable. They have passed the most severe test — the test of time."</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Moral relativism — in its anthropological form (all cultures have their own values, none of which is objectively superior) and in its postmodern form (all moral claims are power claims in disguise) — is the dominant academic framework of the late twentieth and early twenty-first centuries. Its central claim is that there are no objective moral truths, only culturally or historically contingent values.</w:t>
      </w:r>
    </w:p>
    <w:p>
      <w:pPr>
        <w:spacing w:before="80" w:after="80"/>
        <w:jc w:val="both"/>
      </w:pPr>
      <w:r>
        <w:rPr>
          <w:rFonts w:ascii="Georgia" w:cs="Georgia" w:eastAsia="Georgia" w:hAnsi="Georgia"/>
          <w:b w:val="false"/>
          <w:bCs w:val="false"/>
          <w:i w:val="false"/>
          <w:iCs w:val="false"/>
          <w:color w:val="1A1505"/>
          <w:sz w:val="20"/>
          <w:szCs w:val="20"/>
        </w:rPr>
        <w:t xml:space="preserve">Mattos's response is empirical rather than philosophical. The Universal Human Virtues — Love, Honesty, Courage, Justice, Work, Family — are not relative to any particular culture. They appear, with near-total convergence, in all twelve of the world's major religious traditions, in all cultures examined over three thousand years of human history, performed by billions of people who have never met but behave identically in moral terms. The test of time is the toughest empirical test available. An hypothesis that has been confirmed in every culture, in every century, by every major religious tradition is not a Western cultural construct. It is the closest thing to a universal moral fact that the evidence supports. Relativism fails this test.</w:t>
      </w:r>
    </w:p>
    <w:p>
      <w:pPr>
        <w:spacing w:before="160" w:after="0"/>
      </w:pPr>
      <w:r>
        <w:t xml:space="preserve"/>
      </w:r>
    </w:p>
    <w:p>
      <w:pPr>
        <w:pStyle w:val="Heading3"/>
        <w:spacing w:before="200" w:after="80"/>
      </w:pPr>
      <w:r>
        <w:rPr>
          <w:rFonts w:ascii="Arial" w:cs="Arial" w:eastAsia="Arial" w:hAnsi="Arial"/>
          <w:b/>
          <w:bCs/>
          <w:color w:val="2C2205"/>
          <w:sz w:val="20"/>
          <w:szCs w:val="20"/>
        </w:rPr>
        <w:t xml:space="preserve">V.2 — Against Reverse Ethics and the Inversion of Values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NAMING THE MECHANISM OF CONTEMPORARY MORAL CORRUPTION</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"Ética Reversa é a inversão planejada de valores para substituição das Virtudes por vícios, estes, então, considerados as novas Virtudes. 'Liberdade é servir', 'Escravidão é Liberdade', 'O feio é belo', 'Roubar é trabalho'..."</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"Reverse Ethics is the planned inversion of values to substitute Virtues with vices, which are then presented as the new Virtues. 'Freedom is servitude', 'Slavery is Freedom', 'The ugly is beautiful', 'Theft is work'..."</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The concept of Ética Reversa (Reverse Ethics) is among the most original contributions of the book and stands above all prior diagnoses of moral corruption, including Nietzsche's transvaluation of values (which celebrated the inversion) and Orwell's doublethink (which described the psychological mechanism). Mattos identifies Reverse Ethics not as a cultural accident but as a deliberate political technology: the systematic repackaging of vices as virtues in order to make the population incapable of recognizing oppression.</w:t>
      </w:r>
    </w:p>
    <w:p>
      <w:pPr>
        <w:spacing w:before="80" w:after="80"/>
        <w:jc w:val="both"/>
      </w:pPr>
      <w:r>
        <w:rPr>
          <w:rFonts w:ascii="Georgia" w:cs="Georgia" w:eastAsia="Georgia" w:hAnsi="Georgia"/>
          <w:b w:val="false"/>
          <w:bCs w:val="false"/>
          <w:i w:val="false"/>
          <w:iCs w:val="false"/>
          <w:color w:val="1A1505"/>
          <w:sz w:val="20"/>
          <w:szCs w:val="20"/>
        </w:rPr>
        <w:t xml:space="preserve">The list of contemporary examples — 'freedom is servitude', 'ugly is beautiful', 'theft is labour' — names the specific inversions of the present moment. The philosophical point is this: you cannot resist a system of power if you cannot name what is good and what is evil. Reverse Ethics destroys the vocabulary of resistance before the resistance can begin. Virtue ethics — with its concrete, historically tested list of universally convergent virtues — is the only framework that provides a stable enough foundation to resist this inversion. Relativism provides no such foundation (if all values are relative, the inversion is merely another equally valid value-choice). Deontology provides no such foundation (rules can be rewritten). Utilitarianism provides no such foundation (the utility calculus can be manipulated). Only a robust virtue ethics with universal claims can survive Reverse Ethics intact.</w:t>
      </w:r>
    </w:p>
    <w:p>
      <w:pPr>
        <w:spacing w:before="160" w:after="0"/>
      </w:pPr>
      <w:r>
        <w:t xml:space="preserve"/>
      </w:r>
    </w:p>
    <w:p>
      <w:pPr>
        <w:pStyle w:val="Heading3"/>
        <w:spacing w:before="200" w:after="80"/>
      </w:pPr>
      <w:r>
        <w:rPr>
          <w:rFonts w:ascii="Arial" w:cs="Arial" w:eastAsia="Arial" w:hAnsi="Arial"/>
          <w:b/>
          <w:bCs/>
          <w:color w:val="2C2205"/>
          <w:sz w:val="20"/>
          <w:szCs w:val="20"/>
        </w:rPr>
        <w:t xml:space="preserve">V.3 — Against Technocratic Globalism</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PROPERTY AND ENTREPRENEURSHIP AS VIRTUES: THE ANTI-GLOBALIST CASE</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"Por que os metacapitalistas de países liberais trabalham conjuntamente com os comunistas?... Os metacapitalistas possuem a condição perfeita para maximização dos seus lucros em detrimento da população."</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"Why do the meta-capitalists of liberal countries work together with the communists?... The meta-capitalists have the perfect condition for maximising their profits at the expense of the population."</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Contemporary technocratic globalism — the alliance of state regulatory power and monopolistic corporate power under the banner of 'green', 'equitable', and 'democratic' values — is named and analysed by Mattos as one of the most dangerous contemporary forms of Holoviceose. The analysis is structural: meta-capitalists do not oppose communism ideologically because communism's regulatory apparatus eliminates their competition. The result is a concentration of power at the global level that is functionally tyrannical while presenting itself as progressive.</w:t>
      </w:r>
    </w:p>
    <w:p>
      <w:pPr>
        <w:spacing w:before="80" w:after="80"/>
        <w:jc w:val="both"/>
      </w:pPr>
      <w:r>
        <w:rPr>
          <w:rFonts w:ascii="Georgia" w:cs="Georgia" w:eastAsia="Georgia" w:hAnsi="Georgia"/>
          <w:b w:val="false"/>
          <w:bCs w:val="false"/>
          <w:i w:val="false"/>
          <w:iCs w:val="false"/>
          <w:color w:val="1A1505"/>
          <w:sz w:val="20"/>
          <w:szCs w:val="20"/>
        </w:rPr>
        <w:t xml:space="preserve">Mattos's inclusion of Property (Propriedade), Entrepreneurship (Empreendedorismo), and the Minimum State (Mínimo Estado) as formal virtues in the hierarchy — original contributions confirmed as having no precedent in any prior philosophical or religious tradition — is his systematic response. If property, entrepreneurship, and limited government are virtues, then their systematic restriction is vice, regardless of the ideological packaging in which that restriction arrives. The virtue-ethical framework converts what the liberal tradition can only defend as rights (property, enterprise, limited government) into positive moral goods: expressions of human dignity, creativity, and freedom.</w:t>
      </w:r>
    </w:p>
    <w:p>
      <w:pPr>
        <w:spacing w:before="160" w:after="0"/>
      </w:pPr>
      <w:r>
        <w:t xml:space="preserve"/>
      </w:r>
    </w:p>
    <w:p>
      <w:pPr>
        <w:pStyle w:val="Heading2"/>
        <w:spacing w:before="280" w:after="100"/>
      </w:pPr>
      <w:r>
        <w:rPr>
          <w:rFonts w:ascii="Arial" w:cs="Arial" w:eastAsia="Arial" w:hAnsi="Arial"/>
          <w:b/>
          <w:bCs/>
          <w:color w:val="B8860B"/>
          <w:sz w:val="24"/>
          <w:szCs w:val="24"/>
        </w:rPr>
        <w:t xml:space="preserve">Comparative Verdict: FdV vs. Contemporary Ideologies</w:t>
      </w:r>
    </w:p>
    <w:tbl>
      <w:tblPr>
        <w:tblW w:type="dxa" w:w="9360"/>
        <w:tblBorders>
          <w:top w:val="single" w:color="C9A84C" w:sz="1"/>
          <w:left w:val="single" w:color="C9A84C" w:sz="1"/>
          <w:bottom w:val="single" w:color="C9A84C" w:sz="1"/>
          <w:right w:val="single" w:color="C9A84C" w:sz="1"/>
          <w:insideH w:val="single" w:color="auto" w:sz="4"/>
          <w:insideV w:val="single" w:color="auto" w:sz="4"/>
        </w:tblBorders>
      </w:tblPr>
      <w:tblGrid>
        <w:gridCol w:w="1600"/>
        <w:gridCol w:w="3680"/>
        <w:gridCol w:w="3680"/>
        <w:gridCol w:w="400"/>
      </w:tblGrid>
      <w:tr>
        <w:tc>
          <w:tcPr>
            <w:tcW w:type="dxa" w:w="160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RIVAL THEORY</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THE STRUCTURAL WEAKNESS</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FdV SUPERIORITY</w:t>
            </w:r>
          </w:p>
        </w:tc>
        <w:tc>
          <w:tcPr>
            <w:tcW w:type="dxa" w:w="400"/>
            <w:tcBorders>
              <w:top w:val="single" w:color="C9A84C" w:sz="1"/>
              <w:left w:val="single" w:color="C9A84C" w:sz="1"/>
              <w:bottom w:val="single" w:color="C9A84C" w:sz="1"/>
              <w:right w:val="single" w:color="C9A84C" w:sz="1"/>
            </w:tcBorders>
            <w:shd w:fill="1A1505" w:val="clear"/>
            <w:tcMar>
              <w:top w:type="dxa" w:w="80"/>
              <w:left w:type="dxa" w:w="80"/>
              <w:bottom w:type="dxa" w:w="80"/>
              <w:right w:type="dxa" w:w="80"/>
            </w:tcMar>
          </w:tcPr>
          <w:p>
            <w:pPr>
              <w:jc w:val="center"/>
            </w:pPr>
            <w:r>
              <w:rPr>
                <w:rFonts w:ascii="Arial" w:cs="Arial" w:eastAsia="Arial" w:hAnsi="Arial"/>
                <w:b/>
                <w:bCs/>
                <w:color w:val="C9A84C"/>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Moral Relativism</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No foundation for resisting value inversion. If all values are culturally relative, Reverse Ethics is merely another value-choice.</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Universal Human Virtues confirmed empirically across all twelve major world traditions over three millennia. They pass the test of time — the toughest empirical test available.</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Progressivism / Reverse Ethics</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Repackages vices as virtues, destroying the vocabulary of resistance before resistance can begin.</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Holoviceose and Ética Reversa name and diagnose the mechanism. The virtue hierarchy provides a stable foundation that cannot be subverted by redefinition.</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Technocratic Globalism</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State-corporate alliance uses virtue-language (green, equity, democracy) to eliminate competition and concentrate power. No prior philosophy names the mechanism.</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Property, Entrepreneurship, and Minimum State as formal virtues. Their restriction is not merely a policy disagreement — it is a moral vice. The virtuous framework removes the ideological cover.</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bl>
    <w:p>
      <w:r>
        <w:br w:type="page"/>
      </w:r>
    </w:p>
    <w:tbl>
      <w:tblPr>
        <w:tblW w:type="dxa" w:w="9360"/>
        <w:tblBorders>
          <w:top w:val="single" w:color="B8860B" w:sz="12"/>
          <w:left w:val="single" w:color="B8860B" w:sz="12"/>
          <w:bottom w:val="single" w:color="B8860B" w:sz="12"/>
          <w:right w:val="single" w:color="B8860B" w:sz="12"/>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200"/>
              <w:left w:type="dxa" w:w="300"/>
              <w:bottom w:type="dxa" w:w="60"/>
              <w:right w:type="dxa" w:w="300"/>
            </w:tcMar>
          </w:tcPr>
          <w:p>
            <w:pPr>
              <w:jc w:val="center"/>
            </w:pPr>
            <w:r>
              <w:rPr>
                <w:rFonts w:ascii="Arial" w:cs="Arial" w:eastAsia="Arial" w:hAnsi="Arial"/>
                <w:b/>
                <w:bCs/>
                <w:color w:val="C9A84C"/>
                <w:sz w:val="26"/>
                <w:szCs w:val="26"/>
              </w:rPr>
              <w:t xml:space="preserve">VI  ·  AGAINST NIETZSCHE AND NIHILISM</w:t>
            </w:r>
          </w:p>
        </w:tc>
      </w:tr>
      <w:tr>
        <w:tc>
          <w:tcPr>
            <w:tcBorders>
              <w:top w:val="single" w:color="C9A84C" w:sz="1"/>
              <w:left w:val="none" w:color="FFFFFF" w:sz="0"/>
              <w:bottom w:val="none" w:color="FFFFFF" w:sz="0"/>
              <w:right w:val="none" w:color="FFFFFF" w:sz="0"/>
            </w:tcBorders>
            <w:shd w:fill="1A1505" w:val="clear"/>
            <w:tcMar>
              <w:top w:type="dxa" w:w="60"/>
              <w:left w:type="dxa" w:w="300"/>
              <w:bottom w:type="dxa" w:w="200"/>
              <w:right w:type="dxa" w:w="300"/>
            </w:tcMar>
          </w:tcPr>
          <w:p>
            <w:pPr>
              <w:jc w:val="center"/>
            </w:pPr>
            <w:r>
              <w:rPr>
                <w:rFonts w:ascii="Georgia" w:cs="Georgia" w:eastAsia="Georgia" w:hAnsi="Georgia"/>
                <w:i/>
                <w:iCs/>
                <w:color w:val="999977"/>
                <w:sz w:val="18"/>
                <w:szCs w:val="18"/>
              </w:rPr>
              <w:t xml:space="preserve">Why the will to power cannot found a civilisation, and virtue can</w:t>
            </w:r>
          </w:p>
        </w:tc>
      </w:tr>
    </w:tbl>
    <w:p>
      <w:pPr>
        <w:spacing w:before="200" w:after="0"/>
      </w:pPr>
      <w:r>
        <w:t xml:space="preserve"/>
      </w:r>
    </w:p>
    <w:p>
      <w:pPr>
        <w:pStyle w:val="Heading2"/>
        <w:spacing w:before="280" w:after="100"/>
      </w:pPr>
      <w:r>
        <w:rPr>
          <w:rFonts w:ascii="Arial" w:cs="Arial" w:eastAsia="Arial" w:hAnsi="Arial"/>
          <w:b/>
          <w:bCs/>
          <w:color w:val="B8860B"/>
          <w:sz w:val="24"/>
          <w:szCs w:val="24"/>
        </w:rPr>
        <w:t xml:space="preserve">The Core Argument</w:t>
      </w:r>
    </w:p>
    <w:p>
      <w:pPr>
        <w:spacing w:before="80" w:after="80"/>
        <w:jc w:val="both"/>
      </w:pPr>
      <w:r>
        <w:rPr>
          <w:rFonts w:ascii="Georgia" w:cs="Georgia" w:eastAsia="Georgia" w:hAnsi="Georgia"/>
          <w:b w:val="false"/>
          <w:bCs w:val="false"/>
          <w:i w:val="false"/>
          <w:iCs w:val="false"/>
          <w:color w:val="1A1505"/>
          <w:sz w:val="20"/>
          <w:szCs w:val="20"/>
        </w:rPr>
        <w:t xml:space="preserve">Nietzsche is the most dangerous adversary of virtue ethics in the modern tradition — not because he is wrong about everything, but because he is right about so much. He correctly diagnosed the moral bankruptcy of Christian slave-morality. He correctly identified the coming nihilism of the post-God West. He correctly celebrated the importance of vitality, courage, and creative excellence. But his solution — the transvaluation of values, the Übermensch, the will to power — has no virtue at its foundation, and is therefore helpless in the face of what it produces.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THE ÜBERMENSCH VS. THE AUGURE: THE DECISIVE DIFFERENCE</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"O Augure... não é movido pelo poder, pela glória ou pela fama, mas pela força das Virtudes Universais que agem através dele para o bem da humanidade."</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"The Augure... is not moved by power, glory or fame, but by the force of the Universal Virtues that act through him for the good of humanity."</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Nietzsche's Übermensch is the person who creates their own values from a will to power that transcends slave-morality. The highest human type is the creator, the legislator of new values, the one who says 'yes' to life without the comfort of pre-given moral frameworks. This is a genuinely inspiring vision with genuine philosophical merit. But it has two catastrophic failures.</w:t>
      </w:r>
    </w:p>
    <w:p>
      <w:pPr>
        <w:spacing w:before="80" w:after="80"/>
        <w:jc w:val="both"/>
      </w:pPr>
      <w:r>
        <w:rPr>
          <w:rFonts w:ascii="Georgia" w:cs="Georgia" w:eastAsia="Georgia" w:hAnsi="Georgia"/>
          <w:b w:val="false"/>
          <w:bCs w:val="false"/>
          <w:i w:val="false"/>
          <w:iCs w:val="false"/>
          <w:color w:val="1A1505"/>
          <w:sz w:val="20"/>
          <w:szCs w:val="20"/>
        </w:rPr>
        <w:t xml:space="preserve">First, it provides no criterion by which to distinguish the creative legislator of life-affirming values from the creative legislator of death-affirming ones. Nietzsche famously struggled with this problem. His concept of the eternal return was supposed to provide a filter: will this to happen again forever? But this is a psychological test of affirmation, not a moral criterion of virtue. Any tyrant with sufficient psychological robustness can pass it.</w:t>
      </w:r>
    </w:p>
    <w:p>
      <w:pPr>
        <w:spacing w:before="80" w:after="80"/>
        <w:jc w:val="both"/>
      </w:pPr>
      <w:r>
        <w:rPr>
          <w:rFonts w:ascii="Georgia" w:cs="Georgia" w:eastAsia="Georgia" w:hAnsi="Georgia"/>
          <w:b w:val="false"/>
          <w:bCs w:val="false"/>
          <w:i w:val="false"/>
          <w:iCs w:val="false"/>
          <w:color w:val="1A1505"/>
          <w:sz w:val="20"/>
          <w:szCs w:val="20"/>
        </w:rPr>
        <w:t xml:space="preserve">Second, the Übermensch is fundamentally alone. His self-creation is individual, aristocratic, and contemptuous of the common human. Mattos's Augure — the man of destiny who has found his 'presente' — acts for humanity, through the Universal Virtues, as a gift to the common world, not as its master. The difference is not aesthetic; it is moral and political. The Augure's greatness produces a Virtuous Humanity. The Übermensch produces only more Übermenschen, or more likely, their pale imitations claiming the same exemption from morality.</w:t>
      </w:r>
    </w:p>
    <w:p>
      <w:pPr>
        <w:spacing w:before="16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ANSWERING THE DEATH OF GOD</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"A prova da existência de Deus se dá, portanto, de forma intuitiva e empírica, pois nenhum outro ser executa, por livre-arbítrio, intencionalmente, as Virtudes Universais com a consciência dos eventos que pretende desencadear."</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"The proof of the existence of God is given in an intuitive and empirical way, since no other being performs, by free will, intentionally, the Universal Virtues with the consciousness of the events it intends to trigger."</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Nietzsche's 'God is dead' announcement is not a denial that God exists (in the traditional theological sense) but a cultural observation: the God of Christian morality can no longer function as the foundation of values in modern Western civilization. Nietzsche is probably right about this as a cultural observation. The question is what replaces God as the foundation of values.</w:t>
      </w:r>
    </w:p>
    <w:p>
      <w:pPr>
        <w:spacing w:before="80" w:after="80"/>
        <w:jc w:val="both"/>
      </w:pPr>
      <w:r>
        <w:rPr>
          <w:rFonts w:ascii="Georgia" w:cs="Georgia" w:eastAsia="Georgia" w:hAnsi="Georgia"/>
          <w:b w:val="false"/>
          <w:bCs w:val="false"/>
          <w:i w:val="false"/>
          <w:iCs w:val="false"/>
          <w:color w:val="1A1505"/>
          <w:sz w:val="20"/>
          <w:szCs w:val="20"/>
        </w:rPr>
        <w:t xml:space="preserve">Nietzsche's answer — the Übermensch's creative will — produces nihilism in practice because most people are not Übermenschen, and no society can be organized around the exceptional alone. Mattos's answer is empirical rather than theological: God is not a metaphysical hypothesis to be confirmed or denied, but a fact demonstrable from human behaviour. The universal appearance of the same virtuous patterns — love, honesty, courage, sacrifice for strangers — in every culture, every century, every religious tradition, performed by people who have never met, is the empirical signature of a common divine source. You do not need to believe in God to observe this. You only need to look. The argument does not require Nietzsche to be wrong about Christian slave-morality; it requires only that he be wrong about what lies beneath it.</w:t>
      </w:r>
    </w:p>
    <w:p>
      <w:pPr>
        <w:spacing w:before="160" w:after="0"/>
      </w:pPr>
      <w:r>
        <w:t xml:space="preserve"/>
      </w:r>
    </w:p>
    <w:p>
      <w:pPr>
        <w:pStyle w:val="Heading2"/>
        <w:spacing w:before="280" w:after="100"/>
      </w:pPr>
      <w:r>
        <w:rPr>
          <w:rFonts w:ascii="Arial" w:cs="Arial" w:eastAsia="Arial" w:hAnsi="Arial"/>
          <w:b/>
          <w:bCs/>
          <w:color w:val="B8860B"/>
          <w:sz w:val="24"/>
          <w:szCs w:val="24"/>
        </w:rPr>
        <w:t xml:space="preserve">Comparative Verdict: FdV vs. Nietzsche and Nihilism</w:t>
      </w:r>
    </w:p>
    <w:tbl>
      <w:tblPr>
        <w:tblW w:type="dxa" w:w="9360"/>
        <w:tblBorders>
          <w:top w:val="single" w:color="C9A84C" w:sz="1"/>
          <w:left w:val="single" w:color="C9A84C" w:sz="1"/>
          <w:bottom w:val="single" w:color="C9A84C" w:sz="1"/>
          <w:right w:val="single" w:color="C9A84C" w:sz="1"/>
          <w:insideH w:val="single" w:color="auto" w:sz="4"/>
          <w:insideV w:val="single" w:color="auto" w:sz="4"/>
        </w:tblBorders>
      </w:tblPr>
      <w:tblGrid>
        <w:gridCol w:w="1600"/>
        <w:gridCol w:w="3680"/>
        <w:gridCol w:w="3680"/>
        <w:gridCol w:w="400"/>
      </w:tblGrid>
      <w:tr>
        <w:tc>
          <w:tcPr>
            <w:tcW w:type="dxa" w:w="160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RIVAL THEORY</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THE STRUCTURAL WEAKNESS</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FdV SUPERIORITY</w:t>
            </w:r>
          </w:p>
        </w:tc>
        <w:tc>
          <w:tcPr>
            <w:tcW w:type="dxa" w:w="400"/>
            <w:tcBorders>
              <w:top w:val="single" w:color="C9A84C" w:sz="1"/>
              <w:left w:val="single" w:color="C9A84C" w:sz="1"/>
              <w:bottom w:val="single" w:color="C9A84C" w:sz="1"/>
              <w:right w:val="single" w:color="C9A84C" w:sz="1"/>
            </w:tcBorders>
            <w:shd w:fill="1A1505" w:val="clear"/>
            <w:tcMar>
              <w:top w:type="dxa" w:w="80"/>
              <w:left w:type="dxa" w:w="80"/>
              <w:bottom w:type="dxa" w:w="80"/>
              <w:right w:type="dxa" w:w="80"/>
            </w:tcMar>
          </w:tcPr>
          <w:p>
            <w:pPr>
              <w:jc w:val="center"/>
            </w:pPr>
            <w:r>
              <w:rPr>
                <w:rFonts w:ascii="Arial" w:cs="Arial" w:eastAsia="Arial" w:hAnsi="Arial"/>
                <w:b/>
                <w:bCs/>
                <w:color w:val="C9A84C"/>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Nietzsche / Übermensch</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No criterion to distinguish life-affirming from death-affirming value creation. Produces aristocratic isolation, not civilisational virtue.</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The Augure acts through Universal Virtues for humanity, not above it. Virtue provides the criterion that the will to power cannot: what serves the flourishing of all.</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Nihilism</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Correctly diagnoses the failure of prior moral systems. Provides no positive content.</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The behavioral universals argument: the virtues were never cultural constructs. Their convergence across all traditions is the empirical foundation nihilism cannot dissolve.</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bl>
    <w:p>
      <w:r>
        <w:br w:type="page"/>
      </w:r>
    </w:p>
    <w:tbl>
      <w:tblPr>
        <w:tblW w:type="dxa" w:w="9360"/>
        <w:tblBorders>
          <w:top w:val="single" w:color="B8860B" w:sz="12"/>
          <w:left w:val="single" w:color="B8860B" w:sz="12"/>
          <w:bottom w:val="single" w:color="B8860B" w:sz="12"/>
          <w:right w:val="single" w:color="B8860B" w:sz="12"/>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200"/>
              <w:left w:type="dxa" w:w="300"/>
              <w:bottom w:type="dxa" w:w="60"/>
              <w:right w:type="dxa" w:w="300"/>
            </w:tcMar>
          </w:tcPr>
          <w:p>
            <w:pPr>
              <w:jc w:val="center"/>
            </w:pPr>
            <w:r>
              <w:rPr>
                <w:rFonts w:ascii="Arial" w:cs="Arial" w:eastAsia="Arial" w:hAnsi="Arial"/>
                <w:b/>
                <w:bCs/>
                <w:color w:val="C9A84C"/>
                <w:sz w:val="26"/>
                <w:szCs w:val="26"/>
              </w:rPr>
              <w:t xml:space="preserve">VII  ·  BEYOND MACINTYRE AND CONTEMPORARY VIRTUE THEORY</w:t>
            </w:r>
          </w:p>
        </w:tc>
      </w:tr>
      <w:tr>
        <w:tc>
          <w:tcPr>
            <w:tcBorders>
              <w:top w:val="single" w:color="C9A84C" w:sz="1"/>
              <w:left w:val="none" w:color="FFFFFF" w:sz="0"/>
              <w:bottom w:val="none" w:color="FFFFFF" w:sz="0"/>
              <w:right w:val="none" w:color="FFFFFF" w:sz="0"/>
            </w:tcBorders>
            <w:shd w:fill="1A1505" w:val="clear"/>
            <w:tcMar>
              <w:top w:type="dxa" w:w="60"/>
              <w:left w:type="dxa" w:w="300"/>
              <w:bottom w:type="dxa" w:w="200"/>
              <w:right w:type="dxa" w:w="300"/>
            </w:tcMar>
          </w:tcPr>
          <w:p>
            <w:pPr>
              <w:jc w:val="center"/>
            </w:pPr>
            <w:r>
              <w:rPr>
                <w:rFonts w:ascii="Georgia" w:cs="Georgia" w:eastAsia="Georgia" w:hAnsi="Georgia"/>
                <w:i/>
                <w:iCs/>
                <w:color w:val="999977"/>
                <w:sz w:val="18"/>
                <w:szCs w:val="18"/>
              </w:rPr>
              <w:t xml:space="preserve">What the revival got right — and where it stopped</w:t>
            </w:r>
          </w:p>
        </w:tc>
      </w:tr>
    </w:tbl>
    <w:p>
      <w:pPr>
        <w:spacing w:before="200" w:after="0"/>
      </w:pPr>
      <w:r>
        <w:t xml:space="preserve"/>
      </w:r>
    </w:p>
    <w:p>
      <w:pPr>
        <w:pStyle w:val="Heading2"/>
        <w:spacing w:before="280" w:after="100"/>
      </w:pPr>
      <w:r>
        <w:rPr>
          <w:rFonts w:ascii="Arial" w:cs="Arial" w:eastAsia="Arial" w:hAnsi="Arial"/>
          <w:b/>
          <w:bCs/>
          <w:color w:val="B8860B"/>
          <w:sz w:val="24"/>
          <w:szCs w:val="24"/>
        </w:rPr>
        <w:t xml:space="preserve">The Core Argument</w:t>
      </w:r>
    </w:p>
    <w:p>
      <w:pPr>
        <w:spacing w:before="80" w:after="80"/>
        <w:jc w:val="both"/>
      </w:pPr>
      <w:r>
        <w:rPr>
          <w:rFonts w:ascii="Georgia" w:cs="Georgia" w:eastAsia="Georgia" w:hAnsi="Georgia"/>
          <w:b w:val="false"/>
          <w:bCs w:val="false"/>
          <w:i w:val="false"/>
          <w:iCs w:val="false"/>
          <w:color w:val="1A1505"/>
          <w:sz w:val="20"/>
          <w:szCs w:val="20"/>
        </w:rPr>
        <w:t xml:space="preserve">The twentieth-century revival of virtue ethics — inaugurated by Anscombe (1958), developed by MacIntyre, Foot, Hursthouse, and Zagzebski — correctly identified the failures of both Kantian deontology and utilitarian consequentialism. But the revival remained academic, tradition-dependent, and politically incomplete. Mattos's FdV surpasses it on all three dimensions.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BEYOND MACINTYRE'S TRADITION-DEPENDENCE</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"Supera MacIntyre ao propor uma ética das virtudes universal e transcultural, não dependente de uma tradição particular."</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"[The FdV] surpasses MacIntyre by proposing a virtue ethics that is universal and transcultural — not dependent on any particular tradition."</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MacIntyre's After Virtue (1981) is the most important work of contemporary virtue ethics and its most lucid diagnosis of modernity's moral failures. But MacIntyre's solution — a return to Aristotelian virtue ethics embedded in a particular living tradition — has a fatal weakness: which tradition? MacIntyre himself eventually chose Catholic Thomism as his tradition. But this makes virtue ethics the exclusive property of a particular religious community, which is precisely what Mattos refuses.</w:t>
      </w:r>
    </w:p>
    <w:p>
      <w:pPr>
        <w:spacing w:before="80" w:after="80"/>
        <w:jc w:val="both"/>
      </w:pPr>
      <w:r>
        <w:rPr>
          <w:rFonts w:ascii="Georgia" w:cs="Georgia" w:eastAsia="Georgia" w:hAnsi="Georgia"/>
          <w:b w:val="false"/>
          <w:bCs w:val="false"/>
          <w:i w:val="false"/>
          <w:iCs w:val="false"/>
          <w:color w:val="1A1505"/>
          <w:sz w:val="20"/>
          <w:szCs w:val="20"/>
        </w:rPr>
        <w:t xml:space="preserve">The FdV proposes universal virtues that are confirmed by all traditions simultaneously, not owned by any one. The world religions analysis proves the empirical basis: Love, Honesty, Justice, Courage, and Life appear with near-perfect convergence across twelve traditions spanning three millennia and four continents. This is not a synthesis of traditions — it is the discovery of their intersection. MacIntyre gives you Aristotelian virtue within Catholicism; Mattos gives you virtue across all of humanity.</w:t>
      </w:r>
    </w:p>
    <w:p>
      <w:pPr>
        <w:spacing w:before="16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none" w:color="FFFFFF" w:sz="0"/>
              <w:left w:val="single" w:color="B8860B" w:sz="14"/>
              <w:bottom w:val="none" w:color="FFFFFF" w:sz="0"/>
              <w:right w:val="none" w:color="FFFFFF" w:sz="0"/>
            </w:tcBorders>
            <w:shd w:fill="F5E9C8" w:val="clear"/>
            <w:tcMar>
              <w:top w:type="dxa" w:w="80"/>
              <w:left w:type="dxa" w:w="200"/>
              <w:bottom w:type="dxa" w:w="80"/>
              <w:right w:type="dxa" w:w="200"/>
            </w:tcMar>
          </w:tcPr>
          <w:p>
            <w:r>
              <w:rPr>
                <w:rFonts w:ascii="Arial" w:cs="Arial" w:eastAsia="Arial" w:hAnsi="Arial"/>
                <w:b/>
                <w:bCs/>
                <w:color w:val="6B5B00"/>
                <w:sz w:val="16"/>
                <w:szCs w:val="16"/>
              </w:rPr>
              <w:t xml:space="preserve">THE POLITICAL DIMENSION MACINTYRE LACKS</w:t>
            </w:r>
          </w:p>
        </w:tc>
      </w:tr>
    </w:tbl>
    <w:p>
      <w:pPr>
        <w:spacing w:before="60" w:after="0"/>
      </w:pPr>
      <w:r>
        <w:t xml:space="preserve"/>
      </w:r>
    </w:p>
    <w:tbl>
      <w:tblPr>
        <w:tblW w:type="dxa" w:w="9360"/>
        <w:tblBorders>
          <w:top w:val="single" w:color="B8860B" w:sz="10"/>
          <w:left w:val="single" w:color="B8860B" w:sz="10"/>
          <w:bottom w:val="single" w:color="B8860B" w:sz="10"/>
          <w:right w:val="single" w:color="B8860B"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60"/>
              <w:left w:type="dxa" w:w="280"/>
              <w:bottom w:type="dxa" w:w="80"/>
              <w:right w:type="dxa" w:w="280"/>
            </w:tcMar>
          </w:tcPr>
          <w:p>
            <w:pPr>
              <w:jc w:val="left"/>
            </w:pPr>
            <w:r>
              <w:rPr>
                <w:rFonts w:ascii="Georgia" w:cs="Georgia" w:eastAsia="Georgia" w:hAnsi="Georgia"/>
                <w:b/>
                <w:bCs/>
                <w:i/>
                <w:iCs/>
                <w:color w:val="1A1505"/>
                <w:sz w:val="22"/>
                <w:szCs w:val="22"/>
              </w:rPr>
              <w:t xml:space="preserve">"O Virtuose deverá dar combate e retribuir de forma robusta, tanto em inteligência quanto em força, agir de forma preventiva e ocupar espaços institucionais da sociedade."</w:t>
            </w:r>
          </w:p>
        </w:tc>
      </w:tr>
      <w:tr>
        <w:tc>
          <w:tcPr>
            <w:tcBorders>
              <w:top w:val="single" w:color="C9A84C" w:sz="1"/>
              <w:left w:val="none" w:color="FFFFFF" w:sz="0"/>
              <w:bottom w:val="none" w:color="FFFFFF" w:sz="0"/>
              <w:right w:val="none" w:color="FFFFFF" w:sz="0"/>
            </w:tcBorders>
            <w:shd w:fill="FDFAF2" w:val="clear"/>
            <w:tcMar>
              <w:top w:type="dxa" w:w="60"/>
              <w:left w:type="dxa" w:w="280"/>
              <w:bottom w:type="dxa" w:w="140"/>
              <w:right w:type="dxa" w:w="280"/>
            </w:tcMar>
          </w:tcPr>
          <w:p>
            <w:r>
              <w:rPr>
                <w:rFonts w:ascii="Georgia" w:cs="Georgia" w:eastAsia="Georgia" w:hAnsi="Georgia"/>
                <w:i/>
                <w:iCs/>
                <w:color w:val="777755"/>
                <w:sz w:val="18"/>
                <w:szCs w:val="18"/>
              </w:rPr>
              <w:t xml:space="preserve">"The Virtuoso must give battle and respond robustly, both in intelligence and in force, act preventively and occupy the institutional spaces of society."</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A1505"/>
          <w:sz w:val="20"/>
          <w:szCs w:val="20"/>
        </w:rPr>
        <w:t xml:space="preserve">Contemporary virtue ethics — Foot, Hursthouse, Zagzebski — is almost entirely focused on individual character formation. How does the person of virtue develop? What are the virtues? How are they related to wellbeing? These are important questions, but they are also politically naive. They describe the good person in a vacuum, without addressing the political structures that systematically produce or destroy the conditions for virtue.</w:t>
      </w:r>
    </w:p>
    <w:p>
      <w:pPr>
        <w:spacing w:before="80" w:after="80"/>
        <w:jc w:val="both"/>
      </w:pPr>
      <w:r>
        <w:rPr>
          <w:rFonts w:ascii="Georgia" w:cs="Georgia" w:eastAsia="Georgia" w:hAnsi="Georgia"/>
          <w:b w:val="false"/>
          <w:bCs w:val="false"/>
          <w:i w:val="false"/>
          <w:iCs w:val="false"/>
          <w:color w:val="1A1505"/>
          <w:sz w:val="20"/>
          <w:szCs w:val="20"/>
        </w:rPr>
        <w:t xml:space="preserve">Mattos's concept of Virtuous Commitments (Comprometimentos Virtuosos) — the long-term strategic investment of virtuous people in institutional positions of power: courts, schools, military, media, political parties — fills this gap. No prior virtue-ethical tradition, from Aristotle through MacIntyre, has made this distinction between operational virtues (daily life) and strategic virtues (institutional transformation). The FdV turns virtue ethics from a personal practice into a civilisational programme.</w:t>
      </w:r>
    </w:p>
    <w:p>
      <w:pPr>
        <w:spacing w:before="160" w:after="0"/>
      </w:pPr>
      <w:r>
        <w:t xml:space="preserve"/>
      </w:r>
    </w:p>
    <w:p>
      <w:pPr>
        <w:pStyle w:val="Heading2"/>
        <w:spacing w:before="280" w:after="100"/>
      </w:pPr>
      <w:r>
        <w:rPr>
          <w:rFonts w:ascii="Arial" w:cs="Arial" w:eastAsia="Arial" w:hAnsi="Arial"/>
          <w:b/>
          <w:bCs/>
          <w:color w:val="B8860B"/>
          <w:sz w:val="24"/>
          <w:szCs w:val="24"/>
        </w:rPr>
        <w:t xml:space="preserve">Comparative Verdict: FdV vs. Contemporary Virtue Theory</w:t>
      </w:r>
    </w:p>
    <w:tbl>
      <w:tblPr>
        <w:tblW w:type="dxa" w:w="9360"/>
        <w:tblBorders>
          <w:top w:val="single" w:color="C9A84C" w:sz="1"/>
          <w:left w:val="single" w:color="C9A84C" w:sz="1"/>
          <w:bottom w:val="single" w:color="C9A84C" w:sz="1"/>
          <w:right w:val="single" w:color="C9A84C" w:sz="1"/>
          <w:insideH w:val="single" w:color="auto" w:sz="4"/>
          <w:insideV w:val="single" w:color="auto" w:sz="4"/>
        </w:tblBorders>
      </w:tblPr>
      <w:tblGrid>
        <w:gridCol w:w="1600"/>
        <w:gridCol w:w="3680"/>
        <w:gridCol w:w="3680"/>
        <w:gridCol w:w="400"/>
      </w:tblGrid>
      <w:tr>
        <w:tc>
          <w:tcPr>
            <w:tcW w:type="dxa" w:w="160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RIVAL THEORY</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THE STRUCTURAL WEAKNESS</w:t>
            </w:r>
          </w:p>
        </w:tc>
        <w:tc>
          <w:tcPr>
            <w:tcW w:type="dxa" w:w="3680"/>
            <w:tcBorders>
              <w:top w:val="single" w:color="C9A84C" w:sz="1"/>
              <w:left w:val="single" w:color="C9A84C" w:sz="1"/>
              <w:bottom w:val="single" w:color="C9A84C" w:sz="1"/>
              <w:right w:val="single" w:color="C9A84C" w:sz="1"/>
            </w:tcBorders>
            <w:shd w:fill="1A1505" w:val="clear"/>
            <w:tcMar>
              <w:top w:type="dxa" w:w="80"/>
              <w:left w:type="dxa" w:w="120"/>
              <w:bottom w:type="dxa" w:w="80"/>
              <w:right w:type="dxa" w:w="80"/>
            </w:tcMar>
          </w:tcPr>
          <w:p>
            <w:r>
              <w:rPr>
                <w:rFonts w:ascii="Arial" w:cs="Arial" w:eastAsia="Arial" w:hAnsi="Arial"/>
                <w:b/>
                <w:bCs/>
                <w:color w:val="C9A84C"/>
                <w:sz w:val="16"/>
                <w:szCs w:val="16"/>
              </w:rPr>
              <w:t xml:space="preserve">FdV SUPERIORITY</w:t>
            </w:r>
          </w:p>
        </w:tc>
        <w:tc>
          <w:tcPr>
            <w:tcW w:type="dxa" w:w="400"/>
            <w:tcBorders>
              <w:top w:val="single" w:color="C9A84C" w:sz="1"/>
              <w:left w:val="single" w:color="C9A84C" w:sz="1"/>
              <w:bottom w:val="single" w:color="C9A84C" w:sz="1"/>
              <w:right w:val="single" w:color="C9A84C" w:sz="1"/>
            </w:tcBorders>
            <w:shd w:fill="1A1505" w:val="clear"/>
            <w:tcMar>
              <w:top w:type="dxa" w:w="80"/>
              <w:left w:type="dxa" w:w="80"/>
              <w:bottom w:type="dxa" w:w="80"/>
              <w:right w:type="dxa" w:w="80"/>
            </w:tcMar>
          </w:tcPr>
          <w:p>
            <w:pPr>
              <w:jc w:val="center"/>
            </w:pPr>
            <w:r>
              <w:rPr>
                <w:rFonts w:ascii="Arial" w:cs="Arial" w:eastAsia="Arial" w:hAnsi="Arial"/>
                <w:b/>
                <w:bCs/>
                <w:color w:val="C9A84C"/>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MacIntyre</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Virtue ethics is tradition-dependent and community-specific. No way to adjudicate between traditions from outside any of them.</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Universal virtues confirmed empirically across all traditions. The intersection of all traditions is the foundation, not any single tradition's inheritance.</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Foot / Hursthouse</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Individual character formation without political strategy. Virtue ethics as personal practice in a political vacuum.</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Virtuous Commitments: the institutional occupation of positions of power as a strategic virtue. Personal practice plus civilisational programme.</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r>
        <w:tc>
          <w:tcPr>
            <w:tcW w:type="dxa" w:w="1600"/>
            <w:tcBorders>
              <w:top w:val="single" w:color="C9A84C" w:sz="1"/>
              <w:left w:val="single" w:color="C9A84C" w:sz="1"/>
              <w:bottom w:val="single" w:color="C9A84C" w:sz="1"/>
              <w:right w:val="single" w:color="C9A84C" w:sz="1"/>
            </w:tcBorders>
            <w:shd w:fill="FDFAF2" w:val="clear"/>
            <w:tcMar>
              <w:top w:type="dxa" w:w="80"/>
              <w:left w:type="dxa" w:w="120"/>
              <w:bottom w:type="dxa" w:w="80"/>
              <w:right w:type="dxa" w:w="80"/>
            </w:tcMar>
          </w:tcPr>
          <w:p>
            <w:r>
              <w:rPr>
                <w:rFonts w:ascii="Arial" w:cs="Arial" w:eastAsia="Arial" w:hAnsi="Arial"/>
                <w:b/>
                <w:bCs/>
                <w:color w:val="1A1505"/>
                <w:sz w:val="17"/>
                <w:szCs w:val="17"/>
              </w:rPr>
              <w:t xml:space="preserve">VIA Classification (Peterson-Seligman)</w:t>
            </w:r>
          </w:p>
        </w:tc>
        <w:tc>
          <w:tcPr>
            <w:tcW w:type="dxa" w:w="3680"/>
            <w:tcBorders>
              <w:top w:val="single" w:color="C9A84C" w:sz="1"/>
              <w:left w:val="single" w:color="C9A84C" w:sz="1"/>
              <w:bottom w:val="single" w:color="C9A84C" w:sz="1"/>
              <w:right w:val="single" w:color="C9A84C" w:sz="1"/>
            </w:tcBorders>
            <w:shd w:fill="FFFFFF" w:val="clear"/>
            <w:tcMar>
              <w:top w:type="dxa" w:w="80"/>
              <w:left w:type="dxa" w:w="120"/>
              <w:bottom w:type="dxa" w:w="80"/>
              <w:right w:type="dxa" w:w="80"/>
            </w:tcMar>
          </w:tcPr>
          <w:p>
            <w:r>
              <w:rPr>
                <w:rFonts w:ascii="Georgia" w:cs="Georgia" w:eastAsia="Georgia" w:hAnsi="Georgia"/>
                <w:color w:val="1A1505"/>
                <w:sz w:val="17"/>
                <w:szCs w:val="17"/>
              </w:rPr>
              <w:t xml:space="preserve">24 character strengths catalogued descriptively without structural hierarchy or dependency logic.</w:t>
            </w:r>
          </w:p>
        </w:tc>
        <w:tc>
          <w:tcPr>
            <w:tcW w:type="dxa" w:w="3680"/>
            <w:tcBorders>
              <w:top w:val="single" w:color="C9A84C" w:sz="1"/>
              <w:left w:val="single" w:color="C9A84C" w:sz="1"/>
              <w:bottom w:val="single" w:color="C9A84C" w:sz="1"/>
              <w:right w:val="single" w:color="C9A84C" w:sz="1"/>
            </w:tcBorders>
            <w:shd w:fill="F0EAD6" w:val="clear"/>
            <w:tcMar>
              <w:top w:type="dxa" w:w="80"/>
              <w:left w:type="dxa" w:w="120"/>
              <w:bottom w:type="dxa" w:w="80"/>
              <w:right w:type="dxa" w:w="80"/>
            </w:tcMar>
          </w:tcPr>
          <w:p>
            <w:r>
              <w:rPr>
                <w:rFonts w:ascii="Georgia" w:cs="Georgia" w:eastAsia="Georgia" w:hAnsi="Georgia"/>
                <w:color w:val="1A1505"/>
                <w:sz w:val="17"/>
                <w:szCs w:val="17"/>
              </w:rPr>
              <w:t xml:space="preserve">101 virtues in a five-tier load-bearing architecture. Freedom as the ontological substrate. Remove a lower tier and the upper tiers collapse.</w:t>
            </w:r>
          </w:p>
        </w:tc>
        <w:tc>
          <w:tcPr>
            <w:tcW w:type="dxa" w:w="400"/>
            <w:tcBorders>
              <w:top w:val="single" w:color="C9A84C" w:sz="1"/>
              <w:left w:val="single" w:color="C9A84C" w:sz="1"/>
              <w:bottom w:val="single" w:color="C9A84C" w:sz="1"/>
              <w:right w:val="single" w:color="C9A84C" w:sz="1"/>
            </w:tcBorders>
            <w:shd w:fill="FDFAF2" w:val="clear"/>
            <w:tcMar>
              <w:top w:type="dxa" w:w="80"/>
              <w:left w:type="dxa" w:w="80"/>
              <w:bottom w:type="dxa" w:w="80"/>
              <w:right w:type="dxa" w:w="80"/>
            </w:tcMar>
          </w:tcPr>
          <w:p>
            <w:pPr>
              <w:jc w:val="center"/>
            </w:pPr>
            <w:r>
              <w:rPr>
                <w:rFonts w:ascii="Arial" w:cs="Arial" w:eastAsia="Arial" w:hAnsi="Arial"/>
                <w:b/>
                <w:bCs/>
                <w:color w:val="B8860B"/>
                <w:sz w:val="16"/>
                <w:szCs w:val="16"/>
              </w:rPr>
              <w:t xml:space="preserve">★★</w:t>
            </w:r>
          </w:p>
        </w:tc>
      </w:tr>
    </w:tbl>
    <w:p>
      <w:r>
        <w:br w:type="page"/>
      </w:r>
    </w:p>
    <w:tbl>
      <w:tblPr>
        <w:tblW w:type="dxa" w:w="9360"/>
        <w:tblBorders>
          <w:top w:val="single" w:color="B8860B" w:sz="12"/>
          <w:left w:val="single" w:color="B8860B" w:sz="12"/>
          <w:bottom w:val="single" w:color="B8860B" w:sz="12"/>
          <w:right w:val="single" w:color="B8860B" w:sz="12"/>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200"/>
              <w:left w:type="dxa" w:w="300"/>
              <w:bottom w:type="dxa" w:w="60"/>
              <w:right w:type="dxa" w:w="300"/>
            </w:tcMar>
          </w:tcPr>
          <w:p>
            <w:pPr>
              <w:jc w:val="center"/>
            </w:pPr>
            <w:r>
              <w:rPr>
                <w:rFonts w:ascii="Arial" w:cs="Arial" w:eastAsia="Arial" w:hAnsi="Arial"/>
                <w:b/>
                <w:bCs/>
                <w:color w:val="C9A84C"/>
                <w:sz w:val="26"/>
                <w:szCs w:val="26"/>
              </w:rPr>
              <w:t xml:space="preserve">VIII  ·  THE CONVERGENCE VERDICT</w:t>
            </w:r>
          </w:p>
        </w:tc>
      </w:tr>
      <w:tr>
        <w:tc>
          <w:tcPr>
            <w:tcBorders>
              <w:top w:val="single" w:color="C9A84C" w:sz="1"/>
              <w:left w:val="none" w:color="FFFFFF" w:sz="0"/>
              <w:bottom w:val="none" w:color="FFFFFF" w:sz="0"/>
              <w:right w:val="none" w:color="FFFFFF" w:sz="0"/>
            </w:tcBorders>
            <w:shd w:fill="1A1505" w:val="clear"/>
            <w:tcMar>
              <w:top w:type="dxa" w:w="60"/>
              <w:left w:type="dxa" w:w="300"/>
              <w:bottom w:type="dxa" w:w="200"/>
              <w:right w:type="dxa" w:w="300"/>
            </w:tcMar>
          </w:tcPr>
          <w:p>
            <w:pPr>
              <w:jc w:val="center"/>
            </w:pPr>
            <w:r>
              <w:rPr>
                <w:rFonts w:ascii="Georgia" w:cs="Georgia" w:eastAsia="Georgia" w:hAnsi="Georgia"/>
                <w:i/>
                <w:iCs/>
                <w:color w:val="999977"/>
                <w:sz w:val="18"/>
                <w:szCs w:val="18"/>
              </w:rPr>
              <w:t xml:space="preserve">What virtue ethics achieves that no rival framework can</w:t>
            </w:r>
          </w:p>
        </w:tc>
      </w:tr>
    </w:tbl>
    <w:p>
      <w:pPr>
        <w:spacing w:before="200" w:after="0"/>
      </w:pPr>
      <w:r>
        <w:t xml:space="preserve"/>
      </w:r>
    </w:p>
    <w:p>
      <w:pPr>
        <w:pStyle w:val="Heading2"/>
        <w:spacing w:before="280" w:after="100"/>
      </w:pPr>
      <w:r>
        <w:rPr>
          <w:rFonts w:ascii="Arial" w:cs="Arial" w:eastAsia="Arial" w:hAnsi="Arial"/>
          <w:b/>
          <w:bCs/>
          <w:color w:val="B8860B"/>
          <w:sz w:val="24"/>
          <w:szCs w:val="24"/>
        </w:rPr>
        <w:t xml:space="preserve">Eight Superiorities: A Final Synthesis</w:t>
      </w:r>
    </w:p>
    <w:p>
      <w:pPr>
        <w:spacing w:before="80" w:after="80"/>
        <w:jc w:val="both"/>
      </w:pPr>
      <w:r>
        <w:rPr>
          <w:rFonts w:ascii="Georgia" w:cs="Georgia" w:eastAsia="Georgia" w:hAnsi="Georgia"/>
          <w:b w:val="false"/>
          <w:bCs w:val="false"/>
          <w:i w:val="false"/>
          <w:iCs w:val="false"/>
          <w:color w:val="1A1505"/>
          <w:sz w:val="20"/>
          <w:szCs w:val="20"/>
        </w:rPr>
        <w:t xml:space="preserve">The comparative analysis, conducted across seven distinct arenas of intellectual competition, identifies eight structural superiorities of virtue ethics as articulated in Filosofia das Virtudes over every rival framework examined. These are not matters of preference or emphasis — they are structural advantages that follow from the architecture of the system.</w:t>
      </w:r>
    </w:p>
    <w:p>
      <w:pPr>
        <w:spacing w:before="80" w:after="0"/>
      </w:pPr>
      <w:r>
        <w:t xml:space="preserve"/>
      </w:r>
    </w:p>
    <w:tbl>
      <w:tblPr>
        <w:tblW w:type="dxa" w:w="9360"/>
        <w:tblBorders>
          <w:top w:val="single" w:color="B8860B" w:sz="6"/>
          <w:left w:val="single" w:color="B8860B" w:sz="6"/>
          <w:bottom w:val="single" w:color="B8860B" w:sz="6"/>
          <w:right w:val="single" w:color="B8860B"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100"/>
              <w:left w:type="dxa" w:w="200"/>
              <w:bottom w:type="dxa" w:w="80"/>
              <w:right w:type="dxa" w:w="200"/>
            </w:tcMar>
          </w:tcPr>
          <w:p>
            <w:r>
              <w:rPr>
                <w:rFonts w:ascii="Arial" w:cs="Arial" w:eastAsia="Arial" w:hAnsi="Arial"/>
                <w:b/>
                <w:bCs/>
                <w:color w:val="C9A84C"/>
                <w:sz w:val="20"/>
                <w:szCs w:val="20"/>
              </w:rPr>
              <w:t xml:space="preserve">1. Character Before Rules</w:t>
            </w:r>
          </w:p>
        </w:tc>
      </w:tr>
      <w:tr>
        <w:tc>
          <w:tcPr>
            <w:tcBorders>
              <w:top w:val="single" w:color="C9A84C" w:sz="1"/>
              <w:left w:val="none" w:color="FFFFFF" w:sz="0"/>
              <w:bottom w:val="none" w:color="FFFFFF" w:sz="0"/>
              <w:right w:val="none" w:color="FFFFFF" w:sz="0"/>
            </w:tcBorders>
            <w:shd w:fill="FDFAF2" w:val="clear"/>
            <w:tcMar>
              <w:top w:type="dxa" w:w="100"/>
              <w:left w:type="dxa" w:w="200"/>
              <w:bottom w:type="dxa" w:w="60"/>
              <w:right w:type="dxa" w:w="200"/>
            </w:tcMar>
          </w:tcPr>
          <w:p>
            <w:r>
              <w:rPr>
                <w:rFonts w:ascii="Georgia" w:cs="Georgia" w:eastAsia="Georgia" w:hAnsi="Georgia"/>
                <w:color w:val="1A1505"/>
                <w:sz w:val="18"/>
                <w:szCs w:val="18"/>
              </w:rPr>
              <w:t xml:space="preserve">Every other ethical framework — deontology, utilitarianism, social contract theory, religious law — is a set of instructions. Virtue ethics is an architecture of agency. It produces the person capable of following instructions wisely, rather than assuming that person already exists.</w:t>
            </w:r>
          </w:p>
        </w:tc>
      </w:tr>
      <w:tr>
        <w:tc>
          <w:tcPr>
            <w:tcBorders>
              <w:top w:val="single" w:color="C9A84C" w:sz="1"/>
              <w:left w:val="none" w:color="FFFFFF" w:sz="0"/>
              <w:bottom w:val="none" w:color="FFFFFF" w:sz="0"/>
              <w:right w:val="none" w:color="FFFFFF" w:sz="0"/>
            </w:tcBorders>
            <w:shd w:fill="F0EAD6" w:val="clear"/>
            <w:tcMar>
              <w:top w:type="dxa" w:w="60"/>
              <w:left w:type="dxa" w:w="200"/>
              <w:bottom w:type="dxa" w:w="100"/>
              <w:right w:type="dxa" w:w="200"/>
            </w:tcMar>
          </w:tcPr>
          <w:p>
            <w:r>
              <w:rPr>
                <w:rFonts w:ascii="Georgia" w:cs="Georgia" w:eastAsia="Georgia" w:hAnsi="Georgia"/>
                <w:i/>
                <w:iCs/>
                <w:color w:val="6B5B00"/>
                <w:sz w:val="17"/>
                <w:szCs w:val="17"/>
              </w:rPr>
              <w:t xml:space="preserve">"'As coisas não mudam, você muda as coisas.' Things do not change — you change things."</w:t>
            </w:r>
          </w:p>
        </w:tc>
      </w:tr>
    </w:tbl>
    <w:p>
      <w:pPr>
        <w:spacing w:before="120" w:after="0"/>
      </w:pPr>
      <w:r>
        <w:t xml:space="preserve"/>
      </w:r>
    </w:p>
    <w:tbl>
      <w:tblPr>
        <w:tblW w:type="dxa" w:w="9360"/>
        <w:tblBorders>
          <w:top w:val="single" w:color="B8860B" w:sz="6"/>
          <w:left w:val="single" w:color="B8860B" w:sz="6"/>
          <w:bottom w:val="single" w:color="B8860B" w:sz="6"/>
          <w:right w:val="single" w:color="B8860B"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100"/>
              <w:left w:type="dxa" w:w="200"/>
              <w:bottom w:type="dxa" w:w="80"/>
              <w:right w:type="dxa" w:w="200"/>
            </w:tcMar>
          </w:tcPr>
          <w:p>
            <w:r>
              <w:rPr>
                <w:rFonts w:ascii="Arial" w:cs="Arial" w:eastAsia="Arial" w:hAnsi="Arial"/>
                <w:b/>
                <w:bCs/>
                <w:color w:val="C9A84C"/>
                <w:sz w:val="20"/>
                <w:szCs w:val="20"/>
              </w:rPr>
              <w:t xml:space="preserve">2. Universal Without Being Exclusive</w:t>
            </w:r>
          </w:p>
        </w:tc>
      </w:tr>
      <w:tr>
        <w:tc>
          <w:tcPr>
            <w:tcBorders>
              <w:top w:val="single" w:color="C9A84C" w:sz="1"/>
              <w:left w:val="none" w:color="FFFFFF" w:sz="0"/>
              <w:bottom w:val="none" w:color="FFFFFF" w:sz="0"/>
              <w:right w:val="none" w:color="FFFFFF" w:sz="0"/>
            </w:tcBorders>
            <w:shd w:fill="FDFAF2" w:val="clear"/>
            <w:tcMar>
              <w:top w:type="dxa" w:w="100"/>
              <w:left w:type="dxa" w:w="200"/>
              <w:bottom w:type="dxa" w:w="60"/>
              <w:right w:type="dxa" w:w="200"/>
            </w:tcMar>
          </w:tcPr>
          <w:p>
            <w:r>
              <w:rPr>
                <w:rFonts w:ascii="Georgia" w:cs="Georgia" w:eastAsia="Georgia" w:hAnsi="Georgia"/>
                <w:color w:val="1A1505"/>
                <w:sz w:val="18"/>
                <w:szCs w:val="18"/>
              </w:rPr>
              <w:t xml:space="preserve">Liberalism is universal but empty of content (it brackets the good). Institutional religion is content-rich but exclusive (not everyone qualifies). Virtue ethics is both universal and content-rich: the same virtues confirmed in all twelve traditions, available to everyone without institutional gatekeeping.</w:t>
            </w:r>
          </w:p>
        </w:tc>
      </w:tr>
      <w:tr>
        <w:tc>
          <w:tcPr>
            <w:tcBorders>
              <w:top w:val="single" w:color="C9A84C" w:sz="1"/>
              <w:left w:val="none" w:color="FFFFFF" w:sz="0"/>
              <w:bottom w:val="none" w:color="FFFFFF" w:sz="0"/>
              <w:right w:val="none" w:color="FFFFFF" w:sz="0"/>
            </w:tcBorders>
            <w:shd w:fill="F0EAD6" w:val="clear"/>
            <w:tcMar>
              <w:top w:type="dxa" w:w="60"/>
              <w:left w:type="dxa" w:w="200"/>
              <w:bottom w:type="dxa" w:w="100"/>
              <w:right w:type="dxa" w:w="200"/>
            </w:tcMar>
          </w:tcPr>
          <w:p>
            <w:r>
              <w:rPr>
                <w:rFonts w:ascii="Georgia" w:cs="Georgia" w:eastAsia="Georgia" w:hAnsi="Georgia"/>
                <w:i/>
                <w:iCs/>
                <w:color w:val="6B5B00"/>
                <w:sz w:val="17"/>
                <w:szCs w:val="17"/>
              </w:rPr>
              <w:t xml:space="preserve">"'Todas as pessoas, de todas as religiões e seitas, incluindo ateus e agnósticos, que comungam com as Virtudes Universais Humanas, pertencem à Filosofia das Virtudes.'"</w:t>
            </w:r>
          </w:p>
        </w:tc>
      </w:tr>
    </w:tbl>
    <w:p>
      <w:pPr>
        <w:spacing w:before="120" w:after="0"/>
      </w:pPr>
      <w:r>
        <w:t xml:space="preserve"/>
      </w:r>
    </w:p>
    <w:tbl>
      <w:tblPr>
        <w:tblW w:type="dxa" w:w="9360"/>
        <w:tblBorders>
          <w:top w:val="single" w:color="B8860B" w:sz="6"/>
          <w:left w:val="single" w:color="B8860B" w:sz="6"/>
          <w:bottom w:val="single" w:color="B8860B" w:sz="6"/>
          <w:right w:val="single" w:color="B8860B"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100"/>
              <w:left w:type="dxa" w:w="200"/>
              <w:bottom w:type="dxa" w:w="80"/>
              <w:right w:type="dxa" w:w="200"/>
            </w:tcMar>
          </w:tcPr>
          <w:p>
            <w:r>
              <w:rPr>
                <w:rFonts w:ascii="Arial" w:cs="Arial" w:eastAsia="Arial" w:hAnsi="Arial"/>
                <w:b/>
                <w:bCs/>
                <w:color w:val="C9A84C"/>
                <w:sz w:val="20"/>
                <w:szCs w:val="20"/>
              </w:rPr>
              <w:t xml:space="preserve">3. Empirically Grounded</w:t>
            </w:r>
          </w:p>
        </w:tc>
      </w:tr>
      <w:tr>
        <w:tc>
          <w:tcPr>
            <w:tcBorders>
              <w:top w:val="single" w:color="C9A84C" w:sz="1"/>
              <w:left w:val="none" w:color="FFFFFF" w:sz="0"/>
              <w:bottom w:val="none" w:color="FFFFFF" w:sz="0"/>
              <w:right w:val="none" w:color="FFFFFF" w:sz="0"/>
            </w:tcBorders>
            <w:shd w:fill="FDFAF2" w:val="clear"/>
            <w:tcMar>
              <w:top w:type="dxa" w:w="100"/>
              <w:left w:type="dxa" w:w="200"/>
              <w:bottom w:type="dxa" w:w="60"/>
              <w:right w:type="dxa" w:w="200"/>
            </w:tcMar>
          </w:tcPr>
          <w:p>
            <w:r>
              <w:rPr>
                <w:rFonts w:ascii="Georgia" w:cs="Georgia" w:eastAsia="Georgia" w:hAnsi="Georgia"/>
                <w:color w:val="1A1505"/>
                <w:sz w:val="18"/>
                <w:szCs w:val="18"/>
              </w:rPr>
              <w:t xml:space="preserve">Most ethical systems rest on axioms, intuitions, or revelations that cannot be tested. The FdV's universal virtues pass the test of time — confirmed across all cultures and all centuries. The animal argument for the divine in virtue is behavioural, not speculative.</w:t>
            </w:r>
          </w:p>
        </w:tc>
      </w:tr>
      <w:tr>
        <w:tc>
          <w:tcPr>
            <w:tcBorders>
              <w:top w:val="single" w:color="C9A84C" w:sz="1"/>
              <w:left w:val="none" w:color="FFFFFF" w:sz="0"/>
              <w:bottom w:val="none" w:color="FFFFFF" w:sz="0"/>
              <w:right w:val="none" w:color="FFFFFF" w:sz="0"/>
            </w:tcBorders>
            <w:shd w:fill="F0EAD6" w:val="clear"/>
            <w:tcMar>
              <w:top w:type="dxa" w:w="60"/>
              <w:left w:type="dxa" w:w="200"/>
              <w:bottom w:type="dxa" w:w="100"/>
              <w:right w:type="dxa" w:w="200"/>
            </w:tcMar>
          </w:tcPr>
          <w:p>
            <w:r>
              <w:rPr>
                <w:rFonts w:ascii="Georgia" w:cs="Georgia" w:eastAsia="Georgia" w:hAnsi="Georgia"/>
                <w:i/>
                <w:iCs/>
                <w:color w:val="6B5B00"/>
                <w:sz w:val="17"/>
                <w:szCs w:val="17"/>
              </w:rPr>
              <w:t xml:space="preserve">"'Nunca se verá um bicho arriscando sua própria vida para salvar um desconhecido.'"</w:t>
            </w:r>
          </w:p>
        </w:tc>
      </w:tr>
    </w:tbl>
    <w:p>
      <w:pPr>
        <w:spacing w:before="120" w:after="0"/>
      </w:pPr>
      <w:r>
        <w:t xml:space="preserve"/>
      </w:r>
    </w:p>
    <w:tbl>
      <w:tblPr>
        <w:tblW w:type="dxa" w:w="9360"/>
        <w:tblBorders>
          <w:top w:val="single" w:color="B8860B" w:sz="6"/>
          <w:left w:val="single" w:color="B8860B" w:sz="6"/>
          <w:bottom w:val="single" w:color="B8860B" w:sz="6"/>
          <w:right w:val="single" w:color="B8860B"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100"/>
              <w:left w:type="dxa" w:w="200"/>
              <w:bottom w:type="dxa" w:w="80"/>
              <w:right w:type="dxa" w:w="200"/>
            </w:tcMar>
          </w:tcPr>
          <w:p>
            <w:r>
              <w:rPr>
                <w:rFonts w:ascii="Arial" w:cs="Arial" w:eastAsia="Arial" w:hAnsi="Arial"/>
                <w:b/>
                <w:bCs/>
                <w:color w:val="C9A84C"/>
                <w:sz w:val="20"/>
                <w:szCs w:val="20"/>
              </w:rPr>
              <w:t xml:space="preserve">4. Free from Institutional Capture</w:t>
            </w:r>
          </w:p>
        </w:tc>
      </w:tr>
      <w:tr>
        <w:tc>
          <w:tcPr>
            <w:tcBorders>
              <w:top w:val="single" w:color="C9A84C" w:sz="1"/>
              <w:left w:val="none" w:color="FFFFFF" w:sz="0"/>
              <w:bottom w:val="none" w:color="FFFFFF" w:sz="0"/>
              <w:right w:val="none" w:color="FFFFFF" w:sz="0"/>
            </w:tcBorders>
            <w:shd w:fill="FDFAF2" w:val="clear"/>
            <w:tcMar>
              <w:top w:type="dxa" w:w="100"/>
              <w:left w:type="dxa" w:w="200"/>
              <w:bottom w:type="dxa" w:w="60"/>
              <w:right w:type="dxa" w:w="200"/>
            </w:tcMar>
          </w:tcPr>
          <w:p>
            <w:r>
              <w:rPr>
                <w:rFonts w:ascii="Georgia" w:cs="Georgia" w:eastAsia="Georgia" w:hAnsi="Georgia"/>
                <w:color w:val="1A1505"/>
                <w:sz w:val="18"/>
                <w:szCs w:val="18"/>
              </w:rPr>
              <w:t xml:space="preserve">Every institutional framework — religions, parties, states, corporations — can be corrupted. Virtue is internal: it cannot be confiscated, taxed, or regulated. Institutions can suppress virtue but cannot take it; they can only make its practice harder. This is the deepest resilience of any ethical system.</w:t>
            </w:r>
          </w:p>
        </w:tc>
      </w:tr>
      <w:tr>
        <w:tc>
          <w:tcPr>
            <w:tcBorders>
              <w:top w:val="single" w:color="C9A84C" w:sz="1"/>
              <w:left w:val="none" w:color="FFFFFF" w:sz="0"/>
              <w:bottom w:val="none" w:color="FFFFFF" w:sz="0"/>
              <w:right w:val="none" w:color="FFFFFF" w:sz="0"/>
            </w:tcBorders>
            <w:shd w:fill="F0EAD6" w:val="clear"/>
            <w:tcMar>
              <w:top w:type="dxa" w:w="60"/>
              <w:left w:type="dxa" w:w="200"/>
              <w:bottom w:type="dxa" w:w="100"/>
              <w:right w:type="dxa" w:w="200"/>
            </w:tcMar>
          </w:tcPr>
          <w:p>
            <w:r>
              <w:rPr>
                <w:rFonts w:ascii="Georgia" w:cs="Georgia" w:eastAsia="Georgia" w:hAnsi="Georgia"/>
                <w:i/>
                <w:iCs/>
                <w:color w:val="6B5B00"/>
                <w:sz w:val="17"/>
                <w:szCs w:val="17"/>
              </w:rPr>
              <w:t xml:space="preserve">"'A Verdade da Vida são as Virtudes.' The Truth of Life is the Virtues."</w:t>
            </w:r>
          </w:p>
        </w:tc>
      </w:tr>
    </w:tbl>
    <w:p>
      <w:pPr>
        <w:spacing w:before="120" w:after="0"/>
      </w:pPr>
      <w:r>
        <w:t xml:space="preserve"/>
      </w:r>
    </w:p>
    <w:tbl>
      <w:tblPr>
        <w:tblW w:type="dxa" w:w="9360"/>
        <w:tblBorders>
          <w:top w:val="single" w:color="B8860B" w:sz="6"/>
          <w:left w:val="single" w:color="B8860B" w:sz="6"/>
          <w:bottom w:val="single" w:color="B8860B" w:sz="6"/>
          <w:right w:val="single" w:color="B8860B"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100"/>
              <w:left w:type="dxa" w:w="200"/>
              <w:bottom w:type="dxa" w:w="80"/>
              <w:right w:type="dxa" w:w="200"/>
            </w:tcMar>
          </w:tcPr>
          <w:p>
            <w:r>
              <w:rPr>
                <w:rFonts w:ascii="Arial" w:cs="Arial" w:eastAsia="Arial" w:hAnsi="Arial"/>
                <w:b/>
                <w:bCs/>
                <w:color w:val="C9A84C"/>
                <w:sz w:val="20"/>
                <w:szCs w:val="20"/>
              </w:rPr>
              <w:t xml:space="preserve">5. Political and Personal Simultaneously</w:t>
            </w:r>
          </w:p>
        </w:tc>
      </w:tr>
      <w:tr>
        <w:tc>
          <w:tcPr>
            <w:tcBorders>
              <w:top w:val="single" w:color="C9A84C" w:sz="1"/>
              <w:left w:val="none" w:color="FFFFFF" w:sz="0"/>
              <w:bottom w:val="none" w:color="FFFFFF" w:sz="0"/>
              <w:right w:val="none" w:color="FFFFFF" w:sz="0"/>
            </w:tcBorders>
            <w:shd w:fill="FDFAF2" w:val="clear"/>
            <w:tcMar>
              <w:top w:type="dxa" w:w="100"/>
              <w:left w:type="dxa" w:w="200"/>
              <w:bottom w:type="dxa" w:w="60"/>
              <w:right w:type="dxa" w:w="200"/>
            </w:tcMar>
          </w:tcPr>
          <w:p>
            <w:r>
              <w:rPr>
                <w:rFonts w:ascii="Georgia" w:cs="Georgia" w:eastAsia="Georgia" w:hAnsi="Georgia"/>
                <w:color w:val="1A1505"/>
                <w:sz w:val="18"/>
                <w:szCs w:val="18"/>
              </w:rPr>
              <w:t xml:space="preserve">Most ethical theories are either personal (individual character formation) or political (structural transformation), but not both. Virtue ethics uniquely bridges this divide: the virtuous person improves themselves and, through Virtuous Commitments, transforms their institutions.</w:t>
            </w:r>
          </w:p>
        </w:tc>
      </w:tr>
      <w:tr>
        <w:tc>
          <w:tcPr>
            <w:tcBorders>
              <w:top w:val="single" w:color="C9A84C" w:sz="1"/>
              <w:left w:val="none" w:color="FFFFFF" w:sz="0"/>
              <w:bottom w:val="none" w:color="FFFFFF" w:sz="0"/>
              <w:right w:val="none" w:color="FFFFFF" w:sz="0"/>
            </w:tcBorders>
            <w:shd w:fill="F0EAD6" w:val="clear"/>
            <w:tcMar>
              <w:top w:type="dxa" w:w="60"/>
              <w:left w:type="dxa" w:w="200"/>
              <w:bottom w:type="dxa" w:w="100"/>
              <w:right w:type="dxa" w:w="200"/>
            </w:tcMar>
          </w:tcPr>
          <w:p>
            <w:r>
              <w:rPr>
                <w:rFonts w:ascii="Georgia" w:cs="Georgia" w:eastAsia="Georgia" w:hAnsi="Georgia"/>
                <w:i/>
                <w:iCs/>
                <w:color w:val="6B5B00"/>
                <w:sz w:val="17"/>
                <w:szCs w:val="17"/>
              </w:rPr>
              <w:t xml:space="preserve">"'O Virtuose deverá dar combate... e ocupar espaços institucionais da sociedade.'"</w:t>
            </w:r>
          </w:p>
        </w:tc>
      </w:tr>
    </w:tbl>
    <w:p>
      <w:pPr>
        <w:spacing w:before="120" w:after="0"/>
      </w:pPr>
      <w:r>
        <w:t xml:space="preserve"/>
      </w:r>
    </w:p>
    <w:tbl>
      <w:tblPr>
        <w:tblW w:type="dxa" w:w="9360"/>
        <w:tblBorders>
          <w:top w:val="single" w:color="B8860B" w:sz="6"/>
          <w:left w:val="single" w:color="B8860B" w:sz="6"/>
          <w:bottom w:val="single" w:color="B8860B" w:sz="6"/>
          <w:right w:val="single" w:color="B8860B"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100"/>
              <w:left w:type="dxa" w:w="200"/>
              <w:bottom w:type="dxa" w:w="80"/>
              <w:right w:type="dxa" w:w="200"/>
            </w:tcMar>
          </w:tcPr>
          <w:p>
            <w:r>
              <w:rPr>
                <w:rFonts w:ascii="Arial" w:cs="Arial" w:eastAsia="Arial" w:hAnsi="Arial"/>
                <w:b/>
                <w:bCs/>
                <w:color w:val="C9A84C"/>
                <w:sz w:val="20"/>
                <w:szCs w:val="20"/>
              </w:rPr>
              <w:t xml:space="preserve">6. Resistant to Inversion</w:t>
            </w:r>
          </w:p>
        </w:tc>
      </w:tr>
      <w:tr>
        <w:tc>
          <w:tcPr>
            <w:tcBorders>
              <w:top w:val="single" w:color="C9A84C" w:sz="1"/>
              <w:left w:val="none" w:color="FFFFFF" w:sz="0"/>
              <w:bottom w:val="none" w:color="FFFFFF" w:sz="0"/>
              <w:right w:val="none" w:color="FFFFFF" w:sz="0"/>
            </w:tcBorders>
            <w:shd w:fill="FDFAF2" w:val="clear"/>
            <w:tcMar>
              <w:top w:type="dxa" w:w="100"/>
              <w:left w:type="dxa" w:w="200"/>
              <w:bottom w:type="dxa" w:w="60"/>
              <w:right w:type="dxa" w:w="200"/>
            </w:tcMar>
          </w:tcPr>
          <w:p>
            <w:r>
              <w:rPr>
                <w:rFonts w:ascii="Georgia" w:cs="Georgia" w:eastAsia="Georgia" w:hAnsi="Georgia"/>
                <w:color w:val="1A1505"/>
                <w:sz w:val="18"/>
                <w:szCs w:val="18"/>
              </w:rPr>
              <w:t xml:space="preserve">Reverse Ethics can corrupt any rule-based or rights-based system by redefining the terms. It cannot corrupt a well-grounded virtue ethics because the virtues are empirically confirmed, historically tested, and known by their fruits. The inversion can name cowardice 'tolerance' — but a person of genuine courage knows the difference from inside.</w:t>
            </w:r>
          </w:p>
        </w:tc>
      </w:tr>
      <w:tr>
        <w:tc>
          <w:tcPr>
            <w:tcBorders>
              <w:top w:val="single" w:color="C9A84C" w:sz="1"/>
              <w:left w:val="none" w:color="FFFFFF" w:sz="0"/>
              <w:bottom w:val="none" w:color="FFFFFF" w:sz="0"/>
              <w:right w:val="none" w:color="FFFFFF" w:sz="0"/>
            </w:tcBorders>
            <w:shd w:fill="F0EAD6" w:val="clear"/>
            <w:tcMar>
              <w:top w:type="dxa" w:w="60"/>
              <w:left w:type="dxa" w:w="200"/>
              <w:bottom w:type="dxa" w:w="100"/>
              <w:right w:type="dxa" w:w="200"/>
            </w:tcMar>
          </w:tcPr>
          <w:p>
            <w:r>
              <w:rPr>
                <w:rFonts w:ascii="Georgia" w:cs="Georgia" w:eastAsia="Georgia" w:hAnsi="Georgia"/>
                <w:i/>
                <w:iCs/>
                <w:color w:val="6B5B00"/>
                <w:sz w:val="17"/>
                <w:szCs w:val="17"/>
              </w:rPr>
              <w:t xml:space="preserve">"'A Holoviceose é a condição de morte e subjugação do povo pela substituição sistemática das Virtudes por vícios.'"</w:t>
            </w:r>
          </w:p>
        </w:tc>
      </w:tr>
    </w:tbl>
    <w:p>
      <w:pPr>
        <w:spacing w:before="120" w:after="0"/>
      </w:pPr>
      <w:r>
        <w:t xml:space="preserve"/>
      </w:r>
    </w:p>
    <w:tbl>
      <w:tblPr>
        <w:tblW w:type="dxa" w:w="9360"/>
        <w:tblBorders>
          <w:top w:val="single" w:color="B8860B" w:sz="6"/>
          <w:left w:val="single" w:color="B8860B" w:sz="6"/>
          <w:bottom w:val="single" w:color="B8860B" w:sz="6"/>
          <w:right w:val="single" w:color="B8860B"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100"/>
              <w:left w:type="dxa" w:w="200"/>
              <w:bottom w:type="dxa" w:w="80"/>
              <w:right w:type="dxa" w:w="200"/>
            </w:tcMar>
          </w:tcPr>
          <w:p>
            <w:r>
              <w:rPr>
                <w:rFonts w:ascii="Arial" w:cs="Arial" w:eastAsia="Arial" w:hAnsi="Arial"/>
                <w:b/>
                <w:bCs/>
                <w:color w:val="C9A84C"/>
                <w:sz w:val="20"/>
                <w:szCs w:val="20"/>
              </w:rPr>
              <w:t xml:space="preserve">7. The Correct Direction of Causation</w:t>
            </w:r>
          </w:p>
        </w:tc>
      </w:tr>
      <w:tr>
        <w:tc>
          <w:tcPr>
            <w:tcBorders>
              <w:top w:val="single" w:color="C9A84C" w:sz="1"/>
              <w:left w:val="none" w:color="FFFFFF" w:sz="0"/>
              <w:bottom w:val="none" w:color="FFFFFF" w:sz="0"/>
              <w:right w:val="none" w:color="FFFFFF" w:sz="0"/>
            </w:tcBorders>
            <w:shd w:fill="FDFAF2" w:val="clear"/>
            <w:tcMar>
              <w:top w:type="dxa" w:w="100"/>
              <w:left w:type="dxa" w:w="200"/>
              <w:bottom w:type="dxa" w:w="60"/>
              <w:right w:type="dxa" w:w="200"/>
            </w:tcMar>
          </w:tcPr>
          <w:p>
            <w:r>
              <w:rPr>
                <w:rFonts w:ascii="Georgia" w:cs="Georgia" w:eastAsia="Georgia" w:hAnsi="Georgia"/>
                <w:color w:val="1A1505"/>
                <w:sz w:val="18"/>
                <w:szCs w:val="18"/>
              </w:rPr>
              <w:t xml:space="preserve">Utilitarianism pursues happiness directly and fails to produce it. Liberal proceduralism pursues freedom-as-right and produces citizens free to choose vice. Virtue ethics alone has the correct causal arrow: pursue the virtues → happiness and freedom follow as consequences, not targets.</w:t>
            </w:r>
          </w:p>
        </w:tc>
      </w:tr>
      <w:tr>
        <w:tc>
          <w:tcPr>
            <w:tcBorders>
              <w:top w:val="single" w:color="C9A84C" w:sz="1"/>
              <w:left w:val="none" w:color="FFFFFF" w:sz="0"/>
              <w:bottom w:val="none" w:color="FFFFFF" w:sz="0"/>
              <w:right w:val="none" w:color="FFFFFF" w:sz="0"/>
            </w:tcBorders>
            <w:shd w:fill="F0EAD6" w:val="clear"/>
            <w:tcMar>
              <w:top w:type="dxa" w:w="60"/>
              <w:left w:type="dxa" w:w="200"/>
              <w:bottom w:type="dxa" w:w="100"/>
              <w:right w:type="dxa" w:w="200"/>
            </w:tcMar>
          </w:tcPr>
          <w:p>
            <w:r>
              <w:rPr>
                <w:rFonts w:ascii="Georgia" w:cs="Georgia" w:eastAsia="Georgia" w:hAnsi="Georgia"/>
                <w:i/>
                <w:iCs/>
                <w:color w:val="6B5B00"/>
                <w:sz w:val="17"/>
                <w:szCs w:val="17"/>
              </w:rPr>
              <w:t xml:space="preserve">"'A felicidade persegue as Virtudes.' Happiness pursues the Virtues."</w:t>
            </w:r>
          </w:p>
        </w:tc>
      </w:tr>
    </w:tbl>
    <w:p>
      <w:pPr>
        <w:spacing w:before="120" w:after="0"/>
      </w:pPr>
      <w:r>
        <w:t xml:space="preserve"/>
      </w:r>
    </w:p>
    <w:tbl>
      <w:tblPr>
        <w:tblW w:type="dxa" w:w="9360"/>
        <w:tblBorders>
          <w:top w:val="single" w:color="B8860B" w:sz="6"/>
          <w:left w:val="single" w:color="B8860B" w:sz="6"/>
          <w:bottom w:val="single" w:color="B8860B" w:sz="6"/>
          <w:right w:val="single" w:color="B8860B"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1505" w:val="clear"/>
            <w:tcMar>
              <w:top w:type="dxa" w:w="100"/>
              <w:left w:type="dxa" w:w="200"/>
              <w:bottom w:type="dxa" w:w="80"/>
              <w:right w:type="dxa" w:w="200"/>
            </w:tcMar>
          </w:tcPr>
          <w:p>
            <w:r>
              <w:rPr>
                <w:rFonts w:ascii="Arial" w:cs="Arial" w:eastAsia="Arial" w:hAnsi="Arial"/>
                <w:b/>
                <w:bCs/>
                <w:color w:val="C9A84C"/>
                <w:sz w:val="20"/>
                <w:szCs w:val="20"/>
              </w:rPr>
              <w:t xml:space="preserve">8. Gives Freedom Its Content</w:t>
            </w:r>
          </w:p>
        </w:tc>
      </w:tr>
      <w:tr>
        <w:tc>
          <w:tcPr>
            <w:tcBorders>
              <w:top w:val="single" w:color="C9A84C" w:sz="1"/>
              <w:left w:val="none" w:color="FFFFFF" w:sz="0"/>
              <w:bottom w:val="none" w:color="FFFFFF" w:sz="0"/>
              <w:right w:val="none" w:color="FFFFFF" w:sz="0"/>
            </w:tcBorders>
            <w:shd w:fill="FDFAF2" w:val="clear"/>
            <w:tcMar>
              <w:top w:type="dxa" w:w="100"/>
              <w:left w:type="dxa" w:w="200"/>
              <w:bottom w:type="dxa" w:w="60"/>
              <w:right w:type="dxa" w:w="200"/>
            </w:tcMar>
          </w:tcPr>
          <w:p>
            <w:r>
              <w:rPr>
                <w:rFonts w:ascii="Georgia" w:cs="Georgia" w:eastAsia="Georgia" w:hAnsi="Georgia"/>
                <w:color w:val="1A1505"/>
                <w:sz w:val="18"/>
                <w:szCs w:val="18"/>
              </w:rPr>
              <w:t xml:space="preserve">Every framework that affirms freedom — liberalism, libertarianism, existentialism — leaves open the question of what freedom is for. The FdV is the only system that answers this question structurally: freedom is the building block of all virtues, and virtues are the purpose of freedom. The circle closes.</w:t>
            </w:r>
          </w:p>
        </w:tc>
      </w:tr>
      <w:tr>
        <w:tc>
          <w:tcPr>
            <w:tcBorders>
              <w:top w:val="single" w:color="C9A84C" w:sz="1"/>
              <w:left w:val="none" w:color="FFFFFF" w:sz="0"/>
              <w:bottom w:val="none" w:color="FFFFFF" w:sz="0"/>
              <w:right w:val="none" w:color="FFFFFF" w:sz="0"/>
            </w:tcBorders>
            <w:shd w:fill="F0EAD6" w:val="clear"/>
            <w:tcMar>
              <w:top w:type="dxa" w:w="60"/>
              <w:left w:type="dxa" w:w="200"/>
              <w:bottom w:type="dxa" w:w="100"/>
              <w:right w:type="dxa" w:w="200"/>
            </w:tcMar>
          </w:tcPr>
          <w:p>
            <w:r>
              <w:rPr>
                <w:rFonts w:ascii="Georgia" w:cs="Georgia" w:eastAsia="Georgia" w:hAnsi="Georgia"/>
                <w:i/>
                <w:iCs/>
                <w:color w:val="6B5B00"/>
                <w:sz w:val="17"/>
                <w:szCs w:val="17"/>
              </w:rPr>
              <w:t xml:space="preserve">"'A Liberdade é o bloco de construção fundamental das Virtudes Universais Humanas.'"</w:t>
            </w:r>
          </w:p>
        </w:tc>
      </w:tr>
    </w:tbl>
    <w:p>
      <w:pPr>
        <w:spacing w:before="120" w:after="0"/>
      </w:pPr>
      <w:r>
        <w:t xml:space="preserve"/>
      </w:r>
    </w:p>
    <w:p>
      <w:pPr>
        <w:spacing w:before="300" w:after="0"/>
      </w:pPr>
      <w:r>
        <w:t xml:space="preserve"/>
      </w:r>
    </w:p>
    <w:p>
      <w:pPr>
        <w:pBdr>
          <w:bottom w:val="single" w:color="B8860B" w:sz="6"/>
        </w:pBdr>
        <w:spacing w:before="200" w:after="200"/>
      </w:pPr>
      <w:r>
        <w:t xml:space="preserve"/>
      </w:r>
    </w:p>
    <w:p>
      <w:pPr>
        <w:spacing w:before="200" w:after="60"/>
        <w:jc w:val="center"/>
      </w:pPr>
      <w:r>
        <w:rPr>
          <w:rFonts w:ascii="Georgia" w:cs="Georgia" w:eastAsia="Georgia" w:hAnsi="Georgia"/>
          <w:b/>
          <w:bCs/>
          <w:i/>
          <w:iCs/>
          <w:color w:val="1A1505"/>
          <w:sz w:val="28"/>
          <w:szCs w:val="28"/>
        </w:rPr>
        <w:t xml:space="preserve">"A Verdade da Vida são as Virtudes."</w:t>
      </w:r>
    </w:p>
    <w:p>
      <w:pPr>
        <w:spacing w:before="60" w:after="60"/>
        <w:jc w:val="center"/>
      </w:pPr>
      <w:r>
        <w:rPr>
          <w:rFonts w:ascii="Georgia" w:cs="Georgia" w:eastAsia="Georgia" w:hAnsi="Georgia"/>
          <w:b w:val="false"/>
          <w:bCs w:val="false"/>
          <w:i/>
          <w:iCs/>
          <w:color w:val="555555"/>
          <w:sz w:val="20"/>
          <w:szCs w:val="20"/>
        </w:rPr>
        <w:t xml:space="preserve">The Truth of Life is the Virtues.</w:t>
      </w:r>
    </w:p>
    <w:p>
      <w:pPr>
        <w:spacing w:before="60" w:after="200"/>
        <w:jc w:val="center"/>
      </w:pPr>
      <w:r>
        <w:rPr>
          <w:rFonts w:ascii="Georgia" w:cs="Georgia" w:eastAsia="Georgia" w:hAnsi="Georgia"/>
          <w:b w:val="false"/>
          <w:bCs w:val="false"/>
          <w:i/>
          <w:iCs/>
          <w:color w:val="C9A84C"/>
          <w:sz w:val="18"/>
          <w:szCs w:val="18"/>
        </w:rPr>
        <w:t xml:space="preserve">— José Caetano de Mattos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860B" w:sz="4"/>
      </w:pBdr>
      <w:jc w:val="center"/>
    </w:pPr>
    <w:r>
      <w:rPr>
        <w:rFonts w:ascii="Georgia" w:cs="Georgia" w:eastAsia="Georgia" w:hAnsi="Georgia"/>
        <w:color w:val="555555"/>
        <w:sz w:val="16"/>
        <w:szCs w:val="16"/>
      </w:rPr>
      <w:t xml:space="preserve">Page </w:t>
    </w:r>
    <w:r>
      <w:rPr>
        <w:rFonts w:ascii="Georgia" w:cs="Georgia" w:eastAsia="Georgia" w:hAnsi="Georgia"/>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860B" w:sz="4"/>
      </w:pBdr>
    </w:pPr>
    <w:r>
      <w:rPr>
        <w:rFonts w:ascii="Georgia" w:cs="Georgia" w:eastAsia="Georgia" w:hAnsi="Georgia"/>
        <w:i/>
        <w:iCs/>
        <w:color w:val="555555"/>
        <w:sz w:val="16"/>
        <w:szCs w:val="16"/>
      </w:rPr>
      <w:t xml:space="preserve">Filosofia das Virtudes  ·  Virtue Ethics Superior: Comparative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505"/>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A1505"/>
      <w:sz w:val="30"/>
      <w:szCs w:val="30"/>
    </w:rPr>
  </w:style>
  <w:style w:type="paragraph" w:styleId="Heading2">
    <w:name w:val="Heading 2"/>
    <w:basedOn w:val="Normal"/>
    <w:next w:val="Normal"/>
    <w:qFormat/>
    <w:pPr>
      <w:spacing w:before="280" w:after="100"/>
      <w:outlineLvl w:val="1"/>
    </w:pPr>
    <w:rPr>
      <w:rFonts w:ascii="Arial" w:cs="Arial" w:eastAsia="Arial" w:hAnsi="Arial"/>
      <w:b/>
      <w:bCs/>
      <w:color w:val="B8860B"/>
      <w:sz w:val="24"/>
      <w:szCs w:val="24"/>
    </w:rPr>
  </w:style>
  <w:style w:type="paragraph" w:styleId="Heading3">
    <w:name w:val="Heading 3"/>
    <w:basedOn w:val="Normal"/>
    <w:next w:val="Normal"/>
    <w:qFormat/>
    <w:pPr>
      <w:spacing w:before="200" w:after="80"/>
      <w:outlineLvl w:val="2"/>
    </w:pPr>
    <w:rPr>
      <w:rFonts w:ascii="Arial" w:cs="Arial" w:eastAsia="Arial" w:hAnsi="Arial"/>
      <w:b/>
      <w:bCs/>
      <w:color w:val="2C2205"/>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2026-03-26T10:13:52.146Z</dcterms:created>
  <dcterms:modified xsi:type="dcterms:W3CDTF">2026-03-26T10:13:52.146Z</dcterms:modified>
</cp:coreProperties>
</file>

<file path=docProps/custom.xml><?xml version="1.0" encoding="utf-8"?>
<Properties xmlns="http://schemas.openxmlformats.org/officeDocument/2006/custom-properties" xmlns:vt="http://schemas.openxmlformats.org/officeDocument/2006/docPropsVTypes"/>
</file>