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Montserrat" w:cs="Montserrat" w:eastAsia="Montserrat" w:hAnsi="Montserrat"/>
        </w:rPr>
      </w:pPr>
      <w:bookmarkStart w:colFirst="0" w:colLast="0" w:name="_iukdd0z25svy" w:id="0"/>
      <w:bookmarkEnd w:id="0"/>
      <w:r w:rsidDel="00000000" w:rsidR="00000000" w:rsidRPr="00000000">
        <w:rPr>
          <w:rFonts w:ascii="Montserrat" w:cs="Montserrat" w:eastAsia="Montserrat" w:hAnsi="Montserrat"/>
        </w:rPr>
        <w:drawing>
          <wp:inline distB="114300" distT="114300" distL="114300" distR="114300">
            <wp:extent cx="2826491" cy="10709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826491" cy="10709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jc w:val="center"/>
        <w:rPr>
          <w:rFonts w:ascii="Montserrat" w:cs="Montserrat" w:eastAsia="Montserrat" w:hAnsi="Montserrat"/>
          <w:b w:val="1"/>
        </w:rPr>
      </w:pPr>
      <w:bookmarkStart w:colFirst="0" w:colLast="0" w:name="_en8egwrj2o8m" w:id="1"/>
      <w:bookmarkEnd w:id="1"/>
      <w:r w:rsidDel="00000000" w:rsidR="00000000" w:rsidRPr="00000000">
        <w:rPr>
          <w:rFonts w:ascii="Montserrat" w:cs="Montserrat" w:eastAsia="Montserrat" w:hAnsi="Montserrat"/>
          <w:b w:val="1"/>
          <w:rtl w:val="0"/>
        </w:rPr>
        <w:t xml:space="preserve">auIGF 2024 - Program </w:t>
      </w:r>
    </w:p>
    <w:p w:rsidR="00000000" w:rsidDel="00000000" w:rsidP="00000000" w:rsidRDefault="00000000" w:rsidRPr="00000000" w14:paraId="00000003">
      <w:pPr>
        <w:rPr>
          <w:rFonts w:ascii="Montserrat" w:cs="Montserrat" w:eastAsia="Montserrat" w:hAnsi="Montserrat"/>
          <w:i w:val="1"/>
        </w:rPr>
      </w:pPr>
      <w:r w:rsidDel="00000000" w:rsidR="00000000" w:rsidRPr="00000000">
        <w:rPr>
          <w:rFonts w:ascii="Montserrat" w:cs="Montserrat" w:eastAsia="Montserrat" w:hAnsi="Montserrat"/>
          <w:i w:val="1"/>
          <w:rtl w:val="0"/>
        </w:rPr>
        <w:t xml:space="preserve">All times below are Melbourne time, AEDT (UTC+11). </w:t>
      </w:r>
    </w:p>
    <w:p w:rsidR="00000000" w:rsidDel="00000000" w:rsidP="00000000" w:rsidRDefault="00000000" w:rsidRPr="00000000" w14:paraId="00000004">
      <w:pPr>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05">
      <w:pPr>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To join sessions visit </w:t>
      </w:r>
      <w:hyperlink r:id="rId7">
        <w:r w:rsidDel="00000000" w:rsidR="00000000" w:rsidRPr="00000000">
          <w:rPr>
            <w:rFonts w:ascii="Montserrat" w:cs="Montserrat" w:eastAsia="Montserrat" w:hAnsi="Montserrat"/>
            <w:b w:val="1"/>
            <w:i w:val="1"/>
            <w:color w:val="1155cc"/>
            <w:u w:val="single"/>
            <w:rtl w:val="0"/>
          </w:rPr>
          <w:t xml:space="preserve">auigf.au/join</w:t>
        </w:r>
      </w:hyperlink>
      <w:r w:rsidDel="00000000" w:rsidR="00000000" w:rsidRPr="00000000">
        <w:rPr>
          <w:rFonts w:ascii="Montserrat" w:cs="Montserrat" w:eastAsia="Montserrat" w:hAnsi="Montserrat"/>
          <w:b w:val="1"/>
          <w:i w:val="1"/>
          <w:rtl w:val="0"/>
        </w:rPr>
        <w:t xml:space="preserve"> </w:t>
      </w:r>
    </w:p>
    <w:p w:rsidR="00000000" w:rsidDel="00000000" w:rsidP="00000000" w:rsidRDefault="00000000" w:rsidRPr="00000000" w14:paraId="00000006">
      <w:pPr>
        <w:pStyle w:val="Heading1"/>
        <w:rPr/>
      </w:pPr>
      <w:bookmarkStart w:colFirst="0" w:colLast="0" w:name="_552badiyyuc9" w:id="2"/>
      <w:bookmarkEnd w:id="2"/>
      <w:r w:rsidDel="00000000" w:rsidR="00000000" w:rsidRPr="00000000">
        <w:rPr>
          <w:rtl w:val="0"/>
        </w:rPr>
        <w:t xml:space="preserve">Day 1: Monday 28 October </w:t>
      </w:r>
    </w:p>
    <w:tbl>
      <w:tblPr>
        <w:tblStyle w:val="Table1"/>
        <w:tblW w:w="9930.0" w:type="dxa"/>
        <w:jc w:val="left"/>
        <w:tblInd w:w="-11.111111111111214"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0"/>
        <w:gridCol w:w="4590"/>
        <w:gridCol w:w="4590"/>
        <w:tblGridChange w:id="0">
          <w:tblGrid>
            <w:gridCol w:w="750"/>
            <w:gridCol w:w="4590"/>
            <w:gridCol w:w="4590"/>
          </w:tblGrid>
        </w:tblGridChange>
      </w:tblGrid>
      <w:tr>
        <w:trPr>
          <w:cantSplit w:val="1"/>
          <w:trHeight w:val="434.88" w:hRule="atLeast"/>
          <w:tblHeader w:val="1"/>
        </w:trPr>
        <w:tc>
          <w:tcPr>
            <w:tcBorders>
              <w:top w:color="000000" w:space="0" w:sz="4" w:val="single"/>
              <w:left w:color="000000" w:space="0" w:sz="4" w:val="single"/>
              <w:bottom w:color="000000" w:space="0" w:sz="4" w:val="single"/>
              <w:right w:color="000000" w:space="0" w:sz="4" w:val="single"/>
            </w:tcBorders>
            <w:shd w:fill="003c55" w:val="clear"/>
            <w:tcMar>
              <w:top w:w="40.0" w:type="dxa"/>
              <w:left w:w="40.0" w:type="dxa"/>
              <w:bottom w:w="40.0" w:type="dxa"/>
              <w:right w:w="40.0" w:type="dxa"/>
            </w:tcMar>
            <w:vAlign w:val="center"/>
          </w:tcPr>
          <w:p w:rsidR="00000000" w:rsidDel="00000000" w:rsidP="00000000" w:rsidRDefault="00000000" w:rsidRPr="00000000" w14:paraId="00000007">
            <w:pPr>
              <w:widowControl w:val="0"/>
              <w:jc w:val="center"/>
              <w:rPr>
                <w:rFonts w:ascii="Montserrat" w:cs="Montserrat" w:eastAsia="Montserrat" w:hAnsi="Montserrat"/>
                <w:b w:val="1"/>
                <w:color w:val="ffffff"/>
                <w:sz w:val="24"/>
                <w:szCs w:val="24"/>
              </w:rPr>
            </w:pPr>
            <w:r w:rsidDel="00000000" w:rsidR="00000000" w:rsidRPr="00000000">
              <w:rPr>
                <w:rFonts w:ascii="Montserrat" w:cs="Montserrat" w:eastAsia="Montserrat" w:hAnsi="Montserrat"/>
                <w:b w:val="1"/>
                <w:color w:val="ffffff"/>
                <w:sz w:val="24"/>
                <w:szCs w:val="24"/>
                <w:rtl w:val="0"/>
              </w:rPr>
              <w:t xml:space="preserve">Time</w:t>
            </w:r>
          </w:p>
        </w:tc>
        <w:tc>
          <w:tcPr>
            <w:gridSpan w:val="2"/>
            <w:tcBorders>
              <w:top w:color="000000" w:space="0" w:sz="4" w:val="single"/>
              <w:left w:color="000000" w:space="0" w:sz="4" w:val="single"/>
              <w:bottom w:color="000000" w:space="0" w:sz="4" w:val="single"/>
              <w:right w:color="000000" w:space="0" w:sz="4" w:val="single"/>
            </w:tcBorders>
            <w:shd w:fill="003c55" w:val="clear"/>
            <w:tcMar>
              <w:top w:w="40.0" w:type="dxa"/>
              <w:left w:w="40.0" w:type="dxa"/>
              <w:bottom w:w="40.0" w:type="dxa"/>
              <w:right w:w="40.0" w:type="dxa"/>
            </w:tcMar>
            <w:vAlign w:val="center"/>
          </w:tcPr>
          <w:p w:rsidR="00000000" w:rsidDel="00000000" w:rsidP="00000000" w:rsidRDefault="00000000" w:rsidRPr="00000000" w14:paraId="00000008">
            <w:pPr>
              <w:widowControl w:val="0"/>
              <w:jc w:val="center"/>
              <w:rPr>
                <w:rFonts w:ascii="Montserrat" w:cs="Montserrat" w:eastAsia="Montserrat" w:hAnsi="Montserrat"/>
                <w:b w:val="1"/>
                <w:color w:val="ffffff"/>
                <w:sz w:val="24"/>
                <w:szCs w:val="24"/>
              </w:rPr>
            </w:pPr>
            <w:r w:rsidDel="00000000" w:rsidR="00000000" w:rsidRPr="00000000">
              <w:rPr>
                <w:rFonts w:ascii="Montserrat" w:cs="Montserrat" w:eastAsia="Montserrat" w:hAnsi="Montserrat"/>
                <w:b w:val="1"/>
                <w:color w:val="ffffff"/>
                <w:sz w:val="24"/>
                <w:szCs w:val="24"/>
                <w:rtl w:val="0"/>
              </w:rPr>
              <w:t xml:space="preserve">Day 1 program description</w:t>
            </w:r>
          </w:p>
        </w:tc>
      </w:tr>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00A">
            <w:pPr>
              <w:widowControl w:val="0"/>
              <w:spacing w:after="120" w:before="12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09:00-10:00</w:t>
            </w:r>
          </w:p>
        </w:tc>
        <w:tc>
          <w:tcPr>
            <w:gridSpan w:val="2"/>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00B">
            <w:pPr>
              <w:pStyle w:val="Heading2"/>
              <w:widowControl w:val="0"/>
              <w:spacing w:after="120" w:before="120" w:lineRule="auto"/>
              <w:jc w:val="center"/>
              <w:rPr/>
            </w:pPr>
            <w:bookmarkStart w:colFirst="0" w:colLast="0" w:name="_se33ojtbavlp" w:id="3"/>
            <w:bookmarkEnd w:id="3"/>
            <w:r w:rsidDel="00000000" w:rsidR="00000000" w:rsidRPr="00000000">
              <w:rPr>
                <w:rtl w:val="0"/>
              </w:rPr>
              <w:t xml:space="preserve">Registration</w:t>
            </w:r>
          </w:p>
        </w:tc>
      </w:tr>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shd w:fill="ead1dc" w:val="clear"/>
            <w:tcMar>
              <w:top w:w="40.0" w:type="dxa"/>
              <w:left w:w="40.0" w:type="dxa"/>
              <w:bottom w:w="40.0" w:type="dxa"/>
              <w:right w:w="40.0" w:type="dxa"/>
            </w:tcMar>
            <w:vAlign w:val="center"/>
          </w:tcPr>
          <w:p w:rsidR="00000000" w:rsidDel="00000000" w:rsidP="00000000" w:rsidRDefault="00000000" w:rsidRPr="00000000" w14:paraId="0000000D">
            <w:pPr>
              <w:widowControl w:val="0"/>
              <w:spacing w:after="120" w:before="12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10:00</w:t>
            </w:r>
          </w:p>
        </w:tc>
        <w:tc>
          <w:tcPr>
            <w:gridSpan w:val="2"/>
            <w:tcBorders>
              <w:top w:color="000000" w:space="0" w:sz="4" w:val="single"/>
              <w:left w:color="000000" w:space="0" w:sz="4" w:val="single"/>
              <w:bottom w:color="000000" w:space="0" w:sz="4" w:val="single"/>
              <w:right w:color="000000" w:space="0" w:sz="4" w:val="single"/>
            </w:tcBorders>
            <w:shd w:fill="ead1dc" w:val="clear"/>
            <w:tcMar>
              <w:top w:w="40.0" w:type="dxa"/>
              <w:left w:w="40.0" w:type="dxa"/>
              <w:bottom w:w="40.0" w:type="dxa"/>
              <w:right w:w="40.0" w:type="dxa"/>
            </w:tcMar>
            <w:vAlign w:val="center"/>
          </w:tcPr>
          <w:p w:rsidR="00000000" w:rsidDel="00000000" w:rsidP="00000000" w:rsidRDefault="00000000" w:rsidRPr="00000000" w14:paraId="0000000E">
            <w:pPr>
              <w:pStyle w:val="Heading2"/>
              <w:widowControl w:val="0"/>
              <w:spacing w:after="120" w:before="120" w:lineRule="auto"/>
              <w:jc w:val="center"/>
              <w:rPr/>
            </w:pPr>
            <w:bookmarkStart w:colFirst="0" w:colLast="0" w:name="_kikubirjchg9" w:id="4"/>
            <w:bookmarkEnd w:id="4"/>
            <w:r w:rsidDel="00000000" w:rsidR="00000000" w:rsidRPr="00000000">
              <w:rPr>
                <w:rtl w:val="0"/>
              </w:rPr>
              <w:t xml:space="preserve">P1: Opening plenary (75 mins)</w:t>
            </w:r>
          </w:p>
        </w:tc>
      </w:tr>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10">
            <w:pPr>
              <w:widowControl w:val="0"/>
              <w:spacing w:after="120" w:before="120" w:lineRule="auto"/>
              <w:rPr>
                <w:rFonts w:ascii="Montserrat" w:cs="Montserrat" w:eastAsia="Montserrat" w:hAnsi="Montserrat"/>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11">
            <w:pPr>
              <w:widowControl w:val="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Description: </w:t>
            </w:r>
            <w:r w:rsidDel="00000000" w:rsidR="00000000" w:rsidRPr="00000000">
              <w:rPr>
                <w:rFonts w:ascii="Montserrat" w:cs="Montserrat" w:eastAsia="Montserrat" w:hAnsi="Montserrat"/>
                <w:sz w:val="20"/>
                <w:szCs w:val="20"/>
                <w:rtl w:val="0"/>
              </w:rPr>
              <w:t xml:space="preserve">This opening plenary explores the theme of auIGF 2024 - “Connecting local and global”. The speakers bring their perspectives on a set of different issues to this theme - from the domain name space, the impact of social media, a tech policy perspective and voices from the regional and global IGF. After the first round of contributions, the speakers will form a panel to reflect on the theme and react to each others’ contributions. </w:t>
            </w:r>
            <w:r w:rsidDel="00000000" w:rsidR="00000000" w:rsidRPr="00000000">
              <w:rPr>
                <w:rtl w:val="0"/>
              </w:rPr>
            </w:r>
          </w:p>
          <w:p w:rsidR="00000000" w:rsidDel="00000000" w:rsidP="00000000" w:rsidRDefault="00000000" w:rsidRPr="00000000" w14:paraId="00000012">
            <w:pPr>
              <w:widowControl w:val="0"/>
              <w:rPr>
                <w:rFonts w:ascii="Montserrat" w:cs="Montserrat" w:eastAsia="Montserrat" w:hAnsi="Montserrat"/>
                <w:b w:val="1"/>
                <w:sz w:val="20"/>
                <w:szCs w:val="20"/>
              </w:rPr>
            </w:pPr>
            <w:r w:rsidDel="00000000" w:rsidR="00000000" w:rsidRPr="00000000">
              <w:rPr>
                <w:rtl w:val="0"/>
              </w:rPr>
            </w:r>
          </w:p>
          <w:tbl>
            <w:tblPr>
              <w:tblStyle w:val="Table2"/>
              <w:tblW w:w="909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395"/>
              <w:gridCol w:w="7695"/>
              <w:tblGridChange w:id="0">
                <w:tblGrid>
                  <w:gridCol w:w="1395"/>
                  <w:gridCol w:w="76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10am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Official open and Welcome to Country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10:10am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auIGF Chair’s address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10:15am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Recorded address by the Australian Minister for Communications, the Hon Michelle Rowland MP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10:20am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Update from Ian Sheldon, Department of Infrastructure, Transport, Regional Development, Communications and the Arts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10:25am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Opening Plenary</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E">
                  <w:pPr>
                    <w:widowControl w:val="0"/>
                    <w:numPr>
                      <w:ilvl w:val="0"/>
                      <w:numId w:val="2"/>
                    </w:numPr>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Johanna Weaver, ANU Tech Policy Design Centre</w:t>
                  </w:r>
                </w:p>
                <w:p w:rsidR="00000000" w:rsidDel="00000000" w:rsidP="00000000" w:rsidRDefault="00000000" w:rsidRPr="00000000" w14:paraId="0000001F">
                  <w:pPr>
                    <w:widowControl w:val="0"/>
                    <w:numPr>
                      <w:ilvl w:val="0"/>
                      <w:numId w:val="2"/>
                    </w:numPr>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Jen Chung, Dot Asia</w:t>
                  </w:r>
                </w:p>
                <w:p w:rsidR="00000000" w:rsidDel="00000000" w:rsidP="00000000" w:rsidRDefault="00000000" w:rsidRPr="00000000" w14:paraId="00000020">
                  <w:pPr>
                    <w:widowControl w:val="0"/>
                    <w:numPr>
                      <w:ilvl w:val="0"/>
                      <w:numId w:val="2"/>
                    </w:numPr>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Ram Mohan, Identity Digital</w:t>
                  </w:r>
                </w:p>
                <w:p w:rsidR="00000000" w:rsidDel="00000000" w:rsidP="00000000" w:rsidRDefault="00000000" w:rsidRPr="00000000" w14:paraId="00000021">
                  <w:pPr>
                    <w:widowControl w:val="0"/>
                    <w:numPr>
                      <w:ilvl w:val="0"/>
                      <w:numId w:val="2"/>
                    </w:numPr>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Ian Sheldon, Department of Infrastructure, Transport, Regional Development, Communications and the Arts</w:t>
                  </w:r>
                </w:p>
                <w:p w:rsidR="00000000" w:rsidDel="00000000" w:rsidP="00000000" w:rsidRDefault="00000000" w:rsidRPr="00000000" w14:paraId="00000022">
                  <w:pPr>
                    <w:widowControl w:val="0"/>
                    <w:numPr>
                      <w:ilvl w:val="0"/>
                      <w:numId w:val="2"/>
                    </w:numPr>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Rosemary Sinclair AM, auDA (session moderator)</w:t>
                  </w:r>
                  <w:r w:rsidDel="00000000" w:rsidR="00000000" w:rsidRPr="00000000">
                    <w:rPr>
                      <w:rtl w:val="0"/>
                    </w:rPr>
                  </w:r>
                </w:p>
              </w:tc>
            </w:tr>
          </w:tbl>
          <w:p w:rsidR="00000000" w:rsidDel="00000000" w:rsidP="00000000" w:rsidRDefault="00000000" w:rsidRPr="00000000" w14:paraId="00000023">
            <w:pPr>
              <w:widowControl w:val="0"/>
              <w:rPr>
                <w:rFonts w:ascii="Montserrat" w:cs="Montserrat" w:eastAsia="Montserrat" w:hAnsi="Montserrat"/>
                <w:sz w:val="20"/>
                <w:szCs w:val="20"/>
              </w:rPr>
            </w:pPr>
            <w:r w:rsidDel="00000000" w:rsidR="00000000" w:rsidRPr="00000000">
              <w:rPr>
                <w:rtl w:val="0"/>
              </w:rPr>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shd w:fill="ffd22f" w:val="clear"/>
            <w:tcMar>
              <w:top w:w="40.0" w:type="dxa"/>
              <w:left w:w="40.0" w:type="dxa"/>
              <w:bottom w:w="40.0" w:type="dxa"/>
              <w:right w:w="40.0" w:type="dxa"/>
            </w:tcMar>
          </w:tcPr>
          <w:p w:rsidR="00000000" w:rsidDel="00000000" w:rsidP="00000000" w:rsidRDefault="00000000" w:rsidRPr="00000000" w14:paraId="00000025">
            <w:pPr>
              <w:widowControl w:val="0"/>
              <w:spacing w:after="120" w:before="12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11:15</w:t>
            </w:r>
          </w:p>
        </w:tc>
        <w:tc>
          <w:tcPr>
            <w:gridSpan w:val="2"/>
            <w:tcBorders>
              <w:top w:color="cccccc" w:space="0" w:sz="4" w:val="single"/>
              <w:left w:color="000000" w:space="0" w:sz="4" w:val="single"/>
              <w:bottom w:color="000000" w:space="0" w:sz="4" w:val="single"/>
              <w:right w:color="000000" w:space="0" w:sz="4" w:val="single"/>
            </w:tcBorders>
            <w:shd w:fill="ffd22f" w:val="clear"/>
            <w:tcMar>
              <w:top w:w="40.0" w:type="dxa"/>
              <w:left w:w="40.0" w:type="dxa"/>
              <w:bottom w:w="40.0" w:type="dxa"/>
              <w:right w:w="40.0" w:type="dxa"/>
            </w:tcMar>
          </w:tcPr>
          <w:p w:rsidR="00000000" w:rsidDel="00000000" w:rsidP="00000000" w:rsidRDefault="00000000" w:rsidRPr="00000000" w14:paraId="00000026">
            <w:pPr>
              <w:widowControl w:val="0"/>
              <w:spacing w:after="120" w:before="12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Morning Tea</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shd w:fill="b6d7a8" w:val="clear"/>
            <w:tcMar>
              <w:top w:w="40.0" w:type="dxa"/>
              <w:left w:w="40.0" w:type="dxa"/>
              <w:bottom w:w="40.0" w:type="dxa"/>
              <w:right w:w="40.0" w:type="dxa"/>
            </w:tcMar>
          </w:tcPr>
          <w:p w:rsidR="00000000" w:rsidDel="00000000" w:rsidP="00000000" w:rsidRDefault="00000000" w:rsidRPr="00000000" w14:paraId="00000028">
            <w:pPr>
              <w:widowControl w:val="0"/>
              <w:spacing w:after="120" w:before="12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11:45</w:t>
            </w:r>
          </w:p>
        </w:tc>
        <w:tc>
          <w:tcPr>
            <w:gridSpan w:val="2"/>
            <w:tcBorders>
              <w:top w:color="cccccc" w:space="0" w:sz="4" w:val="single"/>
              <w:left w:color="000000" w:space="0" w:sz="4" w:val="single"/>
              <w:bottom w:color="000000" w:space="0" w:sz="4" w:val="single"/>
              <w:right w:color="000000" w:space="0" w:sz="4" w:val="single"/>
            </w:tcBorders>
            <w:shd w:fill="b6d7a8" w:val="clear"/>
            <w:tcMar>
              <w:top w:w="40.0" w:type="dxa"/>
              <w:left w:w="40.0" w:type="dxa"/>
              <w:bottom w:w="40.0" w:type="dxa"/>
              <w:right w:w="40.0" w:type="dxa"/>
            </w:tcMar>
          </w:tcPr>
          <w:p w:rsidR="00000000" w:rsidDel="00000000" w:rsidP="00000000" w:rsidRDefault="00000000" w:rsidRPr="00000000" w14:paraId="00000029">
            <w:pPr>
              <w:pStyle w:val="Heading2"/>
              <w:widowControl w:val="0"/>
              <w:spacing w:after="120" w:before="120" w:lineRule="auto"/>
              <w:jc w:val="center"/>
              <w:rPr/>
            </w:pPr>
            <w:bookmarkStart w:colFirst="0" w:colLast="0" w:name="_6gj9l76olv2c" w:id="5"/>
            <w:bookmarkEnd w:id="5"/>
            <w:r w:rsidDel="00000000" w:rsidR="00000000" w:rsidRPr="00000000">
              <w:rPr>
                <w:rtl w:val="0"/>
              </w:rPr>
              <w:t xml:space="preserve">T1: Townhall (45 mins)</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2B">
            <w:pPr>
              <w:widowControl w:val="0"/>
              <w:spacing w:after="120" w:before="120" w:lineRule="auto"/>
              <w:rPr>
                <w:rFonts w:ascii="Montserrat" w:cs="Montserrat" w:eastAsia="Montserrat" w:hAnsi="Montserrat"/>
                <w:sz w:val="18"/>
                <w:szCs w:val="18"/>
              </w:rPr>
            </w:pPr>
            <w:r w:rsidDel="00000000" w:rsidR="00000000" w:rsidRPr="00000000">
              <w:rPr>
                <w:rtl w:val="0"/>
              </w:rPr>
            </w:r>
          </w:p>
        </w:tc>
        <w:tc>
          <w:tcPr>
            <w:gridSpan w:val="2"/>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2C">
            <w:pPr>
              <w:widowControl w:val="0"/>
              <w:spacing w:after="120" w:before="12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Description: </w:t>
            </w:r>
            <w:r w:rsidDel="00000000" w:rsidR="00000000" w:rsidRPr="00000000">
              <w:rPr>
                <w:rFonts w:ascii="Montserrat" w:cs="Montserrat" w:eastAsia="Montserrat" w:hAnsi="Montserrat"/>
                <w:sz w:val="20"/>
                <w:szCs w:val="20"/>
                <w:rtl w:val="0"/>
              </w:rPr>
              <w:t xml:space="preserve">The Town Hall sessions provide an opportunity for participants to engage with and provide feedback on the Draft Position Paper: Shaping the WSIS+20 Review, prepared by the MSSC. There will be two Town Hall sessions to introduce the paper and rationale for drafting and provide an open forum for discussion. Participants are encouraged to read the paper in advance. More information on the Position Paper and the process is available on the auIGF website.</w:t>
            </w:r>
          </w:p>
          <w:p w:rsidR="00000000" w:rsidDel="00000000" w:rsidP="00000000" w:rsidRDefault="00000000" w:rsidRPr="00000000" w14:paraId="0000002D">
            <w:pPr>
              <w:widowControl w:val="0"/>
              <w:spacing w:after="120" w:before="12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Moderator: </w:t>
            </w:r>
            <w:r w:rsidDel="00000000" w:rsidR="00000000" w:rsidRPr="00000000">
              <w:rPr>
                <w:rFonts w:ascii="Montserrat" w:cs="Montserrat" w:eastAsia="Montserrat" w:hAnsi="Montserrat"/>
                <w:sz w:val="20"/>
                <w:szCs w:val="20"/>
                <w:rtl w:val="0"/>
              </w:rPr>
              <w:t xml:space="preserve">Keith Besgrove / Annaliese Williams</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shd w:fill="ffd22f" w:val="clear"/>
            <w:tcMar>
              <w:top w:w="40.0" w:type="dxa"/>
              <w:left w:w="40.0" w:type="dxa"/>
              <w:bottom w:w="40.0" w:type="dxa"/>
              <w:right w:w="40.0" w:type="dxa"/>
            </w:tcMar>
          </w:tcPr>
          <w:p w:rsidR="00000000" w:rsidDel="00000000" w:rsidP="00000000" w:rsidRDefault="00000000" w:rsidRPr="00000000" w14:paraId="0000002F">
            <w:pPr>
              <w:widowControl w:val="0"/>
              <w:spacing w:after="120" w:before="12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12:30</w:t>
            </w:r>
          </w:p>
        </w:tc>
        <w:tc>
          <w:tcPr>
            <w:gridSpan w:val="2"/>
            <w:tcBorders>
              <w:top w:color="cccccc" w:space="0" w:sz="4" w:val="single"/>
              <w:left w:color="000000" w:space="0" w:sz="4" w:val="single"/>
              <w:bottom w:color="000000" w:space="0" w:sz="4" w:val="single"/>
              <w:right w:color="000000" w:space="0" w:sz="4" w:val="single"/>
            </w:tcBorders>
            <w:shd w:fill="ffd22f" w:val="clear"/>
            <w:tcMar>
              <w:top w:w="40.0" w:type="dxa"/>
              <w:left w:w="40.0" w:type="dxa"/>
              <w:bottom w:w="40.0" w:type="dxa"/>
              <w:right w:w="40.0" w:type="dxa"/>
            </w:tcMar>
          </w:tcPr>
          <w:p w:rsidR="00000000" w:rsidDel="00000000" w:rsidP="00000000" w:rsidRDefault="00000000" w:rsidRPr="00000000" w14:paraId="00000030">
            <w:pPr>
              <w:widowControl w:val="0"/>
              <w:spacing w:after="120" w:before="12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Lunch</w:t>
            </w:r>
          </w:p>
        </w:tc>
      </w:tr>
      <w:tr>
        <w:trPr>
          <w:cantSplit w:val="0"/>
          <w:trHeight w:val="623.5714285714266" w:hRule="atLeast"/>
          <w:tblHeader w:val="0"/>
        </w:trPr>
        <w:tc>
          <w:tcPr>
            <w:tcBorders>
              <w:top w:color="cccccc" w:space="0" w:sz="4" w:val="single"/>
              <w:left w:color="000000" w:space="0" w:sz="4" w:val="single"/>
              <w:bottom w:color="000000" w:space="0" w:sz="4" w:val="single"/>
              <w:right w:color="000000" w:space="0" w:sz="4" w:val="single"/>
            </w:tcBorders>
            <w:shd w:fill="a9cede" w:val="clear"/>
            <w:tcMar>
              <w:top w:w="40.0" w:type="dxa"/>
              <w:left w:w="40.0" w:type="dxa"/>
              <w:bottom w:w="40.0" w:type="dxa"/>
              <w:right w:w="40.0" w:type="dxa"/>
            </w:tcMar>
          </w:tcPr>
          <w:p w:rsidR="00000000" w:rsidDel="00000000" w:rsidP="00000000" w:rsidRDefault="00000000" w:rsidRPr="00000000" w14:paraId="00000032">
            <w:pPr>
              <w:widowControl w:val="0"/>
              <w:spacing w:after="120" w:before="12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13:30-14:30</w:t>
            </w:r>
          </w:p>
        </w:tc>
        <w:tc>
          <w:tcPr>
            <w:tcBorders>
              <w:top w:color="cccccc" w:space="0" w:sz="4" w:val="single"/>
              <w:left w:color="000000" w:space="0" w:sz="4" w:val="single"/>
              <w:bottom w:color="000000" w:space="0" w:sz="4" w:val="single"/>
              <w:right w:color="000000" w:space="0" w:sz="4" w:val="single"/>
            </w:tcBorders>
            <w:shd w:fill="a9cede" w:val="clear"/>
            <w:tcMar>
              <w:top w:w="40.0" w:type="dxa"/>
              <w:left w:w="40.0" w:type="dxa"/>
              <w:bottom w:w="40.0" w:type="dxa"/>
              <w:right w:w="40.0" w:type="dxa"/>
            </w:tcMar>
          </w:tcPr>
          <w:p w:rsidR="00000000" w:rsidDel="00000000" w:rsidP="00000000" w:rsidRDefault="00000000" w:rsidRPr="00000000" w14:paraId="00000033">
            <w:pPr>
              <w:pStyle w:val="Heading2"/>
              <w:widowControl w:val="0"/>
              <w:spacing w:after="120" w:before="120" w:lineRule="auto"/>
              <w:rPr/>
            </w:pPr>
            <w:bookmarkStart w:colFirst="0" w:colLast="0" w:name="_6joqeamqgn42" w:id="6"/>
            <w:bookmarkEnd w:id="6"/>
            <w:r w:rsidDel="00000000" w:rsidR="00000000" w:rsidRPr="00000000">
              <w:rPr>
                <w:rtl w:val="0"/>
              </w:rPr>
              <w:t xml:space="preserve">WS 1.1: What is happening in Internet Governance in 2025 - and what happened in 2024?</w:t>
            </w:r>
          </w:p>
        </w:tc>
        <w:tc>
          <w:tcPr>
            <w:tcBorders>
              <w:top w:color="cccccc" w:space="0" w:sz="4" w:val="single"/>
              <w:left w:color="cccccc" w:space="0" w:sz="4" w:val="single"/>
              <w:bottom w:color="000000" w:space="0" w:sz="4" w:val="single"/>
              <w:right w:color="000000" w:space="0" w:sz="4" w:val="single"/>
            </w:tcBorders>
            <w:shd w:fill="a9cede" w:val="clear"/>
            <w:tcMar>
              <w:top w:w="40.0" w:type="dxa"/>
              <w:left w:w="40.0" w:type="dxa"/>
              <w:bottom w:w="40.0" w:type="dxa"/>
              <w:right w:w="40.0" w:type="dxa"/>
            </w:tcMar>
          </w:tcPr>
          <w:p w:rsidR="00000000" w:rsidDel="00000000" w:rsidP="00000000" w:rsidRDefault="00000000" w:rsidRPr="00000000" w14:paraId="00000034">
            <w:pPr>
              <w:pStyle w:val="Heading2"/>
              <w:widowControl w:val="0"/>
              <w:spacing w:after="120" w:before="120" w:lineRule="auto"/>
              <w:rPr/>
            </w:pPr>
            <w:bookmarkStart w:colFirst="0" w:colLast="0" w:name="_fx78gbtywylb" w:id="7"/>
            <w:bookmarkEnd w:id="7"/>
            <w:r w:rsidDel="00000000" w:rsidR="00000000" w:rsidRPr="00000000">
              <w:rPr>
                <w:rtl w:val="0"/>
              </w:rPr>
              <w:t xml:space="preserve">WS 2.1: Social media and children: Is a total ban the answer?</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5">
            <w:pPr>
              <w:widowControl w:val="0"/>
              <w:spacing w:after="120" w:before="120" w:lineRule="auto"/>
              <w:jc w:val="center"/>
              <w:rPr>
                <w:rFonts w:ascii="Montserrat" w:cs="Montserrat" w:eastAsia="Montserrat" w:hAnsi="Montserrat"/>
              </w:rPr>
            </w:pPr>
            <w:r w:rsidDel="00000000" w:rsidR="00000000" w:rsidRPr="00000000">
              <w:rPr>
                <w:rtl w:val="0"/>
              </w:rPr>
            </w:r>
          </w:p>
        </w:tc>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6">
            <w:pPr>
              <w:widowControl w:val="0"/>
              <w:spacing w:after="120" w:before="12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Description: </w:t>
            </w:r>
            <w:r w:rsidDel="00000000" w:rsidR="00000000" w:rsidRPr="00000000">
              <w:rPr>
                <w:rFonts w:ascii="Montserrat" w:cs="Montserrat" w:eastAsia="Montserrat" w:hAnsi="Montserrat"/>
                <w:sz w:val="20"/>
                <w:szCs w:val="20"/>
                <w:rtl w:val="0"/>
              </w:rPr>
              <w:t xml:space="preserve">2024 was a big year for Internet governance and 2025 is shaping up to be even bigger. Join us as we discuss key 2024 developments including Netmundial+10, the Global Digital Compact and the Summit of the Future and look at what’s on the agenda for 2025. What do these events mean for multistakeholder internet governance, and how will they combine to influence what the digital space looks like post-2025?</w:t>
            </w:r>
          </w:p>
          <w:p w:rsidR="00000000" w:rsidDel="00000000" w:rsidP="00000000" w:rsidRDefault="00000000" w:rsidRPr="00000000" w14:paraId="00000037">
            <w:pPr>
              <w:widowControl w:val="0"/>
              <w:spacing w:after="120" w:before="12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Speakers: </w:t>
            </w:r>
          </w:p>
          <w:p w:rsidR="00000000" w:rsidDel="00000000" w:rsidP="00000000" w:rsidRDefault="00000000" w:rsidRPr="00000000" w14:paraId="00000038">
            <w:pPr>
              <w:widowControl w:val="0"/>
              <w:numPr>
                <w:ilvl w:val="0"/>
                <w:numId w:val="1"/>
              </w:numPr>
              <w:spacing w:after="0" w:afterAutospacing="0" w:before="12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Jodi Anderson, InternetNZ</w:t>
            </w:r>
          </w:p>
          <w:p w:rsidR="00000000" w:rsidDel="00000000" w:rsidP="00000000" w:rsidRDefault="00000000" w:rsidRPr="00000000" w14:paraId="00000039">
            <w:pPr>
              <w:widowControl w:val="0"/>
              <w:numPr>
                <w:ilvl w:val="0"/>
                <w:numId w:val="1"/>
              </w:numPr>
              <w:spacing w:after="0" w:afterAutospacing="0" w:before="0" w:beforeAutospacing="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Briony Daley-Whitworth, DFAT</w:t>
            </w:r>
          </w:p>
          <w:p w:rsidR="00000000" w:rsidDel="00000000" w:rsidP="00000000" w:rsidRDefault="00000000" w:rsidRPr="00000000" w14:paraId="0000003A">
            <w:pPr>
              <w:widowControl w:val="0"/>
              <w:numPr>
                <w:ilvl w:val="0"/>
                <w:numId w:val="1"/>
              </w:numPr>
              <w:spacing w:after="0" w:afterAutospacing="0" w:before="0" w:beforeAutospacing="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Mercedes Page</w:t>
            </w:r>
          </w:p>
          <w:p w:rsidR="00000000" w:rsidDel="00000000" w:rsidP="00000000" w:rsidRDefault="00000000" w:rsidRPr="00000000" w14:paraId="0000003B">
            <w:pPr>
              <w:widowControl w:val="0"/>
              <w:numPr>
                <w:ilvl w:val="0"/>
                <w:numId w:val="1"/>
              </w:numPr>
              <w:spacing w:after="120" w:before="0" w:beforeAutospacing="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Pablo Hinojosa, APNIC</w:t>
            </w:r>
          </w:p>
          <w:p w:rsidR="00000000" w:rsidDel="00000000" w:rsidP="00000000" w:rsidRDefault="00000000" w:rsidRPr="00000000" w14:paraId="0000003C">
            <w:pPr>
              <w:widowControl w:val="0"/>
              <w:spacing w:after="120" w:before="120" w:lineRule="auto"/>
              <w:ind w:left="0" w:firstLine="0"/>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Moderator: </w:t>
            </w:r>
            <w:r w:rsidDel="00000000" w:rsidR="00000000" w:rsidRPr="00000000">
              <w:rPr>
                <w:rFonts w:ascii="Montserrat" w:cs="Montserrat" w:eastAsia="Montserrat" w:hAnsi="Montserrat"/>
                <w:sz w:val="20"/>
                <w:szCs w:val="20"/>
                <w:rtl w:val="0"/>
              </w:rPr>
              <w:t xml:space="preserve">Annaliese Williams, auIGF Chair</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D">
            <w:pPr>
              <w:widowControl w:val="0"/>
              <w:spacing w:after="120" w:before="12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Description: </w:t>
            </w:r>
            <w:r w:rsidDel="00000000" w:rsidR="00000000" w:rsidRPr="00000000">
              <w:rPr>
                <w:rFonts w:ascii="Montserrat" w:cs="Montserrat" w:eastAsia="Montserrat" w:hAnsi="Montserrat"/>
                <w:sz w:val="20"/>
                <w:szCs w:val="20"/>
                <w:rtl w:val="0"/>
              </w:rPr>
              <w:t xml:space="preserve">Australia is looking to impose penalties for social media platforms that allow children to access their services. Doing so often already breaches companies’ terms of service. What are the implications of this change? Will it work? What risks does it create?</w:t>
            </w:r>
          </w:p>
          <w:p w:rsidR="00000000" w:rsidDel="00000000" w:rsidP="00000000" w:rsidRDefault="00000000" w:rsidRPr="00000000" w14:paraId="0000003E">
            <w:pPr>
              <w:widowControl w:val="0"/>
              <w:spacing w:after="120" w:before="12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Speakers: </w:t>
            </w:r>
          </w:p>
          <w:p w:rsidR="00000000" w:rsidDel="00000000" w:rsidP="00000000" w:rsidRDefault="00000000" w:rsidRPr="00000000" w14:paraId="0000003F">
            <w:pPr>
              <w:widowControl w:val="0"/>
              <w:numPr>
                <w:ilvl w:val="0"/>
                <w:numId w:val="1"/>
              </w:numPr>
              <w:spacing w:after="0" w:afterAutospacing="0" w:before="12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Zoe Hawkins, ANU TPDC</w:t>
            </w:r>
          </w:p>
          <w:p w:rsidR="00000000" w:rsidDel="00000000" w:rsidP="00000000" w:rsidRDefault="00000000" w:rsidRPr="00000000" w14:paraId="00000040">
            <w:pPr>
              <w:widowControl w:val="0"/>
              <w:numPr>
                <w:ilvl w:val="0"/>
                <w:numId w:val="1"/>
              </w:numPr>
              <w:spacing w:after="0" w:afterAutospacing="0" w:before="0" w:beforeAutospacing="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Pyrate Passell, UN IGF DTC</w:t>
            </w:r>
          </w:p>
          <w:p w:rsidR="00000000" w:rsidDel="00000000" w:rsidP="00000000" w:rsidRDefault="00000000" w:rsidRPr="00000000" w14:paraId="00000041">
            <w:pPr>
              <w:widowControl w:val="0"/>
              <w:numPr>
                <w:ilvl w:val="0"/>
                <w:numId w:val="1"/>
              </w:numPr>
              <w:spacing w:after="0" w:afterAutospacing="0" w:before="0" w:beforeAutospacing="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Jenny Duxbury, DIGI</w:t>
            </w:r>
          </w:p>
          <w:p w:rsidR="00000000" w:rsidDel="00000000" w:rsidP="00000000" w:rsidRDefault="00000000" w:rsidRPr="00000000" w14:paraId="00000042">
            <w:pPr>
              <w:widowControl w:val="0"/>
              <w:numPr>
                <w:ilvl w:val="0"/>
                <w:numId w:val="1"/>
              </w:numPr>
              <w:spacing w:after="120" w:before="0" w:beforeAutospacing="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Lizzie O’Shea, Digital Rights Watch</w:t>
            </w:r>
          </w:p>
          <w:p w:rsidR="00000000" w:rsidDel="00000000" w:rsidP="00000000" w:rsidRDefault="00000000" w:rsidRPr="00000000" w14:paraId="00000043">
            <w:pPr>
              <w:widowControl w:val="0"/>
              <w:spacing w:after="120" w:before="120" w:lineRule="auto"/>
              <w:ind w:left="0" w:firstLine="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Moderator:</w:t>
            </w:r>
            <w:r w:rsidDel="00000000" w:rsidR="00000000" w:rsidRPr="00000000">
              <w:rPr>
                <w:rFonts w:ascii="Montserrat" w:cs="Montserrat" w:eastAsia="Montserrat" w:hAnsi="Montserrat"/>
                <w:sz w:val="20"/>
                <w:szCs w:val="20"/>
                <w:rtl w:val="0"/>
              </w:rPr>
              <w:t xml:space="preserve"> Sandra Davey, auIGF MSSC </w:t>
            </w:r>
            <w:r w:rsidDel="00000000" w:rsidR="00000000" w:rsidRPr="00000000">
              <w:rPr>
                <w:rtl w:val="0"/>
              </w:rPr>
            </w:r>
          </w:p>
          <w:p w:rsidR="00000000" w:rsidDel="00000000" w:rsidP="00000000" w:rsidRDefault="00000000" w:rsidRPr="00000000" w14:paraId="00000044">
            <w:pPr>
              <w:widowControl w:val="0"/>
              <w:spacing w:after="120" w:before="120" w:lineRule="auto"/>
              <w:rPr>
                <w:rFonts w:ascii="Montserrat" w:cs="Montserrat" w:eastAsia="Montserrat" w:hAnsi="Montserrat"/>
                <w:sz w:val="20"/>
                <w:szCs w:val="20"/>
              </w:rPr>
            </w:pPr>
            <w:r w:rsidDel="00000000" w:rsidR="00000000" w:rsidRPr="00000000">
              <w:rPr>
                <w:rtl w:val="0"/>
              </w:rPr>
            </w:r>
          </w:p>
        </w:tc>
      </w:tr>
      <w:tr>
        <w:trPr>
          <w:cantSplit w:val="1"/>
          <w:trHeight w:val="315.36" w:hRule="atLeast"/>
          <w:tblHeader w:val="0"/>
        </w:trPr>
        <w:tc>
          <w:tcPr>
            <w:tcBorders>
              <w:top w:color="cccccc" w:space="0" w:sz="4" w:val="single"/>
              <w:left w:color="000000" w:space="0" w:sz="4" w:val="single"/>
              <w:bottom w:color="000000" w:space="0" w:sz="4" w:val="single"/>
              <w:right w:color="000000" w:space="0" w:sz="4" w:val="single"/>
            </w:tcBorders>
            <w:shd w:fill="a9cede" w:val="clear"/>
            <w:tcMar>
              <w:top w:w="40.0" w:type="dxa"/>
              <w:left w:w="40.0" w:type="dxa"/>
              <w:bottom w:w="40.0" w:type="dxa"/>
              <w:right w:w="40.0" w:type="dxa"/>
            </w:tcMar>
          </w:tcPr>
          <w:p w:rsidR="00000000" w:rsidDel="00000000" w:rsidP="00000000" w:rsidRDefault="00000000" w:rsidRPr="00000000" w14:paraId="00000045">
            <w:pPr>
              <w:widowControl w:val="0"/>
              <w:spacing w:after="120" w:before="12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14:35-15:35</w:t>
            </w:r>
          </w:p>
        </w:tc>
        <w:tc>
          <w:tcPr>
            <w:tcBorders>
              <w:top w:color="cccccc" w:space="0" w:sz="4" w:val="single"/>
              <w:left w:color="000000" w:space="0" w:sz="4" w:val="single"/>
              <w:bottom w:color="000000" w:space="0" w:sz="4" w:val="single"/>
              <w:right w:color="000000" w:space="0" w:sz="4" w:val="single"/>
            </w:tcBorders>
            <w:shd w:fill="a9cede" w:val="clear"/>
            <w:tcMar>
              <w:top w:w="40.0" w:type="dxa"/>
              <w:left w:w="40.0" w:type="dxa"/>
              <w:bottom w:w="40.0" w:type="dxa"/>
              <w:right w:w="40.0" w:type="dxa"/>
            </w:tcMar>
          </w:tcPr>
          <w:p w:rsidR="00000000" w:rsidDel="00000000" w:rsidP="00000000" w:rsidRDefault="00000000" w:rsidRPr="00000000" w14:paraId="00000046">
            <w:pPr>
              <w:pStyle w:val="Heading2"/>
              <w:widowControl w:val="0"/>
              <w:spacing w:after="120" w:before="120" w:lineRule="auto"/>
              <w:jc w:val="left"/>
              <w:rPr/>
            </w:pPr>
            <w:bookmarkStart w:colFirst="0" w:colLast="0" w:name="_pj7qbou4t3xk" w:id="8"/>
            <w:bookmarkEnd w:id="8"/>
            <w:r w:rsidDel="00000000" w:rsidR="00000000" w:rsidRPr="00000000">
              <w:rPr>
                <w:rtl w:val="0"/>
              </w:rPr>
              <w:t xml:space="preserve">WS 1.2: TheWorld Summit on the Information Society 20 year review</w:t>
            </w:r>
          </w:p>
          <w:p w:rsidR="00000000" w:rsidDel="00000000" w:rsidP="00000000" w:rsidRDefault="00000000" w:rsidRPr="00000000" w14:paraId="00000047">
            <w:pPr>
              <w:widowControl w:val="0"/>
              <w:spacing w:after="120" w:before="120" w:lineRule="auto"/>
              <w:rPr>
                <w:rFonts w:ascii="Montserrat" w:cs="Montserrat" w:eastAsia="Montserrat" w:hAnsi="Montserrat"/>
                <w:b w:val="1"/>
                <w:i w:val="1"/>
                <w:sz w:val="20"/>
                <w:szCs w:val="20"/>
              </w:rPr>
            </w:pPr>
            <w:r w:rsidDel="00000000" w:rsidR="00000000" w:rsidRPr="00000000">
              <w:rPr>
                <w:rFonts w:ascii="Montserrat" w:cs="Montserrat" w:eastAsia="Montserrat" w:hAnsi="Montserrat"/>
                <w:b w:val="1"/>
                <w:i w:val="1"/>
                <w:sz w:val="20"/>
                <w:szCs w:val="20"/>
                <w:rtl w:val="0"/>
              </w:rPr>
              <w:t xml:space="preserve">[Sponsored by the Department of Infrastructure, Transport, Regional Development, Communications and the Arts]</w:t>
            </w:r>
          </w:p>
        </w:tc>
        <w:tc>
          <w:tcPr>
            <w:tcBorders>
              <w:top w:color="cccccc" w:space="0" w:sz="4" w:val="single"/>
              <w:left w:color="cccccc" w:space="0" w:sz="4" w:val="single"/>
              <w:bottom w:color="000000" w:space="0" w:sz="4" w:val="single"/>
              <w:right w:color="000000" w:space="0" w:sz="4" w:val="single"/>
            </w:tcBorders>
            <w:shd w:fill="a9cede" w:val="clear"/>
            <w:tcMar>
              <w:top w:w="40.0" w:type="dxa"/>
              <w:left w:w="40.0" w:type="dxa"/>
              <w:bottom w:w="40.0" w:type="dxa"/>
              <w:right w:w="40.0" w:type="dxa"/>
            </w:tcMar>
          </w:tcPr>
          <w:p w:rsidR="00000000" w:rsidDel="00000000" w:rsidP="00000000" w:rsidRDefault="00000000" w:rsidRPr="00000000" w14:paraId="00000048">
            <w:pPr>
              <w:pStyle w:val="Heading2"/>
              <w:widowControl w:val="0"/>
              <w:spacing w:after="120" w:before="120" w:lineRule="auto"/>
              <w:rPr/>
            </w:pPr>
            <w:bookmarkStart w:colFirst="0" w:colLast="0" w:name="_tfpq3mtegonc" w:id="9"/>
            <w:bookmarkEnd w:id="9"/>
            <w:r w:rsidDel="00000000" w:rsidR="00000000" w:rsidRPr="00000000">
              <w:rPr>
                <w:rtl w:val="0"/>
              </w:rPr>
              <w:t xml:space="preserve">WS 2.2: Challenges of cybersecurity</w:t>
            </w:r>
          </w:p>
          <w:p w:rsidR="00000000" w:rsidDel="00000000" w:rsidP="00000000" w:rsidRDefault="00000000" w:rsidRPr="00000000" w14:paraId="00000049">
            <w:pPr>
              <w:widowControl w:val="0"/>
              <w:spacing w:after="120" w:before="12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i w:val="1"/>
                <w:sz w:val="20"/>
                <w:szCs w:val="20"/>
                <w:rtl w:val="0"/>
              </w:rPr>
              <w:t xml:space="preserve">[Sponsored by Identity Digital]</w:t>
            </w:r>
            <w:r w:rsidDel="00000000" w:rsidR="00000000" w:rsidRPr="00000000">
              <w:rPr>
                <w:rtl w:val="0"/>
              </w:rPr>
            </w:r>
          </w:p>
        </w:tc>
      </w:tr>
      <w:tr>
        <w:trPr>
          <w:cantSplit w:val="0"/>
          <w:trHeight w:val="300"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A">
            <w:pPr>
              <w:widowControl w:val="0"/>
              <w:spacing w:after="120" w:before="120" w:lineRule="auto"/>
              <w:jc w:val="center"/>
              <w:rPr>
                <w:rFonts w:ascii="Montserrat" w:cs="Montserrat" w:eastAsia="Montserrat" w:hAnsi="Montserrat"/>
              </w:rPr>
            </w:pPr>
            <w:r w:rsidDel="00000000" w:rsidR="00000000" w:rsidRPr="00000000">
              <w:rPr>
                <w:rtl w:val="0"/>
              </w:rPr>
            </w:r>
          </w:p>
        </w:tc>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B">
            <w:pPr>
              <w:widowControl w:val="0"/>
              <w:spacing w:after="120" w:before="12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Description: </w:t>
            </w:r>
            <w:r w:rsidDel="00000000" w:rsidR="00000000" w:rsidRPr="00000000">
              <w:rPr>
                <w:rFonts w:ascii="Montserrat" w:cs="Montserrat" w:eastAsia="Montserrat" w:hAnsi="Montserrat"/>
                <w:sz w:val="20"/>
                <w:szCs w:val="20"/>
                <w:rtl w:val="0"/>
              </w:rPr>
              <w:t xml:space="preserve">Description:The World Summit on the Information Society was a United Nations process that took place in two phases in 2003 and 2005, with the aim of building an inclusive and development-oriented digital society. Outcomes included formal recognition of the multi-stakeholder approach to internet governance and the creation of the Internet Governance Forum as a platform for non-binding discussion on Internet related public policy.</w:t>
            </w:r>
          </w:p>
          <w:p w:rsidR="00000000" w:rsidDel="00000000" w:rsidP="00000000" w:rsidRDefault="00000000" w:rsidRPr="00000000" w14:paraId="0000004C">
            <w:pPr>
              <w:widowControl w:val="0"/>
              <w:spacing w:after="120" w:before="12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But the multi-stakeholder approach isn’t guaranteed and many governments would prefer a model where governments are the primary decision-makers. In 2025, governments will meet for the 20-year review of WSIS. Join us to explore what the outcomes of this Summit might mean for the future of internet governance.</w:t>
            </w:r>
          </w:p>
          <w:p w:rsidR="00000000" w:rsidDel="00000000" w:rsidP="00000000" w:rsidRDefault="00000000" w:rsidRPr="00000000" w14:paraId="0000004D">
            <w:pPr>
              <w:widowControl w:val="0"/>
              <w:spacing w:after="120" w:before="12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Speakers: </w:t>
            </w:r>
          </w:p>
          <w:p w:rsidR="00000000" w:rsidDel="00000000" w:rsidP="00000000" w:rsidRDefault="00000000" w:rsidRPr="00000000" w14:paraId="0000004E">
            <w:pPr>
              <w:widowControl w:val="0"/>
              <w:numPr>
                <w:ilvl w:val="0"/>
                <w:numId w:val="1"/>
              </w:numPr>
              <w:spacing w:after="0" w:afterAutospacing="0" w:before="12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William Lee, DITRDCA</w:t>
            </w:r>
          </w:p>
          <w:p w:rsidR="00000000" w:rsidDel="00000000" w:rsidP="00000000" w:rsidRDefault="00000000" w:rsidRPr="00000000" w14:paraId="0000004F">
            <w:pPr>
              <w:widowControl w:val="0"/>
              <w:numPr>
                <w:ilvl w:val="0"/>
                <w:numId w:val="1"/>
              </w:numPr>
              <w:spacing w:after="0" w:afterAutospacing="0" w:before="0" w:beforeAutospacing="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Christ Buckridge</w:t>
            </w:r>
          </w:p>
          <w:p w:rsidR="00000000" w:rsidDel="00000000" w:rsidP="00000000" w:rsidRDefault="00000000" w:rsidRPr="00000000" w14:paraId="00000050">
            <w:pPr>
              <w:widowControl w:val="0"/>
              <w:numPr>
                <w:ilvl w:val="0"/>
                <w:numId w:val="1"/>
              </w:numPr>
              <w:spacing w:after="120" w:before="0" w:beforeAutospacing="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Chat Ramilo Garcia, APC</w:t>
            </w:r>
          </w:p>
          <w:p w:rsidR="00000000" w:rsidDel="00000000" w:rsidP="00000000" w:rsidRDefault="00000000" w:rsidRPr="00000000" w14:paraId="00000051">
            <w:pPr>
              <w:widowControl w:val="0"/>
              <w:spacing w:after="120" w:before="12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Moderator:</w:t>
            </w:r>
            <w:r w:rsidDel="00000000" w:rsidR="00000000" w:rsidRPr="00000000">
              <w:rPr>
                <w:rFonts w:ascii="Montserrat" w:cs="Montserrat" w:eastAsia="Montserrat" w:hAnsi="Montserrat"/>
                <w:sz w:val="20"/>
                <w:szCs w:val="20"/>
                <w:rtl w:val="0"/>
              </w:rPr>
              <w:t xml:space="preserve"> Keith Besgrove, auIGF MSSC </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2">
            <w:pPr>
              <w:widowControl w:val="0"/>
              <w:spacing w:after="120" w:before="12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Description: </w:t>
            </w:r>
            <w:r w:rsidDel="00000000" w:rsidR="00000000" w:rsidRPr="00000000">
              <w:rPr>
                <w:rFonts w:ascii="Montserrat" w:cs="Montserrat" w:eastAsia="Montserrat" w:hAnsi="Montserrat"/>
                <w:sz w:val="20"/>
                <w:szCs w:val="20"/>
                <w:rtl w:val="0"/>
              </w:rPr>
              <w:t xml:space="preserve">Exploring the dimensions of cybersecurity in the Internet age. How do we prepare ourselves now for the future? Do we need systemic change? Individual action? Both?</w:t>
            </w:r>
          </w:p>
          <w:p w:rsidR="00000000" w:rsidDel="00000000" w:rsidP="00000000" w:rsidRDefault="00000000" w:rsidRPr="00000000" w14:paraId="00000053">
            <w:pPr>
              <w:widowControl w:val="0"/>
              <w:spacing w:after="120" w:before="12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Speakers: </w:t>
            </w:r>
          </w:p>
          <w:p w:rsidR="00000000" w:rsidDel="00000000" w:rsidP="00000000" w:rsidRDefault="00000000" w:rsidRPr="00000000" w14:paraId="00000054">
            <w:pPr>
              <w:widowControl w:val="0"/>
              <w:numPr>
                <w:ilvl w:val="0"/>
                <w:numId w:val="1"/>
              </w:numPr>
              <w:spacing w:after="0" w:afterAutospacing="0" w:before="12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Vanessa Teague, ANU</w:t>
            </w:r>
          </w:p>
          <w:p w:rsidR="00000000" w:rsidDel="00000000" w:rsidP="00000000" w:rsidRDefault="00000000" w:rsidRPr="00000000" w14:paraId="00000055">
            <w:pPr>
              <w:widowControl w:val="0"/>
              <w:numPr>
                <w:ilvl w:val="0"/>
                <w:numId w:val="1"/>
              </w:numPr>
              <w:spacing w:after="0" w:afterAutospacing="0" w:before="0" w:beforeAutospacing="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Ram Mohan, Identity Digital</w:t>
            </w:r>
          </w:p>
          <w:p w:rsidR="00000000" w:rsidDel="00000000" w:rsidP="00000000" w:rsidRDefault="00000000" w:rsidRPr="00000000" w14:paraId="00000056">
            <w:pPr>
              <w:widowControl w:val="0"/>
              <w:numPr>
                <w:ilvl w:val="0"/>
                <w:numId w:val="1"/>
              </w:numPr>
              <w:spacing w:after="120" w:before="0" w:beforeAutospacing="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Xavier O’Malley, NOCS</w:t>
            </w:r>
          </w:p>
          <w:p w:rsidR="00000000" w:rsidDel="00000000" w:rsidP="00000000" w:rsidRDefault="00000000" w:rsidRPr="00000000" w14:paraId="00000057">
            <w:pPr>
              <w:widowControl w:val="0"/>
              <w:spacing w:after="120" w:before="12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Moderator:</w:t>
            </w:r>
            <w:r w:rsidDel="00000000" w:rsidR="00000000" w:rsidRPr="00000000">
              <w:rPr>
                <w:rFonts w:ascii="Montserrat" w:cs="Montserrat" w:eastAsia="Montserrat" w:hAnsi="Montserrat"/>
                <w:sz w:val="20"/>
                <w:szCs w:val="20"/>
                <w:rtl w:val="0"/>
              </w:rPr>
              <w:t xml:space="preserve"> Anne-Louise Brown, Cyber Security CRC </w:t>
            </w:r>
          </w:p>
        </w:tc>
      </w:tr>
      <w:tr>
        <w:trPr>
          <w:cantSplit w:val="0"/>
          <w:trHeight w:val="300" w:hRule="atLeast"/>
          <w:tblHeader w:val="0"/>
        </w:trPr>
        <w:tc>
          <w:tcPr>
            <w:tcBorders>
              <w:top w:color="cccccc" w:space="0" w:sz="4" w:val="single"/>
              <w:left w:color="000000" w:space="0" w:sz="4" w:val="single"/>
              <w:bottom w:color="000000" w:space="0" w:sz="4" w:val="single"/>
              <w:right w:color="000000" w:space="0" w:sz="4" w:val="single"/>
            </w:tcBorders>
            <w:shd w:fill="ffd22f" w:val="clear"/>
            <w:tcMar>
              <w:top w:w="40.0" w:type="dxa"/>
              <w:left w:w="40.0" w:type="dxa"/>
              <w:bottom w:w="40.0" w:type="dxa"/>
              <w:right w:w="40.0" w:type="dxa"/>
            </w:tcMar>
          </w:tcPr>
          <w:p w:rsidR="00000000" w:rsidDel="00000000" w:rsidP="00000000" w:rsidRDefault="00000000" w:rsidRPr="00000000" w14:paraId="00000058">
            <w:pPr>
              <w:widowControl w:val="0"/>
              <w:spacing w:after="120" w:before="12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15:35-</w:t>
              <w:br w:type="textWrapping"/>
              <w:t xml:space="preserve">16:00</w:t>
            </w:r>
          </w:p>
        </w:tc>
        <w:tc>
          <w:tcPr>
            <w:gridSpan w:val="2"/>
            <w:tcBorders>
              <w:top w:color="cccccc" w:space="0" w:sz="4" w:val="single"/>
              <w:left w:color="000000" w:space="0" w:sz="4" w:val="single"/>
              <w:bottom w:color="000000" w:space="0" w:sz="4" w:val="single"/>
              <w:right w:color="000000" w:space="0" w:sz="4" w:val="single"/>
            </w:tcBorders>
            <w:shd w:fill="ffd22f" w:val="clear"/>
            <w:tcMar>
              <w:top w:w="40.0" w:type="dxa"/>
              <w:left w:w="40.0" w:type="dxa"/>
              <w:bottom w:w="40.0" w:type="dxa"/>
              <w:right w:w="40.0" w:type="dxa"/>
            </w:tcMar>
          </w:tcPr>
          <w:p w:rsidR="00000000" w:rsidDel="00000000" w:rsidP="00000000" w:rsidRDefault="00000000" w:rsidRPr="00000000" w14:paraId="00000059">
            <w:pPr>
              <w:widowControl w:val="0"/>
              <w:spacing w:after="120" w:before="12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Afternoon tea</w:t>
            </w:r>
          </w:p>
        </w:tc>
      </w:tr>
      <w:tr>
        <w:trPr>
          <w:cantSplit w:val="0"/>
          <w:trHeight w:val="300" w:hRule="atLeast"/>
          <w:tblHeader w:val="0"/>
        </w:trPr>
        <w:tc>
          <w:tcPr>
            <w:tcBorders>
              <w:top w:color="cccccc" w:space="0" w:sz="4" w:val="single"/>
              <w:left w:color="000000" w:space="0" w:sz="4" w:val="single"/>
              <w:bottom w:color="000000" w:space="0" w:sz="4" w:val="single"/>
              <w:right w:color="000000" w:space="0" w:sz="4" w:val="single"/>
            </w:tcBorders>
            <w:shd w:fill="a9cede" w:val="clear"/>
            <w:tcMar>
              <w:top w:w="40.0" w:type="dxa"/>
              <w:left w:w="40.0" w:type="dxa"/>
              <w:bottom w:w="40.0" w:type="dxa"/>
              <w:right w:w="40.0" w:type="dxa"/>
            </w:tcMar>
          </w:tcPr>
          <w:p w:rsidR="00000000" w:rsidDel="00000000" w:rsidP="00000000" w:rsidRDefault="00000000" w:rsidRPr="00000000" w14:paraId="0000005B">
            <w:pPr>
              <w:widowControl w:val="0"/>
              <w:spacing w:after="120" w:before="12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16:00-17:00</w:t>
            </w:r>
          </w:p>
        </w:tc>
        <w:tc>
          <w:tcPr>
            <w:tcBorders>
              <w:top w:color="cccccc" w:space="0" w:sz="4" w:val="single"/>
              <w:left w:color="000000" w:space="0" w:sz="4" w:val="single"/>
              <w:bottom w:color="000000" w:space="0" w:sz="4" w:val="single"/>
              <w:right w:color="000000" w:space="0" w:sz="4" w:val="single"/>
            </w:tcBorders>
            <w:shd w:fill="a9cede" w:val="clear"/>
            <w:tcMar>
              <w:top w:w="40.0" w:type="dxa"/>
              <w:left w:w="40.0" w:type="dxa"/>
              <w:bottom w:w="40.0" w:type="dxa"/>
              <w:right w:w="40.0" w:type="dxa"/>
            </w:tcMar>
          </w:tcPr>
          <w:p w:rsidR="00000000" w:rsidDel="00000000" w:rsidP="00000000" w:rsidRDefault="00000000" w:rsidRPr="00000000" w14:paraId="0000005C">
            <w:pPr>
              <w:pStyle w:val="Heading2"/>
              <w:widowControl w:val="0"/>
              <w:spacing w:after="120" w:before="120" w:lineRule="auto"/>
              <w:rPr/>
            </w:pPr>
            <w:bookmarkStart w:colFirst="0" w:colLast="0" w:name="_ferbshyf0ujo" w:id="10"/>
            <w:bookmarkEnd w:id="10"/>
            <w:r w:rsidDel="00000000" w:rsidR="00000000" w:rsidRPr="00000000">
              <w:rPr>
                <w:rtl w:val="0"/>
              </w:rPr>
              <w:t xml:space="preserve">WS 1.3: Lifting the Australian voice in Internet Governance</w:t>
            </w:r>
          </w:p>
          <w:p w:rsidR="00000000" w:rsidDel="00000000" w:rsidP="00000000" w:rsidRDefault="00000000" w:rsidRPr="00000000" w14:paraId="0000005D">
            <w:pPr>
              <w:widowControl w:val="0"/>
              <w:spacing w:after="120" w:before="12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i w:val="1"/>
                <w:sz w:val="20"/>
                <w:szCs w:val="20"/>
                <w:rtl w:val="0"/>
              </w:rPr>
              <w:t xml:space="preserve">[Sponsored by the Department of Infrastructure, Transport, Regional Development, Communications and the Arts]</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9cede" w:val="clear"/>
            <w:tcMar>
              <w:top w:w="40.0" w:type="dxa"/>
              <w:left w:w="40.0" w:type="dxa"/>
              <w:bottom w:w="40.0" w:type="dxa"/>
              <w:right w:w="40.0" w:type="dxa"/>
            </w:tcMar>
          </w:tcPr>
          <w:p w:rsidR="00000000" w:rsidDel="00000000" w:rsidP="00000000" w:rsidRDefault="00000000" w:rsidRPr="00000000" w14:paraId="0000005E">
            <w:pPr>
              <w:pStyle w:val="Heading2"/>
              <w:widowControl w:val="0"/>
              <w:spacing w:after="120" w:before="120" w:lineRule="auto"/>
              <w:rPr/>
            </w:pPr>
            <w:bookmarkStart w:colFirst="0" w:colLast="0" w:name="_rpzazvjdh6yp" w:id="11"/>
            <w:bookmarkEnd w:id="11"/>
            <w:r w:rsidDel="00000000" w:rsidR="00000000" w:rsidRPr="00000000">
              <w:rPr>
                <w:rtl w:val="0"/>
              </w:rPr>
              <w:t xml:space="preserve">WS 2.3: Protecting the data in our online lives</w:t>
            </w:r>
          </w:p>
        </w:tc>
      </w:tr>
      <w:tr>
        <w:trPr>
          <w:cantSplit w:val="0"/>
          <w:trHeight w:val="300"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F">
            <w:pPr>
              <w:widowControl w:val="0"/>
              <w:spacing w:after="120" w:before="120" w:lineRule="auto"/>
              <w:jc w:val="center"/>
              <w:rPr>
                <w:rFonts w:ascii="Montserrat" w:cs="Montserrat" w:eastAsia="Montserrat" w:hAnsi="Montserrat"/>
              </w:rPr>
            </w:pPr>
            <w:r w:rsidDel="00000000" w:rsidR="00000000" w:rsidRPr="00000000">
              <w:rPr>
                <w:rtl w:val="0"/>
              </w:rPr>
            </w:r>
          </w:p>
        </w:tc>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0">
            <w:pPr>
              <w:widowControl w:val="0"/>
              <w:spacing w:after="120" w:before="12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Description: </w:t>
            </w:r>
            <w:r w:rsidDel="00000000" w:rsidR="00000000" w:rsidRPr="00000000">
              <w:rPr>
                <w:rFonts w:ascii="Montserrat" w:cs="Montserrat" w:eastAsia="Montserrat" w:hAnsi="Montserrat"/>
                <w:sz w:val="20"/>
                <w:szCs w:val="20"/>
                <w:rtl w:val="0"/>
              </w:rPr>
              <w:t xml:space="preserve">How can we strengthen internet governance in Australia? How can we lift our contribution across the region and around the world? How can the auIGF work best as the Hub of this effort? This will include reflections on what has worked and what hasn’t in the past, and ideas for the future.</w:t>
            </w:r>
          </w:p>
          <w:p w:rsidR="00000000" w:rsidDel="00000000" w:rsidP="00000000" w:rsidRDefault="00000000" w:rsidRPr="00000000" w14:paraId="00000061">
            <w:pPr>
              <w:widowControl w:val="0"/>
              <w:spacing w:after="120" w:before="12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Speakers: </w:t>
            </w:r>
          </w:p>
          <w:p w:rsidR="00000000" w:rsidDel="00000000" w:rsidP="00000000" w:rsidRDefault="00000000" w:rsidRPr="00000000" w14:paraId="00000062">
            <w:pPr>
              <w:widowControl w:val="0"/>
              <w:numPr>
                <w:ilvl w:val="0"/>
                <w:numId w:val="1"/>
              </w:numPr>
              <w:spacing w:after="0" w:afterAutospacing="0" w:before="12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Ian Sheldon, DITRDCA</w:t>
            </w:r>
          </w:p>
          <w:p w:rsidR="00000000" w:rsidDel="00000000" w:rsidP="00000000" w:rsidRDefault="00000000" w:rsidRPr="00000000" w14:paraId="00000063">
            <w:pPr>
              <w:widowControl w:val="0"/>
              <w:numPr>
                <w:ilvl w:val="0"/>
                <w:numId w:val="1"/>
              </w:numPr>
              <w:spacing w:after="0" w:afterAutospacing="0" w:before="0" w:beforeAutospacing="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Susan Beetson, UQ</w:t>
            </w:r>
          </w:p>
          <w:p w:rsidR="00000000" w:rsidDel="00000000" w:rsidP="00000000" w:rsidRDefault="00000000" w:rsidRPr="00000000" w14:paraId="00000064">
            <w:pPr>
              <w:widowControl w:val="0"/>
              <w:numPr>
                <w:ilvl w:val="0"/>
                <w:numId w:val="1"/>
              </w:numPr>
              <w:spacing w:after="0" w:afterAutospacing="0" w:before="0" w:beforeAutospacing="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Annaliese WIlliams, auIGF Chair</w:t>
            </w:r>
          </w:p>
          <w:p w:rsidR="00000000" w:rsidDel="00000000" w:rsidP="00000000" w:rsidRDefault="00000000" w:rsidRPr="00000000" w14:paraId="00000065">
            <w:pPr>
              <w:widowControl w:val="0"/>
              <w:numPr>
                <w:ilvl w:val="0"/>
                <w:numId w:val="1"/>
              </w:numPr>
              <w:spacing w:after="120" w:before="0" w:beforeAutospacing="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Joyce Chen, APNIC</w:t>
            </w:r>
          </w:p>
          <w:p w:rsidR="00000000" w:rsidDel="00000000" w:rsidP="00000000" w:rsidRDefault="00000000" w:rsidRPr="00000000" w14:paraId="00000066">
            <w:pPr>
              <w:widowControl w:val="0"/>
              <w:spacing w:after="120" w:before="12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Moderator:</w:t>
            </w:r>
            <w:r w:rsidDel="00000000" w:rsidR="00000000" w:rsidRPr="00000000">
              <w:rPr>
                <w:rFonts w:ascii="Montserrat" w:cs="Montserrat" w:eastAsia="Montserrat" w:hAnsi="Montserrat"/>
                <w:sz w:val="20"/>
                <w:szCs w:val="20"/>
                <w:rtl w:val="0"/>
              </w:rPr>
              <w:t xml:space="preserve"> Jordan Carter, auIGF MSSC </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7">
            <w:pPr>
              <w:widowControl w:val="0"/>
              <w:spacing w:after="120" w:before="12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Description: </w:t>
            </w:r>
            <w:r w:rsidDel="00000000" w:rsidR="00000000" w:rsidRPr="00000000">
              <w:rPr>
                <w:rFonts w:ascii="Montserrat" w:cs="Montserrat" w:eastAsia="Montserrat" w:hAnsi="Montserrat"/>
                <w:sz w:val="20"/>
                <w:szCs w:val="20"/>
                <w:rtl w:val="0"/>
              </w:rPr>
              <w:t xml:space="preserve">Security of data is critical for everyone in this time of ubiquitous online living. With privacy law reform in Australia and the recent track record of cyber incidents, what do we need to do in law, governance and practice to keep our data safe(r)?</w:t>
            </w:r>
          </w:p>
          <w:p w:rsidR="00000000" w:rsidDel="00000000" w:rsidP="00000000" w:rsidRDefault="00000000" w:rsidRPr="00000000" w14:paraId="00000068">
            <w:pPr>
              <w:widowControl w:val="0"/>
              <w:spacing w:after="120" w:before="12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Speakers: </w:t>
            </w:r>
          </w:p>
          <w:p w:rsidR="00000000" w:rsidDel="00000000" w:rsidP="00000000" w:rsidRDefault="00000000" w:rsidRPr="00000000" w14:paraId="00000069">
            <w:pPr>
              <w:widowControl w:val="0"/>
              <w:numPr>
                <w:ilvl w:val="0"/>
                <w:numId w:val="1"/>
              </w:numPr>
              <w:spacing w:after="0" w:afterAutospacing="0" w:before="12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Rachael Falk, Cyber Security CRC</w:t>
            </w:r>
          </w:p>
          <w:p w:rsidR="00000000" w:rsidDel="00000000" w:rsidP="00000000" w:rsidRDefault="00000000" w:rsidRPr="00000000" w14:paraId="0000006A">
            <w:pPr>
              <w:widowControl w:val="0"/>
              <w:numPr>
                <w:ilvl w:val="0"/>
                <w:numId w:val="1"/>
              </w:numPr>
              <w:spacing w:after="120" w:before="0" w:beforeAutospacing="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Holly Raiche, Privacy Foundation</w:t>
            </w:r>
            <w:r w:rsidDel="00000000" w:rsidR="00000000" w:rsidRPr="00000000">
              <w:rPr>
                <w:rtl w:val="0"/>
              </w:rPr>
            </w:r>
          </w:p>
          <w:p w:rsidR="00000000" w:rsidDel="00000000" w:rsidP="00000000" w:rsidRDefault="00000000" w:rsidRPr="00000000" w14:paraId="0000006B">
            <w:pPr>
              <w:widowControl w:val="0"/>
              <w:spacing w:after="120" w:before="12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Moderator:</w:t>
            </w:r>
            <w:r w:rsidDel="00000000" w:rsidR="00000000" w:rsidRPr="00000000">
              <w:rPr>
                <w:rFonts w:ascii="Montserrat" w:cs="Montserrat" w:eastAsia="Montserrat" w:hAnsi="Montserrat"/>
                <w:sz w:val="20"/>
                <w:szCs w:val="20"/>
                <w:rtl w:val="0"/>
              </w:rPr>
              <w:t xml:space="preserve"> Mercedes Page </w:t>
            </w:r>
            <w:r w:rsidDel="00000000" w:rsidR="00000000" w:rsidRPr="00000000">
              <w:rPr>
                <w:rtl w:val="0"/>
              </w:rPr>
            </w:r>
          </w:p>
        </w:tc>
      </w:tr>
      <w:tr>
        <w:trPr>
          <w:cantSplit w:val="0"/>
          <w:trHeight w:val="339.4775390625" w:hRule="atLeast"/>
          <w:tblHeader w:val="0"/>
        </w:trPr>
        <w:tc>
          <w:tcPr>
            <w:tcBorders>
              <w:top w:color="cccccc" w:space="0" w:sz="4" w:val="single"/>
              <w:left w:color="000000" w:space="0" w:sz="4" w:val="single"/>
              <w:bottom w:color="000000" w:space="0" w:sz="4" w:val="single"/>
              <w:right w:color="000000" w:space="0" w:sz="4" w:val="single"/>
            </w:tcBorders>
            <w:shd w:fill="a9cede" w:val="clear"/>
            <w:tcMar>
              <w:top w:w="40.0" w:type="dxa"/>
              <w:left w:w="40.0" w:type="dxa"/>
              <w:bottom w:w="40.0" w:type="dxa"/>
              <w:right w:w="40.0" w:type="dxa"/>
            </w:tcMar>
          </w:tcPr>
          <w:p w:rsidR="00000000" w:rsidDel="00000000" w:rsidP="00000000" w:rsidRDefault="00000000" w:rsidRPr="00000000" w14:paraId="0000006C">
            <w:pPr>
              <w:widowControl w:val="0"/>
              <w:spacing w:after="120" w:before="12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17:05-17:45</w:t>
            </w:r>
          </w:p>
        </w:tc>
        <w:tc>
          <w:tcPr>
            <w:tcBorders>
              <w:top w:color="cccccc" w:space="0" w:sz="4" w:val="single"/>
              <w:left w:color="000000" w:space="0" w:sz="4" w:val="single"/>
              <w:bottom w:color="000000" w:space="0" w:sz="4" w:val="single"/>
              <w:right w:color="000000" w:space="0" w:sz="4" w:val="single"/>
            </w:tcBorders>
            <w:shd w:fill="a9cede" w:val="clear"/>
            <w:tcMar>
              <w:top w:w="40.0" w:type="dxa"/>
              <w:left w:w="40.0" w:type="dxa"/>
              <w:bottom w:w="40.0" w:type="dxa"/>
              <w:right w:w="40.0" w:type="dxa"/>
            </w:tcMar>
          </w:tcPr>
          <w:p w:rsidR="00000000" w:rsidDel="00000000" w:rsidP="00000000" w:rsidRDefault="00000000" w:rsidRPr="00000000" w14:paraId="0000006D">
            <w:pPr>
              <w:widowControl w:val="0"/>
              <w:spacing w:after="120" w:before="12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WS 1.4: Session break</w:t>
            </w:r>
          </w:p>
        </w:tc>
        <w:tc>
          <w:tcPr>
            <w:tcBorders>
              <w:top w:color="cccccc" w:space="0" w:sz="4" w:val="single"/>
              <w:left w:color="cccccc" w:space="0" w:sz="4" w:val="single"/>
              <w:bottom w:color="000000" w:space="0" w:sz="4" w:val="single"/>
              <w:right w:color="000000" w:space="0" w:sz="4" w:val="single"/>
            </w:tcBorders>
            <w:shd w:fill="a9cede" w:val="clear"/>
            <w:tcMar>
              <w:top w:w="40.0" w:type="dxa"/>
              <w:left w:w="40.0" w:type="dxa"/>
              <w:bottom w:w="40.0" w:type="dxa"/>
              <w:right w:w="40.0" w:type="dxa"/>
            </w:tcMar>
          </w:tcPr>
          <w:p w:rsidR="00000000" w:rsidDel="00000000" w:rsidP="00000000" w:rsidRDefault="00000000" w:rsidRPr="00000000" w14:paraId="0000006E">
            <w:pPr>
              <w:pStyle w:val="Heading2"/>
              <w:widowControl w:val="0"/>
              <w:spacing w:after="120" w:before="120" w:lineRule="auto"/>
              <w:rPr/>
            </w:pPr>
            <w:bookmarkStart w:colFirst="0" w:colLast="0" w:name="_859779gv4cdi" w:id="12"/>
            <w:bookmarkEnd w:id="12"/>
            <w:r w:rsidDel="00000000" w:rsidR="00000000" w:rsidRPr="00000000">
              <w:rPr>
                <w:rtl w:val="0"/>
              </w:rPr>
              <w:t xml:space="preserve">WS 2.4 (40 mins): Connecting across the region</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F">
            <w:pPr>
              <w:widowControl w:val="0"/>
              <w:spacing w:after="120" w:before="120" w:lineRule="auto"/>
              <w:jc w:val="center"/>
              <w:rPr>
                <w:rFonts w:ascii="Montserrat" w:cs="Montserrat" w:eastAsia="Montserrat" w:hAnsi="Montserrat"/>
              </w:rPr>
            </w:pPr>
            <w:r w:rsidDel="00000000" w:rsidR="00000000" w:rsidRPr="00000000">
              <w:rPr>
                <w:rtl w:val="0"/>
              </w:rPr>
            </w:r>
          </w:p>
        </w:tc>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0">
            <w:pPr>
              <w:widowControl w:val="0"/>
              <w:spacing w:after="120" w:before="120" w:lineRule="auto"/>
              <w:rPr>
                <w:rFonts w:ascii="Montserrat" w:cs="Montserrat" w:eastAsia="Montserrat" w:hAnsi="Montserrat"/>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1">
            <w:pPr>
              <w:widowControl w:val="0"/>
              <w:spacing w:after="120" w:before="12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Description: </w:t>
            </w:r>
            <w:r w:rsidDel="00000000" w:rsidR="00000000" w:rsidRPr="00000000">
              <w:rPr>
                <w:rFonts w:ascii="Montserrat" w:cs="Montserrat" w:eastAsia="Montserrat" w:hAnsi="Montserrat"/>
                <w:sz w:val="20"/>
                <w:szCs w:val="20"/>
                <w:rtl w:val="0"/>
              </w:rPr>
              <w:t xml:space="preserve">Many of the challenges on the table at the auIGF are also being faced by Pacific countries. Roundtable of what’s happening in IG in the Pacific, and how can Australia support the ambitions of Pacific Island countries? </w:t>
            </w:r>
          </w:p>
          <w:p w:rsidR="00000000" w:rsidDel="00000000" w:rsidP="00000000" w:rsidRDefault="00000000" w:rsidRPr="00000000" w14:paraId="00000072">
            <w:pPr>
              <w:widowControl w:val="0"/>
              <w:spacing w:after="120" w:before="12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Speakers: </w:t>
            </w:r>
          </w:p>
          <w:p w:rsidR="00000000" w:rsidDel="00000000" w:rsidP="00000000" w:rsidRDefault="00000000" w:rsidRPr="00000000" w14:paraId="00000073">
            <w:pPr>
              <w:widowControl w:val="0"/>
              <w:numPr>
                <w:ilvl w:val="0"/>
                <w:numId w:val="1"/>
              </w:numPr>
              <w:spacing w:after="0" w:afterAutospacing="0" w:before="12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Maureen Hilyard, ISOC</w:t>
            </w:r>
          </w:p>
          <w:p w:rsidR="00000000" w:rsidDel="00000000" w:rsidP="00000000" w:rsidRDefault="00000000" w:rsidRPr="00000000" w14:paraId="00000074">
            <w:pPr>
              <w:widowControl w:val="0"/>
              <w:numPr>
                <w:ilvl w:val="0"/>
                <w:numId w:val="1"/>
              </w:numPr>
              <w:spacing w:after="0" w:afterAutospacing="0" w:before="0" w:beforeAutospacing="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Andrew Molivurae, Pacific IGF</w:t>
            </w:r>
          </w:p>
          <w:p w:rsidR="00000000" w:rsidDel="00000000" w:rsidP="00000000" w:rsidRDefault="00000000" w:rsidRPr="00000000" w14:paraId="00000075">
            <w:pPr>
              <w:widowControl w:val="0"/>
              <w:numPr>
                <w:ilvl w:val="0"/>
                <w:numId w:val="1"/>
              </w:numPr>
              <w:spacing w:after="120" w:before="0" w:beforeAutospacing="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Sarai Tevita, PICISOC</w:t>
            </w:r>
          </w:p>
          <w:p w:rsidR="00000000" w:rsidDel="00000000" w:rsidP="00000000" w:rsidRDefault="00000000" w:rsidRPr="00000000" w14:paraId="00000076">
            <w:pPr>
              <w:widowControl w:val="0"/>
              <w:spacing w:after="120" w:before="12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Moderator:</w:t>
            </w:r>
            <w:r w:rsidDel="00000000" w:rsidR="00000000" w:rsidRPr="00000000">
              <w:rPr>
                <w:rFonts w:ascii="Montserrat" w:cs="Montserrat" w:eastAsia="Montserrat" w:hAnsi="Montserrat"/>
                <w:sz w:val="20"/>
                <w:szCs w:val="20"/>
                <w:rtl w:val="0"/>
              </w:rPr>
              <w:t xml:space="preserve"> Jordan Carter, auIGF MSSC </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shd w:fill="ffd22f" w:val="clear"/>
            <w:tcMar>
              <w:top w:w="40.0" w:type="dxa"/>
              <w:left w:w="40.0" w:type="dxa"/>
              <w:bottom w:w="40.0" w:type="dxa"/>
              <w:right w:w="40.0" w:type="dxa"/>
            </w:tcMar>
          </w:tcPr>
          <w:p w:rsidR="00000000" w:rsidDel="00000000" w:rsidP="00000000" w:rsidRDefault="00000000" w:rsidRPr="00000000" w14:paraId="00000077">
            <w:pPr>
              <w:widowControl w:val="0"/>
              <w:spacing w:after="120" w:before="12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rtl w:val="0"/>
              </w:rPr>
              <w:t xml:space="preserve">17:45</w:t>
            </w:r>
            <w:r w:rsidDel="00000000" w:rsidR="00000000" w:rsidRPr="00000000">
              <w:rPr>
                <w:rtl w:val="0"/>
              </w:rPr>
            </w:r>
          </w:p>
        </w:tc>
        <w:tc>
          <w:tcPr>
            <w:gridSpan w:val="2"/>
            <w:tcBorders>
              <w:top w:color="cccccc" w:space="0" w:sz="4" w:val="single"/>
              <w:left w:color="000000" w:space="0" w:sz="4" w:val="single"/>
              <w:bottom w:color="000000" w:space="0" w:sz="4" w:val="single"/>
              <w:right w:color="000000" w:space="0" w:sz="4" w:val="single"/>
            </w:tcBorders>
            <w:shd w:fill="ffd22f" w:val="clear"/>
            <w:tcMar>
              <w:top w:w="40.0" w:type="dxa"/>
              <w:left w:w="40.0" w:type="dxa"/>
              <w:bottom w:w="40.0" w:type="dxa"/>
              <w:right w:w="40.0" w:type="dxa"/>
            </w:tcMar>
          </w:tcPr>
          <w:p w:rsidR="00000000" w:rsidDel="00000000" w:rsidP="00000000" w:rsidRDefault="00000000" w:rsidRPr="00000000" w14:paraId="00000078">
            <w:pPr>
              <w:widowControl w:val="0"/>
              <w:spacing w:after="120" w:before="12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Networking event</w:t>
            </w:r>
          </w:p>
        </w:tc>
      </w:tr>
    </w:tbl>
    <w:p w:rsidR="00000000" w:rsidDel="00000000" w:rsidP="00000000" w:rsidRDefault="00000000" w:rsidRPr="00000000" w14:paraId="0000007A">
      <w:pPr>
        <w:pStyle w:val="Heading2"/>
        <w:rPr>
          <w:rFonts w:ascii="Montserrat ExtraBold" w:cs="Montserrat ExtraBold" w:eastAsia="Montserrat ExtraBold" w:hAnsi="Montserrat ExtraBold"/>
        </w:rPr>
      </w:pPr>
      <w:bookmarkStart w:colFirst="0" w:colLast="0" w:name="_ov3dxoh5ba9m" w:id="13"/>
      <w:bookmarkEnd w:id="13"/>
      <w:r w:rsidDel="00000000" w:rsidR="00000000" w:rsidRPr="00000000">
        <w:rPr>
          <w:rtl w:val="0"/>
        </w:rPr>
      </w:r>
    </w:p>
    <w:p w:rsidR="00000000" w:rsidDel="00000000" w:rsidP="00000000" w:rsidRDefault="00000000" w:rsidRPr="00000000" w14:paraId="0000007B">
      <w:pPr>
        <w:pStyle w:val="Heading1"/>
        <w:rPr/>
      </w:pPr>
      <w:bookmarkStart w:colFirst="0" w:colLast="0" w:name="_f4rxbhhuzuc9" w:id="14"/>
      <w:bookmarkEnd w:id="14"/>
      <w:r w:rsidDel="00000000" w:rsidR="00000000" w:rsidRPr="00000000">
        <w:rPr>
          <w:rtl w:val="0"/>
        </w:rPr>
        <w:t xml:space="preserve">Day 2: Tuesday 29 October 2024</w:t>
      </w:r>
    </w:p>
    <w:tbl>
      <w:tblPr>
        <w:tblStyle w:val="Table3"/>
        <w:tblW w:w="99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
        <w:gridCol w:w="4567.5"/>
        <w:gridCol w:w="4567.5"/>
        <w:tblGridChange w:id="0">
          <w:tblGrid>
            <w:gridCol w:w="765"/>
            <w:gridCol w:w="4567.5"/>
            <w:gridCol w:w="4567.5"/>
          </w:tblGrid>
        </w:tblGridChange>
      </w:tblGrid>
      <w:tr>
        <w:trPr>
          <w:cantSplit w:val="0"/>
          <w:trHeight w:val="315" w:hRule="atLeast"/>
          <w:tblHeader w:val="1"/>
        </w:trPr>
        <w:tc>
          <w:tcPr>
            <w:tcBorders>
              <w:top w:color="000000" w:space="0" w:sz="4" w:val="single"/>
              <w:left w:color="000000" w:space="0" w:sz="4" w:val="single"/>
              <w:bottom w:color="000000" w:space="0" w:sz="4" w:val="single"/>
              <w:right w:color="000000" w:space="0" w:sz="4" w:val="single"/>
            </w:tcBorders>
            <w:shd w:fill="003c55" w:val="clear"/>
            <w:tcMar>
              <w:top w:w="40.0" w:type="dxa"/>
              <w:left w:w="40.0" w:type="dxa"/>
              <w:bottom w:w="40.0" w:type="dxa"/>
              <w:right w:w="40.0" w:type="dxa"/>
            </w:tcMar>
            <w:vAlign w:val="bottom"/>
          </w:tcPr>
          <w:p w:rsidR="00000000" w:rsidDel="00000000" w:rsidP="00000000" w:rsidRDefault="00000000" w:rsidRPr="00000000" w14:paraId="0000007C">
            <w:pPr>
              <w:widowControl w:val="0"/>
              <w:spacing w:after="120" w:before="120" w:lineRule="auto"/>
              <w:jc w:val="center"/>
              <w:rPr>
                <w:rFonts w:ascii="Montserrat" w:cs="Montserrat" w:eastAsia="Montserrat" w:hAnsi="Montserrat"/>
                <w:b w:val="1"/>
                <w:color w:val="ffffff"/>
                <w:sz w:val="24"/>
                <w:szCs w:val="24"/>
              </w:rPr>
            </w:pPr>
            <w:r w:rsidDel="00000000" w:rsidR="00000000" w:rsidRPr="00000000">
              <w:rPr>
                <w:rFonts w:ascii="Montserrat" w:cs="Montserrat" w:eastAsia="Montserrat" w:hAnsi="Montserrat"/>
                <w:b w:val="1"/>
                <w:color w:val="ffffff"/>
                <w:sz w:val="24"/>
                <w:szCs w:val="24"/>
                <w:rtl w:val="0"/>
              </w:rPr>
              <w:t xml:space="preserve">Time</w:t>
            </w:r>
          </w:p>
        </w:tc>
        <w:tc>
          <w:tcPr>
            <w:gridSpan w:val="2"/>
            <w:tcBorders>
              <w:top w:color="000000" w:space="0" w:sz="4" w:val="single"/>
              <w:left w:color="000000" w:space="0" w:sz="4" w:val="single"/>
              <w:bottom w:color="000000" w:space="0" w:sz="4" w:val="single"/>
              <w:right w:color="000000" w:space="0" w:sz="4" w:val="single"/>
            </w:tcBorders>
            <w:shd w:fill="003c55" w:val="clear"/>
            <w:tcMar>
              <w:top w:w="40.0" w:type="dxa"/>
              <w:left w:w="40.0" w:type="dxa"/>
              <w:bottom w:w="40.0" w:type="dxa"/>
              <w:right w:w="40.0" w:type="dxa"/>
            </w:tcMar>
            <w:vAlign w:val="bottom"/>
          </w:tcPr>
          <w:p w:rsidR="00000000" w:rsidDel="00000000" w:rsidP="00000000" w:rsidRDefault="00000000" w:rsidRPr="00000000" w14:paraId="0000007D">
            <w:pPr>
              <w:widowControl w:val="0"/>
              <w:spacing w:after="120" w:before="120" w:lineRule="auto"/>
              <w:jc w:val="center"/>
              <w:rPr>
                <w:rFonts w:ascii="Montserrat" w:cs="Montserrat" w:eastAsia="Montserrat" w:hAnsi="Montserrat"/>
                <w:b w:val="1"/>
                <w:color w:val="ffffff"/>
                <w:sz w:val="24"/>
                <w:szCs w:val="24"/>
              </w:rPr>
            </w:pPr>
            <w:r w:rsidDel="00000000" w:rsidR="00000000" w:rsidRPr="00000000">
              <w:rPr>
                <w:rFonts w:ascii="Montserrat" w:cs="Montserrat" w:eastAsia="Montserrat" w:hAnsi="Montserrat"/>
                <w:b w:val="1"/>
                <w:color w:val="ffffff"/>
                <w:sz w:val="24"/>
                <w:szCs w:val="24"/>
                <w:rtl w:val="0"/>
              </w:rPr>
              <w:t xml:space="preserve">Day 2 program description</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F">
            <w:pPr>
              <w:widowControl w:val="0"/>
              <w:spacing w:after="120" w:before="12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08:00</w:t>
            </w:r>
          </w:p>
        </w:tc>
        <w:tc>
          <w:tcPr>
            <w:gridSpan w:val="2"/>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0">
            <w:pPr>
              <w:widowControl w:val="0"/>
              <w:spacing w:after="120" w:before="12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Registration</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9cede" w:val="clear"/>
            <w:tcMar>
              <w:top w:w="40.0" w:type="dxa"/>
              <w:left w:w="40.0" w:type="dxa"/>
              <w:bottom w:w="40.0" w:type="dxa"/>
              <w:right w:w="40.0" w:type="dxa"/>
            </w:tcMar>
          </w:tcPr>
          <w:p w:rsidR="00000000" w:rsidDel="00000000" w:rsidP="00000000" w:rsidRDefault="00000000" w:rsidRPr="00000000" w14:paraId="00000082">
            <w:pPr>
              <w:spacing w:after="120" w:before="120"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09:00-10:00</w:t>
            </w:r>
          </w:p>
        </w:tc>
        <w:tc>
          <w:tcPr>
            <w:tcBorders>
              <w:top w:color="000000" w:space="0" w:sz="4" w:val="single"/>
              <w:left w:color="000000" w:space="0" w:sz="4" w:val="single"/>
              <w:bottom w:color="000000" w:space="0" w:sz="4" w:val="single"/>
              <w:right w:color="000000" w:space="0" w:sz="4" w:val="single"/>
            </w:tcBorders>
            <w:shd w:fill="a9cede" w:val="clear"/>
            <w:tcMar>
              <w:top w:w="40.0" w:type="dxa"/>
              <w:left w:w="40.0" w:type="dxa"/>
              <w:bottom w:w="40.0" w:type="dxa"/>
              <w:right w:w="40.0" w:type="dxa"/>
            </w:tcMar>
          </w:tcPr>
          <w:p w:rsidR="00000000" w:rsidDel="00000000" w:rsidP="00000000" w:rsidRDefault="00000000" w:rsidRPr="00000000" w14:paraId="00000083">
            <w:pPr>
              <w:pStyle w:val="Heading2"/>
              <w:widowControl w:val="0"/>
              <w:spacing w:after="120" w:before="120" w:lineRule="auto"/>
              <w:rPr/>
            </w:pPr>
            <w:bookmarkStart w:colFirst="0" w:colLast="0" w:name="_hspw7n3ji6tw" w:id="15"/>
            <w:bookmarkEnd w:id="15"/>
            <w:r w:rsidDel="00000000" w:rsidR="00000000" w:rsidRPr="00000000">
              <w:rPr>
                <w:rtl w:val="0"/>
              </w:rPr>
              <w:t xml:space="preserve">WS 1.5: The Internet as an essential service</w:t>
            </w:r>
          </w:p>
        </w:tc>
        <w:tc>
          <w:tcPr>
            <w:tcBorders>
              <w:top w:color="000000" w:space="0" w:sz="4" w:val="single"/>
              <w:left w:color="000000" w:space="0" w:sz="4" w:val="single"/>
              <w:bottom w:color="000000" w:space="0" w:sz="4" w:val="single"/>
              <w:right w:color="000000" w:space="0" w:sz="4" w:val="single"/>
            </w:tcBorders>
            <w:shd w:fill="a9cede" w:val="clear"/>
            <w:tcMar>
              <w:top w:w="40.0" w:type="dxa"/>
              <w:left w:w="40.0" w:type="dxa"/>
              <w:bottom w:w="40.0" w:type="dxa"/>
              <w:right w:w="40.0" w:type="dxa"/>
            </w:tcMar>
            <w:vAlign w:val="bottom"/>
          </w:tcPr>
          <w:p w:rsidR="00000000" w:rsidDel="00000000" w:rsidP="00000000" w:rsidRDefault="00000000" w:rsidRPr="00000000" w14:paraId="00000084">
            <w:pPr>
              <w:pStyle w:val="Heading2"/>
              <w:widowControl w:val="0"/>
              <w:spacing w:after="120" w:before="120" w:lineRule="auto"/>
              <w:rPr/>
            </w:pPr>
            <w:bookmarkStart w:colFirst="0" w:colLast="0" w:name="_zh5s41fwtgfx" w:id="16"/>
            <w:bookmarkEnd w:id="16"/>
            <w:r w:rsidDel="00000000" w:rsidR="00000000" w:rsidRPr="00000000">
              <w:rPr>
                <w:rtl w:val="0"/>
              </w:rPr>
              <w:t xml:space="preserve">WS 2.5: The climate challenge and the Internet</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5">
            <w:pPr>
              <w:widowControl w:val="0"/>
              <w:spacing w:after="120" w:before="120" w:lineRule="auto"/>
              <w:rPr>
                <w:rFonts w:ascii="Montserrat" w:cs="Montserrat" w:eastAsia="Montserrat" w:hAnsi="Montserrat"/>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6">
            <w:pPr>
              <w:widowControl w:val="0"/>
              <w:spacing w:after="120" w:before="12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Description: </w:t>
            </w:r>
            <w:r w:rsidDel="00000000" w:rsidR="00000000" w:rsidRPr="00000000">
              <w:rPr>
                <w:rFonts w:ascii="Montserrat" w:cs="Montserrat" w:eastAsia="Montserrat" w:hAnsi="Montserrat"/>
                <w:sz w:val="20"/>
                <w:szCs w:val="20"/>
                <w:rtl w:val="0"/>
              </w:rPr>
              <w:t xml:space="preserve">What if the Internet and Internet connectivity were an essential service? What would this mean for its governance, its funding, its rollout?</w:t>
            </w:r>
          </w:p>
          <w:p w:rsidR="00000000" w:rsidDel="00000000" w:rsidP="00000000" w:rsidRDefault="00000000" w:rsidRPr="00000000" w14:paraId="00000087">
            <w:pPr>
              <w:widowControl w:val="0"/>
              <w:spacing w:after="120" w:before="12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Speakers: </w:t>
            </w:r>
          </w:p>
          <w:p w:rsidR="00000000" w:rsidDel="00000000" w:rsidP="00000000" w:rsidRDefault="00000000" w:rsidRPr="00000000" w14:paraId="00000088">
            <w:pPr>
              <w:widowControl w:val="0"/>
              <w:numPr>
                <w:ilvl w:val="0"/>
                <w:numId w:val="1"/>
              </w:numPr>
              <w:spacing w:after="0" w:afterAutospacing="0" w:before="12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Daniel Featherstone, RMIT</w:t>
            </w:r>
          </w:p>
          <w:p w:rsidR="00000000" w:rsidDel="00000000" w:rsidP="00000000" w:rsidRDefault="00000000" w:rsidRPr="00000000" w14:paraId="00000089">
            <w:pPr>
              <w:widowControl w:val="0"/>
              <w:numPr>
                <w:ilvl w:val="0"/>
                <w:numId w:val="1"/>
              </w:numPr>
              <w:spacing w:after="0" w:afterAutospacing="0" w:before="0" w:beforeAutospacing="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Gareth Downing, ACCAN</w:t>
            </w:r>
          </w:p>
          <w:p w:rsidR="00000000" w:rsidDel="00000000" w:rsidP="00000000" w:rsidRDefault="00000000" w:rsidRPr="00000000" w14:paraId="0000008A">
            <w:pPr>
              <w:widowControl w:val="0"/>
              <w:numPr>
                <w:ilvl w:val="0"/>
                <w:numId w:val="1"/>
              </w:numPr>
              <w:spacing w:after="120" w:before="0" w:beforeAutospacing="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Theresa Corbin, Telstra</w:t>
            </w:r>
          </w:p>
          <w:p w:rsidR="00000000" w:rsidDel="00000000" w:rsidP="00000000" w:rsidRDefault="00000000" w:rsidRPr="00000000" w14:paraId="0000008B">
            <w:pPr>
              <w:widowControl w:val="0"/>
              <w:spacing w:after="120" w:before="12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Moderator:</w:t>
            </w:r>
            <w:r w:rsidDel="00000000" w:rsidR="00000000" w:rsidRPr="00000000">
              <w:rPr>
                <w:rFonts w:ascii="Montserrat" w:cs="Montserrat" w:eastAsia="Montserrat" w:hAnsi="Montserrat"/>
                <w:sz w:val="20"/>
                <w:szCs w:val="20"/>
                <w:rtl w:val="0"/>
              </w:rPr>
              <w:t xml:space="preserve"> Holly Raiche, auIGF MSSC </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C">
            <w:pPr>
              <w:widowControl w:val="0"/>
              <w:spacing w:after="120" w:before="12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Description: </w:t>
            </w:r>
            <w:r w:rsidDel="00000000" w:rsidR="00000000" w:rsidRPr="00000000">
              <w:rPr>
                <w:rFonts w:ascii="Montserrat" w:cs="Montserrat" w:eastAsia="Montserrat" w:hAnsi="Montserrat"/>
                <w:sz w:val="20"/>
                <w:szCs w:val="20"/>
                <w:rtl w:val="0"/>
              </w:rPr>
              <w:t xml:space="preserve">Internet technologies hold great promise in giving people options to do things in more environmentally friendly ways - think teleworking, virtual tourism and more. Yet the Internet’s technologies and infrastructure also have an environmental impact. What would a whole-of-digital approach to improving environmental outcomes look like?</w:t>
            </w:r>
          </w:p>
          <w:p w:rsidR="00000000" w:rsidDel="00000000" w:rsidP="00000000" w:rsidRDefault="00000000" w:rsidRPr="00000000" w14:paraId="0000008D">
            <w:pPr>
              <w:widowControl w:val="0"/>
              <w:spacing w:after="120" w:before="12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Speakers: </w:t>
            </w:r>
          </w:p>
          <w:p w:rsidR="00000000" w:rsidDel="00000000" w:rsidP="00000000" w:rsidRDefault="00000000" w:rsidRPr="00000000" w14:paraId="0000008E">
            <w:pPr>
              <w:widowControl w:val="0"/>
              <w:numPr>
                <w:ilvl w:val="0"/>
                <w:numId w:val="1"/>
              </w:numPr>
              <w:spacing w:after="0" w:afterAutospacing="0" w:before="12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Edmon Chung, DotAsia</w:t>
            </w:r>
          </w:p>
          <w:p w:rsidR="00000000" w:rsidDel="00000000" w:rsidP="00000000" w:rsidRDefault="00000000" w:rsidRPr="00000000" w14:paraId="0000008F">
            <w:pPr>
              <w:widowControl w:val="0"/>
              <w:numPr>
                <w:ilvl w:val="0"/>
                <w:numId w:val="1"/>
              </w:numPr>
              <w:spacing w:after="0" w:afterAutospacing="0" w:before="0" w:beforeAutospacing="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Shawna Finnegan, APC</w:t>
            </w:r>
          </w:p>
          <w:p w:rsidR="00000000" w:rsidDel="00000000" w:rsidP="00000000" w:rsidRDefault="00000000" w:rsidRPr="00000000" w14:paraId="00000090">
            <w:pPr>
              <w:widowControl w:val="0"/>
              <w:numPr>
                <w:ilvl w:val="0"/>
                <w:numId w:val="1"/>
              </w:numPr>
              <w:spacing w:after="120" w:before="0" w:beforeAutospacing="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Sebastian Bash, Tech Council of Australia</w:t>
            </w:r>
          </w:p>
          <w:p w:rsidR="00000000" w:rsidDel="00000000" w:rsidP="00000000" w:rsidRDefault="00000000" w:rsidRPr="00000000" w14:paraId="00000091">
            <w:pPr>
              <w:widowControl w:val="0"/>
              <w:spacing w:after="120" w:before="12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Moderator:</w:t>
            </w:r>
            <w:r w:rsidDel="00000000" w:rsidR="00000000" w:rsidRPr="00000000">
              <w:rPr>
                <w:rFonts w:ascii="Montserrat" w:cs="Montserrat" w:eastAsia="Montserrat" w:hAnsi="Montserrat"/>
                <w:sz w:val="20"/>
                <w:szCs w:val="20"/>
                <w:rtl w:val="0"/>
              </w:rPr>
              <w:t xml:space="preserve"> Cheryl Langdon-Orr, auIGF MSSC </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shd w:fill="a9cede" w:val="clear"/>
            <w:tcMar>
              <w:top w:w="40.0" w:type="dxa"/>
              <w:left w:w="40.0" w:type="dxa"/>
              <w:bottom w:w="40.0" w:type="dxa"/>
              <w:right w:w="40.0" w:type="dxa"/>
            </w:tcMar>
          </w:tcPr>
          <w:p w:rsidR="00000000" w:rsidDel="00000000" w:rsidP="00000000" w:rsidRDefault="00000000" w:rsidRPr="00000000" w14:paraId="00000092">
            <w:pPr>
              <w:widowControl w:val="0"/>
              <w:spacing w:after="120" w:before="12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10:10-</w:t>
              <w:br w:type="textWrapping"/>
              <w:t xml:space="preserve">11:10</w:t>
            </w:r>
          </w:p>
        </w:tc>
        <w:tc>
          <w:tcPr>
            <w:tcBorders>
              <w:top w:color="cccccc" w:space="0" w:sz="4" w:val="single"/>
              <w:left w:color="000000" w:space="0" w:sz="4" w:val="single"/>
              <w:bottom w:color="000000" w:space="0" w:sz="4" w:val="single"/>
              <w:right w:color="000000" w:space="0" w:sz="4" w:val="single"/>
            </w:tcBorders>
            <w:shd w:fill="a9cede" w:val="clear"/>
            <w:tcMar>
              <w:top w:w="40.0" w:type="dxa"/>
              <w:left w:w="40.0" w:type="dxa"/>
              <w:bottom w:w="40.0" w:type="dxa"/>
              <w:right w:w="40.0" w:type="dxa"/>
            </w:tcMar>
          </w:tcPr>
          <w:p w:rsidR="00000000" w:rsidDel="00000000" w:rsidP="00000000" w:rsidRDefault="00000000" w:rsidRPr="00000000" w14:paraId="00000093">
            <w:pPr>
              <w:pStyle w:val="Heading2"/>
              <w:widowControl w:val="0"/>
              <w:spacing w:after="120" w:before="120" w:lineRule="auto"/>
              <w:rPr/>
            </w:pPr>
            <w:bookmarkStart w:colFirst="0" w:colLast="0" w:name="_dy4jt1vnlyrn" w:id="17"/>
            <w:bookmarkEnd w:id="17"/>
            <w:r w:rsidDel="00000000" w:rsidR="00000000" w:rsidRPr="00000000">
              <w:rPr>
                <w:rtl w:val="0"/>
              </w:rPr>
              <w:t xml:space="preserve">WS 1.6: Indigenous Australia - Building Digital Availability, Access and Affordability</w:t>
            </w:r>
          </w:p>
        </w:tc>
        <w:tc>
          <w:tcPr>
            <w:tcBorders>
              <w:top w:color="cccccc" w:space="0" w:sz="4" w:val="single"/>
              <w:left w:color="cccccc" w:space="0" w:sz="4" w:val="single"/>
              <w:bottom w:color="000000" w:space="0" w:sz="4" w:val="single"/>
              <w:right w:color="000000" w:space="0" w:sz="4" w:val="single"/>
            </w:tcBorders>
            <w:shd w:fill="a9cede" w:val="clear"/>
            <w:tcMar>
              <w:top w:w="40.0" w:type="dxa"/>
              <w:left w:w="40.0" w:type="dxa"/>
              <w:bottom w:w="40.0" w:type="dxa"/>
              <w:right w:w="40.0" w:type="dxa"/>
            </w:tcMar>
          </w:tcPr>
          <w:p w:rsidR="00000000" w:rsidDel="00000000" w:rsidP="00000000" w:rsidRDefault="00000000" w:rsidRPr="00000000" w14:paraId="00000094">
            <w:pPr>
              <w:pStyle w:val="Heading2"/>
              <w:widowControl w:val="0"/>
              <w:spacing w:after="120" w:before="120" w:lineRule="auto"/>
              <w:rPr/>
            </w:pPr>
            <w:bookmarkStart w:colFirst="0" w:colLast="0" w:name="_11vf5fuowpif" w:id="18"/>
            <w:bookmarkEnd w:id="18"/>
            <w:r w:rsidDel="00000000" w:rsidR="00000000" w:rsidRPr="00000000">
              <w:rPr>
                <w:rtl w:val="0"/>
              </w:rPr>
              <w:t xml:space="preserve">WS 2.6: Disinformation and Misinformation </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5">
            <w:pPr>
              <w:widowControl w:val="0"/>
              <w:spacing w:after="120" w:before="120" w:lineRule="auto"/>
              <w:rPr>
                <w:rFonts w:ascii="Montserrat" w:cs="Montserrat" w:eastAsia="Montserrat" w:hAnsi="Montserrat"/>
                <w:sz w:val="20"/>
                <w:szCs w:val="20"/>
              </w:rPr>
            </w:pPr>
            <w:r w:rsidDel="00000000" w:rsidR="00000000" w:rsidRPr="00000000">
              <w:rPr>
                <w:rtl w:val="0"/>
              </w:rPr>
            </w:r>
          </w:p>
        </w:tc>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6">
            <w:pPr>
              <w:widowControl w:val="0"/>
              <w:spacing w:after="120" w:before="12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Description: </w:t>
            </w:r>
            <w:r w:rsidDel="00000000" w:rsidR="00000000" w:rsidRPr="00000000">
              <w:rPr>
                <w:rFonts w:ascii="Montserrat" w:cs="Montserrat" w:eastAsia="Montserrat" w:hAnsi="Montserrat"/>
                <w:sz w:val="20"/>
                <w:szCs w:val="20"/>
                <w:rtl w:val="0"/>
              </w:rPr>
              <w:t xml:space="preserve">Panelists have lived experience, professional practice, and completed research in and with remote, urban, and rural communities, in fields impacted by digital availability, accessibility, and affordability, as Aboriginal peoples. This session will discuss how internet governance of these factors relates to Aboriginal peoples and Knowledges.</w:t>
            </w:r>
          </w:p>
          <w:p w:rsidR="00000000" w:rsidDel="00000000" w:rsidP="00000000" w:rsidRDefault="00000000" w:rsidRPr="00000000" w14:paraId="00000097">
            <w:pPr>
              <w:widowControl w:val="0"/>
              <w:spacing w:after="120" w:before="12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Speakers: </w:t>
            </w:r>
          </w:p>
          <w:p w:rsidR="00000000" w:rsidDel="00000000" w:rsidP="00000000" w:rsidRDefault="00000000" w:rsidRPr="00000000" w14:paraId="00000098">
            <w:pPr>
              <w:widowControl w:val="0"/>
              <w:numPr>
                <w:ilvl w:val="0"/>
                <w:numId w:val="1"/>
              </w:numPr>
              <w:spacing w:after="0" w:afterAutospacing="0" w:before="12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Susan Beetson, UQ</w:t>
            </w:r>
          </w:p>
          <w:p w:rsidR="00000000" w:rsidDel="00000000" w:rsidP="00000000" w:rsidRDefault="00000000" w:rsidRPr="00000000" w14:paraId="00000099">
            <w:pPr>
              <w:widowControl w:val="0"/>
              <w:numPr>
                <w:ilvl w:val="0"/>
                <w:numId w:val="1"/>
              </w:numPr>
              <w:spacing w:after="120" w:before="0" w:beforeAutospacing="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Jenny Fraser</w:t>
            </w:r>
          </w:p>
          <w:p w:rsidR="00000000" w:rsidDel="00000000" w:rsidP="00000000" w:rsidRDefault="00000000" w:rsidRPr="00000000" w14:paraId="0000009A">
            <w:pPr>
              <w:widowControl w:val="0"/>
              <w:spacing w:after="120" w:before="12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Moderator:</w:t>
            </w:r>
            <w:r w:rsidDel="00000000" w:rsidR="00000000" w:rsidRPr="00000000">
              <w:rPr>
                <w:rFonts w:ascii="Montserrat" w:cs="Montserrat" w:eastAsia="Montserrat" w:hAnsi="Montserrat"/>
                <w:sz w:val="20"/>
                <w:szCs w:val="20"/>
                <w:rtl w:val="0"/>
              </w:rPr>
              <w:t xml:space="preserve"> TBC</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B">
            <w:pPr>
              <w:widowControl w:val="0"/>
              <w:spacing w:after="120" w:before="12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Description: </w:t>
            </w:r>
            <w:r w:rsidDel="00000000" w:rsidR="00000000" w:rsidRPr="00000000">
              <w:rPr>
                <w:rFonts w:ascii="Montserrat" w:cs="Montserrat" w:eastAsia="Montserrat" w:hAnsi="Montserrat"/>
                <w:sz w:val="20"/>
                <w:szCs w:val="20"/>
                <w:rtl w:val="0"/>
              </w:rPr>
              <w:t xml:space="preserve">Exploring the impact of misinformation and disinformation challenges on digital wellbeing.</w:t>
            </w:r>
          </w:p>
          <w:p w:rsidR="00000000" w:rsidDel="00000000" w:rsidP="00000000" w:rsidRDefault="00000000" w:rsidRPr="00000000" w14:paraId="0000009C">
            <w:pPr>
              <w:widowControl w:val="0"/>
              <w:spacing w:after="120" w:before="12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Speakers: </w:t>
            </w:r>
          </w:p>
          <w:p w:rsidR="00000000" w:rsidDel="00000000" w:rsidP="00000000" w:rsidRDefault="00000000" w:rsidRPr="00000000" w14:paraId="0000009D">
            <w:pPr>
              <w:widowControl w:val="0"/>
              <w:numPr>
                <w:ilvl w:val="0"/>
                <w:numId w:val="1"/>
              </w:numPr>
              <w:spacing w:after="0" w:afterAutospacing="0" w:before="12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Jean-Jacques Sahel, Google</w:t>
            </w:r>
          </w:p>
          <w:p w:rsidR="00000000" w:rsidDel="00000000" w:rsidP="00000000" w:rsidRDefault="00000000" w:rsidRPr="00000000" w14:paraId="0000009E">
            <w:pPr>
              <w:widowControl w:val="0"/>
              <w:numPr>
                <w:ilvl w:val="0"/>
                <w:numId w:val="1"/>
              </w:numPr>
              <w:spacing w:after="0" w:afterAutospacing="0" w:before="0" w:beforeAutospacing="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Noelle DeGuzman, ISOC</w:t>
            </w:r>
          </w:p>
          <w:p w:rsidR="00000000" w:rsidDel="00000000" w:rsidP="00000000" w:rsidRDefault="00000000" w:rsidRPr="00000000" w14:paraId="0000009F">
            <w:pPr>
              <w:widowControl w:val="0"/>
              <w:numPr>
                <w:ilvl w:val="0"/>
                <w:numId w:val="1"/>
              </w:numPr>
              <w:spacing w:after="120" w:before="0" w:beforeAutospacing="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Fitriani, ASPI</w:t>
            </w:r>
          </w:p>
          <w:p w:rsidR="00000000" w:rsidDel="00000000" w:rsidP="00000000" w:rsidRDefault="00000000" w:rsidRPr="00000000" w14:paraId="000000A0">
            <w:pPr>
              <w:widowControl w:val="0"/>
              <w:spacing w:after="120" w:before="12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Moderator:</w:t>
            </w:r>
            <w:r w:rsidDel="00000000" w:rsidR="00000000" w:rsidRPr="00000000">
              <w:rPr>
                <w:rFonts w:ascii="Montserrat" w:cs="Montserrat" w:eastAsia="Montserrat" w:hAnsi="Montserrat"/>
                <w:sz w:val="20"/>
                <w:szCs w:val="20"/>
                <w:rtl w:val="0"/>
              </w:rPr>
              <w:t xml:space="preserve"> Alban Kwan, CSC </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shd w:fill="ffd22f" w:val="clear"/>
            <w:tcMar>
              <w:top w:w="40.0" w:type="dxa"/>
              <w:left w:w="40.0" w:type="dxa"/>
              <w:bottom w:w="40.0" w:type="dxa"/>
              <w:right w:w="40.0" w:type="dxa"/>
            </w:tcMar>
          </w:tcPr>
          <w:p w:rsidR="00000000" w:rsidDel="00000000" w:rsidP="00000000" w:rsidRDefault="00000000" w:rsidRPr="00000000" w14:paraId="000000A1">
            <w:pPr>
              <w:widowControl w:val="0"/>
              <w:spacing w:after="120" w:before="12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11:10</w:t>
            </w:r>
          </w:p>
        </w:tc>
        <w:tc>
          <w:tcPr>
            <w:gridSpan w:val="2"/>
            <w:tcBorders>
              <w:top w:color="cccccc" w:space="0" w:sz="4" w:val="single"/>
              <w:left w:color="000000" w:space="0" w:sz="4" w:val="single"/>
              <w:bottom w:color="000000" w:space="0" w:sz="4" w:val="single"/>
              <w:right w:color="000000" w:space="0" w:sz="4" w:val="single"/>
            </w:tcBorders>
            <w:shd w:fill="ffd22f" w:val="clear"/>
            <w:tcMar>
              <w:top w:w="40.0" w:type="dxa"/>
              <w:left w:w="40.0" w:type="dxa"/>
              <w:bottom w:w="40.0" w:type="dxa"/>
              <w:right w:w="40.0" w:type="dxa"/>
            </w:tcMar>
          </w:tcPr>
          <w:p w:rsidR="00000000" w:rsidDel="00000000" w:rsidP="00000000" w:rsidRDefault="00000000" w:rsidRPr="00000000" w14:paraId="000000A2">
            <w:pPr>
              <w:widowControl w:val="0"/>
              <w:spacing w:after="120" w:before="12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Morning tea</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shd w:fill="a9cede" w:val="clear"/>
            <w:tcMar>
              <w:top w:w="40.0" w:type="dxa"/>
              <w:left w:w="40.0" w:type="dxa"/>
              <w:bottom w:w="40.0" w:type="dxa"/>
              <w:right w:w="40.0" w:type="dxa"/>
            </w:tcMar>
          </w:tcPr>
          <w:p w:rsidR="00000000" w:rsidDel="00000000" w:rsidP="00000000" w:rsidRDefault="00000000" w:rsidRPr="00000000" w14:paraId="000000A4">
            <w:pPr>
              <w:widowControl w:val="0"/>
              <w:spacing w:after="120" w:before="12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11:30-</w:t>
              <w:br w:type="textWrapping"/>
              <w:t xml:space="preserve">12:30</w:t>
            </w:r>
          </w:p>
        </w:tc>
        <w:tc>
          <w:tcPr>
            <w:tcBorders>
              <w:top w:color="cccccc" w:space="0" w:sz="4" w:val="single"/>
              <w:left w:color="000000" w:space="0" w:sz="4" w:val="single"/>
              <w:bottom w:color="000000" w:space="0" w:sz="4" w:val="single"/>
              <w:right w:color="000000" w:space="0" w:sz="4" w:val="single"/>
            </w:tcBorders>
            <w:shd w:fill="a9cede" w:val="clear"/>
            <w:tcMar>
              <w:top w:w="40.0" w:type="dxa"/>
              <w:left w:w="40.0" w:type="dxa"/>
              <w:bottom w:w="40.0" w:type="dxa"/>
              <w:right w:w="40.0" w:type="dxa"/>
            </w:tcMar>
          </w:tcPr>
          <w:p w:rsidR="00000000" w:rsidDel="00000000" w:rsidP="00000000" w:rsidRDefault="00000000" w:rsidRPr="00000000" w14:paraId="000000A5">
            <w:pPr>
              <w:pStyle w:val="Heading2"/>
              <w:widowControl w:val="0"/>
              <w:spacing w:after="120" w:before="120" w:lineRule="auto"/>
              <w:rPr/>
            </w:pPr>
            <w:bookmarkStart w:colFirst="0" w:colLast="0" w:name="_i8h5u6z12l7" w:id="19"/>
            <w:bookmarkEnd w:id="19"/>
            <w:r w:rsidDel="00000000" w:rsidR="00000000" w:rsidRPr="00000000">
              <w:rPr>
                <w:rtl w:val="0"/>
              </w:rPr>
              <w:t xml:space="preserve">WS 1.7: Digital rights and digital responsibilities: the challenge of Online Safety</w:t>
            </w:r>
          </w:p>
        </w:tc>
        <w:tc>
          <w:tcPr>
            <w:tcBorders>
              <w:top w:color="cccccc" w:space="0" w:sz="4" w:val="single"/>
              <w:left w:color="cccccc" w:space="0" w:sz="4" w:val="single"/>
              <w:bottom w:color="000000" w:space="0" w:sz="4" w:val="single"/>
              <w:right w:color="000000" w:space="0" w:sz="4" w:val="single"/>
            </w:tcBorders>
            <w:shd w:fill="a9cede" w:val="clear"/>
            <w:tcMar>
              <w:top w:w="40.0" w:type="dxa"/>
              <w:left w:w="40.0" w:type="dxa"/>
              <w:bottom w:w="40.0" w:type="dxa"/>
              <w:right w:w="40.0" w:type="dxa"/>
            </w:tcMar>
          </w:tcPr>
          <w:p w:rsidR="00000000" w:rsidDel="00000000" w:rsidP="00000000" w:rsidRDefault="00000000" w:rsidRPr="00000000" w14:paraId="000000A6">
            <w:pPr>
              <w:pStyle w:val="Heading2"/>
              <w:widowControl w:val="0"/>
              <w:spacing w:after="120" w:before="120" w:lineRule="auto"/>
              <w:rPr/>
            </w:pPr>
            <w:bookmarkStart w:colFirst="0" w:colLast="0" w:name="_8ng71bwmcumw" w:id="20"/>
            <w:bookmarkEnd w:id="20"/>
            <w:r w:rsidDel="00000000" w:rsidR="00000000" w:rsidRPr="00000000">
              <w:rPr>
                <w:rtl w:val="0"/>
              </w:rPr>
              <w:t xml:space="preserve">WS 2.7: What the DNS? How can the Domain Name System sector help with security online? </w:t>
            </w:r>
          </w:p>
          <w:p w:rsidR="00000000" w:rsidDel="00000000" w:rsidP="00000000" w:rsidRDefault="00000000" w:rsidRPr="00000000" w14:paraId="000000A7">
            <w:pPr>
              <w:widowControl w:val="0"/>
              <w:spacing w:after="120" w:before="120" w:lineRule="auto"/>
              <w:rPr>
                <w:rFonts w:ascii="Montserrat" w:cs="Montserrat" w:eastAsia="Montserrat" w:hAnsi="Montserrat"/>
                <w:b w:val="1"/>
                <w:i w:val="1"/>
                <w:sz w:val="20"/>
                <w:szCs w:val="20"/>
              </w:rPr>
            </w:pPr>
            <w:r w:rsidDel="00000000" w:rsidR="00000000" w:rsidRPr="00000000">
              <w:rPr>
                <w:rFonts w:ascii="Montserrat" w:cs="Montserrat" w:eastAsia="Montserrat" w:hAnsi="Montserrat"/>
                <w:b w:val="1"/>
                <w:i w:val="1"/>
                <w:sz w:val="20"/>
                <w:szCs w:val="20"/>
                <w:rtl w:val="0"/>
              </w:rPr>
              <w:t xml:space="preserve">[Sponsored by ICANN]</w:t>
            </w:r>
          </w:p>
        </w:tc>
      </w:tr>
      <w:tr>
        <w:trPr>
          <w:cantSplit w:val="1"/>
          <w:trHeight w:val="315.36"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8">
            <w:pPr>
              <w:widowControl w:val="0"/>
              <w:spacing w:after="120" w:before="120" w:lineRule="auto"/>
              <w:rPr>
                <w:rFonts w:ascii="Montserrat" w:cs="Montserrat" w:eastAsia="Montserrat" w:hAnsi="Montserrat"/>
                <w:sz w:val="20"/>
                <w:szCs w:val="20"/>
              </w:rPr>
            </w:pPr>
            <w:r w:rsidDel="00000000" w:rsidR="00000000" w:rsidRPr="00000000">
              <w:rPr>
                <w:rtl w:val="0"/>
              </w:rPr>
            </w:r>
          </w:p>
        </w:tc>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9">
            <w:pPr>
              <w:widowControl w:val="0"/>
              <w:spacing w:after="120" w:before="12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Description: </w:t>
            </w:r>
            <w:r w:rsidDel="00000000" w:rsidR="00000000" w:rsidRPr="00000000">
              <w:rPr>
                <w:rFonts w:ascii="Montserrat" w:cs="Montserrat" w:eastAsia="Montserrat" w:hAnsi="Montserrat"/>
                <w:sz w:val="20"/>
                <w:szCs w:val="20"/>
                <w:rtl w:val="0"/>
              </w:rPr>
              <w:t xml:space="preserve">Online safety requires balancing rights that can be in conflict: the safety of children and young people, privacy, security and more. How to strike this balance in 2025 and beyond?</w:t>
            </w:r>
          </w:p>
          <w:p w:rsidR="00000000" w:rsidDel="00000000" w:rsidP="00000000" w:rsidRDefault="00000000" w:rsidRPr="00000000" w14:paraId="000000AA">
            <w:pPr>
              <w:widowControl w:val="0"/>
              <w:spacing w:after="120" w:before="12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Speakers: </w:t>
            </w:r>
          </w:p>
          <w:p w:rsidR="00000000" w:rsidDel="00000000" w:rsidP="00000000" w:rsidRDefault="00000000" w:rsidRPr="00000000" w14:paraId="000000AB">
            <w:pPr>
              <w:widowControl w:val="0"/>
              <w:numPr>
                <w:ilvl w:val="0"/>
                <w:numId w:val="1"/>
              </w:numPr>
              <w:spacing w:after="0" w:afterAutospacing="0" w:before="12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Deborah Welsh, eSafety</w:t>
            </w:r>
          </w:p>
          <w:p w:rsidR="00000000" w:rsidDel="00000000" w:rsidP="00000000" w:rsidRDefault="00000000" w:rsidRPr="00000000" w14:paraId="000000AC">
            <w:pPr>
              <w:widowControl w:val="0"/>
              <w:numPr>
                <w:ilvl w:val="0"/>
                <w:numId w:val="1"/>
              </w:numPr>
              <w:spacing w:after="0" w:afterAutospacing="0" w:before="0" w:beforeAutospacing="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Jenny Duxbury, DIGI</w:t>
            </w:r>
          </w:p>
          <w:p w:rsidR="00000000" w:rsidDel="00000000" w:rsidP="00000000" w:rsidRDefault="00000000" w:rsidRPr="00000000" w14:paraId="000000AD">
            <w:pPr>
              <w:widowControl w:val="0"/>
              <w:numPr>
                <w:ilvl w:val="0"/>
                <w:numId w:val="1"/>
              </w:numPr>
              <w:spacing w:after="120" w:before="0" w:beforeAutospacing="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Kiki Fong-Lim, EFA</w:t>
            </w:r>
          </w:p>
          <w:p w:rsidR="00000000" w:rsidDel="00000000" w:rsidP="00000000" w:rsidRDefault="00000000" w:rsidRPr="00000000" w14:paraId="000000AE">
            <w:pPr>
              <w:widowControl w:val="0"/>
              <w:spacing w:after="120" w:before="12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Moderator:</w:t>
            </w:r>
            <w:r w:rsidDel="00000000" w:rsidR="00000000" w:rsidRPr="00000000">
              <w:rPr>
                <w:rFonts w:ascii="Montserrat" w:cs="Montserrat" w:eastAsia="Montserrat" w:hAnsi="Montserrat"/>
                <w:sz w:val="20"/>
                <w:szCs w:val="20"/>
                <w:rtl w:val="0"/>
              </w:rPr>
              <w:t xml:space="preserve"> Sandra Davey, auIGF MSSC </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F">
            <w:pPr>
              <w:widowControl w:val="0"/>
              <w:spacing w:after="120" w:before="12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Description: </w:t>
            </w:r>
            <w:r w:rsidDel="00000000" w:rsidR="00000000" w:rsidRPr="00000000">
              <w:rPr>
                <w:rFonts w:ascii="Montserrat" w:cs="Montserrat" w:eastAsia="Montserrat" w:hAnsi="Montserrat"/>
                <w:sz w:val="20"/>
                <w:szCs w:val="20"/>
                <w:rtl w:val="0"/>
              </w:rPr>
              <w:t xml:space="preserve">How this 40 year old protocol is evolving to provide additional layers of security to your Internet experience. Can infrastructure providers do more to improve online security, should they? Be careful what you wish for! The DNS was never designed for security, yet it now supports our digital lives. Let’s explore what’s possible with one of the oldest protocols.</w:t>
            </w:r>
          </w:p>
          <w:p w:rsidR="00000000" w:rsidDel="00000000" w:rsidP="00000000" w:rsidRDefault="00000000" w:rsidRPr="00000000" w14:paraId="000000B0">
            <w:pPr>
              <w:widowControl w:val="0"/>
              <w:spacing w:after="120" w:before="12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Speakers: </w:t>
            </w:r>
          </w:p>
          <w:p w:rsidR="00000000" w:rsidDel="00000000" w:rsidP="00000000" w:rsidRDefault="00000000" w:rsidRPr="00000000" w14:paraId="000000B1">
            <w:pPr>
              <w:widowControl w:val="0"/>
              <w:numPr>
                <w:ilvl w:val="0"/>
                <w:numId w:val="1"/>
              </w:numPr>
              <w:spacing w:after="0" w:afterAutospacing="0" w:before="12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Pat Kane, Verisgn</w:t>
            </w:r>
          </w:p>
          <w:p w:rsidR="00000000" w:rsidDel="00000000" w:rsidP="00000000" w:rsidRDefault="00000000" w:rsidRPr="00000000" w14:paraId="000000B2">
            <w:pPr>
              <w:widowControl w:val="0"/>
              <w:numPr>
                <w:ilvl w:val="0"/>
                <w:numId w:val="1"/>
              </w:numPr>
              <w:spacing w:after="0" w:afterAutospacing="0" w:before="0" w:beforeAutospacing="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Reg Levy, Tuscows</w:t>
            </w:r>
          </w:p>
          <w:p w:rsidR="00000000" w:rsidDel="00000000" w:rsidP="00000000" w:rsidRDefault="00000000" w:rsidRPr="00000000" w14:paraId="000000B3">
            <w:pPr>
              <w:widowControl w:val="0"/>
              <w:numPr>
                <w:ilvl w:val="0"/>
                <w:numId w:val="1"/>
              </w:numPr>
              <w:spacing w:after="120" w:before="0" w:beforeAutospacing="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Save Vocea, ICANN</w:t>
            </w:r>
          </w:p>
          <w:p w:rsidR="00000000" w:rsidDel="00000000" w:rsidP="00000000" w:rsidRDefault="00000000" w:rsidRPr="00000000" w14:paraId="000000B4">
            <w:pPr>
              <w:widowControl w:val="0"/>
              <w:spacing w:after="120" w:before="12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Moderator:</w:t>
            </w:r>
            <w:r w:rsidDel="00000000" w:rsidR="00000000" w:rsidRPr="00000000">
              <w:rPr>
                <w:rFonts w:ascii="Montserrat" w:cs="Montserrat" w:eastAsia="Montserrat" w:hAnsi="Montserrat"/>
                <w:sz w:val="20"/>
                <w:szCs w:val="20"/>
                <w:rtl w:val="0"/>
              </w:rPr>
              <w:t xml:space="preserve"> Adam King, auDA </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shd w:fill="ffd22f" w:val="clear"/>
            <w:tcMar>
              <w:top w:w="40.0" w:type="dxa"/>
              <w:left w:w="40.0" w:type="dxa"/>
              <w:bottom w:w="40.0" w:type="dxa"/>
              <w:right w:w="40.0" w:type="dxa"/>
            </w:tcMar>
          </w:tcPr>
          <w:p w:rsidR="00000000" w:rsidDel="00000000" w:rsidP="00000000" w:rsidRDefault="00000000" w:rsidRPr="00000000" w14:paraId="000000B5">
            <w:pPr>
              <w:widowControl w:val="0"/>
              <w:spacing w:after="120" w:before="12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12:30</w:t>
            </w:r>
          </w:p>
        </w:tc>
        <w:tc>
          <w:tcPr>
            <w:gridSpan w:val="2"/>
            <w:tcBorders>
              <w:top w:color="cccccc" w:space="0" w:sz="4" w:val="single"/>
              <w:left w:color="000000" w:space="0" w:sz="4" w:val="single"/>
              <w:bottom w:color="000000" w:space="0" w:sz="4" w:val="single"/>
              <w:right w:color="000000" w:space="0" w:sz="4" w:val="single"/>
            </w:tcBorders>
            <w:shd w:fill="ffd22f" w:val="clear"/>
            <w:tcMar>
              <w:top w:w="40.0" w:type="dxa"/>
              <w:left w:w="40.0" w:type="dxa"/>
              <w:bottom w:w="40.0" w:type="dxa"/>
              <w:right w:w="40.0" w:type="dxa"/>
            </w:tcMar>
          </w:tcPr>
          <w:p w:rsidR="00000000" w:rsidDel="00000000" w:rsidP="00000000" w:rsidRDefault="00000000" w:rsidRPr="00000000" w14:paraId="000000B6">
            <w:pPr>
              <w:widowControl w:val="0"/>
              <w:spacing w:after="120" w:before="12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Lunch</w:t>
            </w:r>
          </w:p>
        </w:tc>
      </w:tr>
      <w:tr>
        <w:trPr>
          <w:cantSplit w:val="1"/>
          <w:trHeight w:val="315.36" w:hRule="atLeast"/>
          <w:tblHeader w:val="0"/>
        </w:trPr>
        <w:tc>
          <w:tcPr>
            <w:tcBorders>
              <w:top w:color="cccccc" w:space="0" w:sz="4" w:val="single"/>
              <w:left w:color="000000" w:space="0" w:sz="4" w:val="single"/>
              <w:bottom w:color="000000" w:space="0" w:sz="4" w:val="single"/>
              <w:right w:color="000000" w:space="0" w:sz="4" w:val="single"/>
            </w:tcBorders>
            <w:shd w:fill="a9cede" w:val="clear"/>
            <w:tcMar>
              <w:top w:w="40.0" w:type="dxa"/>
              <w:left w:w="40.0" w:type="dxa"/>
              <w:bottom w:w="40.0" w:type="dxa"/>
              <w:right w:w="40.0" w:type="dxa"/>
            </w:tcMar>
          </w:tcPr>
          <w:p w:rsidR="00000000" w:rsidDel="00000000" w:rsidP="00000000" w:rsidRDefault="00000000" w:rsidRPr="00000000" w14:paraId="000000B8">
            <w:pPr>
              <w:widowControl w:val="0"/>
              <w:spacing w:after="120" w:before="12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13:30-</w:t>
              <w:br w:type="textWrapping"/>
              <w:t xml:space="preserve">14:30</w:t>
            </w:r>
          </w:p>
        </w:tc>
        <w:tc>
          <w:tcPr>
            <w:tcBorders>
              <w:top w:color="cccccc" w:space="0" w:sz="4" w:val="single"/>
              <w:left w:color="000000" w:space="0" w:sz="4" w:val="single"/>
              <w:bottom w:color="000000" w:space="0" w:sz="4" w:val="single"/>
              <w:right w:color="000000" w:space="0" w:sz="4" w:val="single"/>
            </w:tcBorders>
            <w:shd w:fill="a9cede" w:val="clear"/>
            <w:tcMar>
              <w:top w:w="40.0" w:type="dxa"/>
              <w:left w:w="40.0" w:type="dxa"/>
              <w:bottom w:w="40.0" w:type="dxa"/>
              <w:right w:w="40.0" w:type="dxa"/>
            </w:tcMar>
          </w:tcPr>
          <w:p w:rsidR="00000000" w:rsidDel="00000000" w:rsidP="00000000" w:rsidRDefault="00000000" w:rsidRPr="00000000" w14:paraId="000000B9">
            <w:pPr>
              <w:pStyle w:val="Heading2"/>
              <w:widowControl w:val="0"/>
              <w:spacing w:after="120" w:before="120" w:lineRule="auto"/>
              <w:rPr/>
            </w:pPr>
            <w:bookmarkStart w:colFirst="0" w:colLast="0" w:name="_cdcpglcxz0jh" w:id="21"/>
            <w:bookmarkEnd w:id="21"/>
            <w:r w:rsidDel="00000000" w:rsidR="00000000" w:rsidRPr="00000000">
              <w:rPr>
                <w:rtl w:val="0"/>
              </w:rPr>
              <w:t xml:space="preserve">WS 1.8: Supporting security by design through the Internet environment</w:t>
            </w:r>
          </w:p>
        </w:tc>
        <w:tc>
          <w:tcPr>
            <w:tcBorders>
              <w:top w:color="cccccc" w:space="0" w:sz="4" w:val="single"/>
              <w:left w:color="cccccc" w:space="0" w:sz="4" w:val="single"/>
              <w:bottom w:color="000000" w:space="0" w:sz="4" w:val="single"/>
              <w:right w:color="000000" w:space="0" w:sz="4" w:val="single"/>
            </w:tcBorders>
            <w:shd w:fill="a9cede" w:val="clear"/>
            <w:tcMar>
              <w:top w:w="40.0" w:type="dxa"/>
              <w:left w:w="40.0" w:type="dxa"/>
              <w:bottom w:w="40.0" w:type="dxa"/>
              <w:right w:w="40.0" w:type="dxa"/>
            </w:tcMar>
          </w:tcPr>
          <w:p w:rsidR="00000000" w:rsidDel="00000000" w:rsidP="00000000" w:rsidRDefault="00000000" w:rsidRPr="00000000" w14:paraId="000000BA">
            <w:pPr>
              <w:pStyle w:val="Heading2"/>
              <w:widowControl w:val="0"/>
              <w:spacing w:after="120" w:before="120" w:lineRule="auto"/>
              <w:rPr/>
            </w:pPr>
            <w:bookmarkStart w:colFirst="0" w:colLast="0" w:name="_r6ok5wx7fua5" w:id="22"/>
            <w:bookmarkEnd w:id="22"/>
            <w:r w:rsidDel="00000000" w:rsidR="00000000" w:rsidRPr="00000000">
              <w:rPr>
                <w:rtl w:val="0"/>
              </w:rPr>
              <w:t xml:space="preserve">WS 2.8: Accessibility at the core </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B">
            <w:pPr>
              <w:widowControl w:val="0"/>
              <w:spacing w:after="120" w:before="120" w:lineRule="auto"/>
              <w:rPr>
                <w:rFonts w:ascii="Montserrat" w:cs="Montserrat" w:eastAsia="Montserrat" w:hAnsi="Montserrat"/>
                <w:sz w:val="20"/>
                <w:szCs w:val="20"/>
              </w:rPr>
            </w:pPr>
            <w:r w:rsidDel="00000000" w:rsidR="00000000" w:rsidRPr="00000000">
              <w:rPr>
                <w:rtl w:val="0"/>
              </w:rPr>
            </w:r>
          </w:p>
        </w:tc>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C">
            <w:pPr>
              <w:widowControl w:val="0"/>
              <w:spacing w:after="120" w:before="12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Description: </w:t>
            </w:r>
            <w:r w:rsidDel="00000000" w:rsidR="00000000" w:rsidRPr="00000000">
              <w:rPr>
                <w:rFonts w:ascii="Montserrat" w:cs="Montserrat" w:eastAsia="Montserrat" w:hAnsi="Montserrat"/>
                <w:sz w:val="20"/>
                <w:szCs w:val="20"/>
                <w:rtl w:val="0"/>
              </w:rPr>
              <w:t xml:space="preserve">What does ‘security by design’ mean and is it achievable in the digital environment? What policy and practice changes are needed to make ‘security by design’ a reality across the Internet environment? In particular, how can diverse regulatory and policy frameworks - even within Australia – work together to drive this goal? This session examines the changes to policy and business practice that are required to make it a reality.</w:t>
            </w:r>
          </w:p>
          <w:p w:rsidR="00000000" w:rsidDel="00000000" w:rsidP="00000000" w:rsidRDefault="00000000" w:rsidRPr="00000000" w14:paraId="000000BD">
            <w:pPr>
              <w:widowControl w:val="0"/>
              <w:spacing w:after="120" w:before="12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Speakers: </w:t>
            </w:r>
          </w:p>
          <w:p w:rsidR="00000000" w:rsidDel="00000000" w:rsidP="00000000" w:rsidRDefault="00000000" w:rsidRPr="00000000" w14:paraId="000000BE">
            <w:pPr>
              <w:widowControl w:val="0"/>
              <w:numPr>
                <w:ilvl w:val="0"/>
                <w:numId w:val="1"/>
              </w:numPr>
              <w:spacing w:after="0" w:afterAutospacing="0" w:before="12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Anne-Louise Brown, Cyber Security CRC</w:t>
            </w:r>
          </w:p>
          <w:p w:rsidR="00000000" w:rsidDel="00000000" w:rsidP="00000000" w:rsidRDefault="00000000" w:rsidRPr="00000000" w14:paraId="000000BF">
            <w:pPr>
              <w:widowControl w:val="0"/>
              <w:numPr>
                <w:ilvl w:val="0"/>
                <w:numId w:val="1"/>
              </w:numPr>
              <w:spacing w:after="0" w:afterAutospacing="0" w:before="0" w:beforeAutospacing="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Jordan Newnham, CyberCX</w:t>
            </w:r>
          </w:p>
          <w:p w:rsidR="00000000" w:rsidDel="00000000" w:rsidP="00000000" w:rsidRDefault="00000000" w:rsidRPr="00000000" w14:paraId="000000C0">
            <w:pPr>
              <w:widowControl w:val="0"/>
              <w:numPr>
                <w:ilvl w:val="0"/>
                <w:numId w:val="1"/>
              </w:numPr>
              <w:spacing w:after="0" w:afterAutospacing="0" w:before="0" w:beforeAutospacing="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Michael Wallmannsberger, Trust Hound Limited</w:t>
            </w:r>
          </w:p>
          <w:p w:rsidR="00000000" w:rsidDel="00000000" w:rsidP="00000000" w:rsidRDefault="00000000" w:rsidRPr="00000000" w14:paraId="000000C1">
            <w:pPr>
              <w:widowControl w:val="0"/>
              <w:numPr>
                <w:ilvl w:val="0"/>
                <w:numId w:val="1"/>
              </w:numPr>
              <w:spacing w:after="120" w:before="0" w:beforeAutospacing="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Ryan Payne, Uni Canberra</w:t>
            </w:r>
          </w:p>
          <w:p w:rsidR="00000000" w:rsidDel="00000000" w:rsidP="00000000" w:rsidRDefault="00000000" w:rsidRPr="00000000" w14:paraId="000000C2">
            <w:pPr>
              <w:widowControl w:val="0"/>
              <w:spacing w:after="120" w:before="12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Moderator:</w:t>
            </w:r>
            <w:r w:rsidDel="00000000" w:rsidR="00000000" w:rsidRPr="00000000">
              <w:rPr>
                <w:rFonts w:ascii="Montserrat" w:cs="Montserrat" w:eastAsia="Montserrat" w:hAnsi="Montserrat"/>
                <w:sz w:val="20"/>
                <w:szCs w:val="20"/>
                <w:rtl w:val="0"/>
              </w:rPr>
              <w:t xml:space="preserve"> Zoe Hawkins, ANU TPDC</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3">
            <w:pPr>
              <w:widowControl w:val="0"/>
              <w:spacing w:after="120" w:before="12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Description: </w:t>
            </w:r>
            <w:r w:rsidDel="00000000" w:rsidR="00000000" w:rsidRPr="00000000">
              <w:rPr>
                <w:rFonts w:ascii="Montserrat" w:cs="Montserrat" w:eastAsia="Montserrat" w:hAnsi="Montserrat"/>
                <w:sz w:val="20"/>
                <w:szCs w:val="20"/>
                <w:rtl w:val="0"/>
              </w:rPr>
              <w:t xml:space="preserve">Foundational requirements to deliver accessibility of even basic internet service are not being met. How to secure accessibility for all people to the Internet and the content it provides.</w:t>
            </w:r>
          </w:p>
          <w:p w:rsidR="00000000" w:rsidDel="00000000" w:rsidP="00000000" w:rsidRDefault="00000000" w:rsidRPr="00000000" w14:paraId="000000C4">
            <w:pPr>
              <w:widowControl w:val="0"/>
              <w:spacing w:after="120" w:before="12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Speakers: </w:t>
            </w:r>
          </w:p>
          <w:p w:rsidR="00000000" w:rsidDel="00000000" w:rsidP="00000000" w:rsidRDefault="00000000" w:rsidRPr="00000000" w14:paraId="000000C5">
            <w:pPr>
              <w:widowControl w:val="0"/>
              <w:numPr>
                <w:ilvl w:val="0"/>
                <w:numId w:val="1"/>
              </w:numPr>
              <w:spacing w:after="0" w:afterAutospacing="0" w:before="12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Gunela Astbrink, ISOC</w:t>
            </w:r>
          </w:p>
          <w:p w:rsidR="00000000" w:rsidDel="00000000" w:rsidP="00000000" w:rsidRDefault="00000000" w:rsidRPr="00000000" w14:paraId="000000C6">
            <w:pPr>
              <w:widowControl w:val="0"/>
              <w:numPr>
                <w:ilvl w:val="0"/>
                <w:numId w:val="1"/>
              </w:numPr>
              <w:spacing w:after="120" w:before="0" w:beforeAutospacing="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Bri Norton, OzeWai</w:t>
            </w:r>
          </w:p>
          <w:p w:rsidR="00000000" w:rsidDel="00000000" w:rsidP="00000000" w:rsidRDefault="00000000" w:rsidRPr="00000000" w14:paraId="000000C7">
            <w:pPr>
              <w:widowControl w:val="0"/>
              <w:spacing w:after="120" w:before="12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Moderator:</w:t>
            </w:r>
            <w:r w:rsidDel="00000000" w:rsidR="00000000" w:rsidRPr="00000000">
              <w:rPr>
                <w:rFonts w:ascii="Montserrat" w:cs="Montserrat" w:eastAsia="Montserrat" w:hAnsi="Montserrat"/>
                <w:sz w:val="20"/>
                <w:szCs w:val="20"/>
                <w:rtl w:val="0"/>
              </w:rPr>
              <w:t xml:space="preserve"> Holly Raiche, auIGF MSSC </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shd w:fill="ffd22f" w:val="clear"/>
            <w:tcMar>
              <w:top w:w="40.0" w:type="dxa"/>
              <w:left w:w="40.0" w:type="dxa"/>
              <w:bottom w:w="40.0" w:type="dxa"/>
              <w:right w:w="40.0" w:type="dxa"/>
            </w:tcMar>
          </w:tcPr>
          <w:p w:rsidR="00000000" w:rsidDel="00000000" w:rsidP="00000000" w:rsidRDefault="00000000" w:rsidRPr="00000000" w14:paraId="000000C8">
            <w:pPr>
              <w:widowControl w:val="0"/>
              <w:spacing w:after="120" w:before="12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14:30</w:t>
            </w:r>
          </w:p>
        </w:tc>
        <w:tc>
          <w:tcPr>
            <w:gridSpan w:val="2"/>
            <w:tcBorders>
              <w:top w:color="cccccc" w:space="0" w:sz="4" w:val="single"/>
              <w:left w:color="000000" w:space="0" w:sz="4" w:val="single"/>
              <w:bottom w:color="000000" w:space="0" w:sz="4" w:val="single"/>
              <w:right w:color="000000" w:space="0" w:sz="4" w:val="single"/>
            </w:tcBorders>
            <w:shd w:fill="ffd22f" w:val="clear"/>
            <w:tcMar>
              <w:top w:w="40.0" w:type="dxa"/>
              <w:left w:w="40.0" w:type="dxa"/>
              <w:bottom w:w="40.0" w:type="dxa"/>
              <w:right w:w="40.0" w:type="dxa"/>
            </w:tcMar>
          </w:tcPr>
          <w:p w:rsidR="00000000" w:rsidDel="00000000" w:rsidP="00000000" w:rsidRDefault="00000000" w:rsidRPr="00000000" w14:paraId="000000C9">
            <w:pPr>
              <w:widowControl w:val="0"/>
              <w:spacing w:after="120" w:before="12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Afternoon tea</w:t>
            </w:r>
          </w:p>
        </w:tc>
      </w:tr>
      <w:tr>
        <w:trPr>
          <w:cantSplit w:val="0"/>
          <w:trHeight w:val="390" w:hRule="atLeast"/>
          <w:tblHeader w:val="0"/>
        </w:trPr>
        <w:tc>
          <w:tcPr>
            <w:tcBorders>
              <w:top w:color="cccccc" w:space="0" w:sz="4" w:val="single"/>
              <w:left w:color="000000" w:space="0" w:sz="4" w:val="single"/>
              <w:bottom w:color="000000" w:space="0" w:sz="4" w:val="single"/>
              <w:right w:color="000000" w:space="0" w:sz="4" w:val="single"/>
            </w:tcBorders>
            <w:shd w:fill="b6d7a8" w:val="clear"/>
            <w:tcMar>
              <w:top w:w="40.0" w:type="dxa"/>
              <w:left w:w="40.0" w:type="dxa"/>
              <w:bottom w:w="40.0" w:type="dxa"/>
              <w:right w:w="40.0" w:type="dxa"/>
            </w:tcMar>
            <w:vAlign w:val="center"/>
          </w:tcPr>
          <w:p w:rsidR="00000000" w:rsidDel="00000000" w:rsidP="00000000" w:rsidRDefault="00000000" w:rsidRPr="00000000" w14:paraId="000000CB">
            <w:pPr>
              <w:widowControl w:val="0"/>
              <w:spacing w:after="120" w:before="12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15:00-</w:t>
              <w:br w:type="textWrapping"/>
              <w:t xml:space="preserve">16:00</w:t>
            </w:r>
          </w:p>
        </w:tc>
        <w:tc>
          <w:tcPr>
            <w:gridSpan w:val="2"/>
            <w:tcBorders>
              <w:top w:color="cccccc" w:space="0" w:sz="4" w:val="single"/>
              <w:left w:color="000000" w:space="0" w:sz="4" w:val="single"/>
              <w:bottom w:color="000000" w:space="0" w:sz="4" w:val="single"/>
              <w:right w:color="000000" w:space="0" w:sz="4" w:val="single"/>
            </w:tcBorders>
            <w:shd w:fill="b6d7a8" w:val="clear"/>
            <w:tcMar>
              <w:top w:w="40.0" w:type="dxa"/>
              <w:left w:w="40.0" w:type="dxa"/>
              <w:bottom w:w="40.0" w:type="dxa"/>
              <w:right w:w="40.0" w:type="dxa"/>
            </w:tcMar>
            <w:vAlign w:val="center"/>
          </w:tcPr>
          <w:p w:rsidR="00000000" w:rsidDel="00000000" w:rsidP="00000000" w:rsidRDefault="00000000" w:rsidRPr="00000000" w14:paraId="000000CC">
            <w:pPr>
              <w:pStyle w:val="Heading2"/>
              <w:widowControl w:val="0"/>
              <w:spacing w:after="120" w:before="120" w:lineRule="auto"/>
              <w:jc w:val="center"/>
              <w:rPr/>
            </w:pPr>
            <w:bookmarkStart w:colFirst="0" w:colLast="0" w:name="_r1js5ulybivz" w:id="23"/>
            <w:bookmarkEnd w:id="23"/>
            <w:r w:rsidDel="00000000" w:rsidR="00000000" w:rsidRPr="00000000">
              <w:rPr>
                <w:rtl w:val="0"/>
              </w:rPr>
              <w:t xml:space="preserve">T2: Townhall (60 mins)</w:t>
            </w:r>
          </w:p>
        </w:tc>
      </w:tr>
      <w:tr>
        <w:trPr>
          <w:cantSplit w:val="0"/>
          <w:trHeight w:val="390"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0CE">
            <w:pPr>
              <w:widowControl w:val="0"/>
              <w:spacing w:after="120" w:before="120" w:lineRule="auto"/>
              <w:rPr>
                <w:rFonts w:ascii="Montserrat" w:cs="Montserrat" w:eastAsia="Montserrat" w:hAnsi="Montserrat"/>
                <w:sz w:val="20"/>
                <w:szCs w:val="20"/>
              </w:rPr>
            </w:pPr>
            <w:r w:rsidDel="00000000" w:rsidR="00000000" w:rsidRPr="00000000">
              <w:rPr>
                <w:rtl w:val="0"/>
              </w:rPr>
            </w:r>
          </w:p>
        </w:tc>
        <w:tc>
          <w:tcPr>
            <w:gridSpan w:val="2"/>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0CF">
            <w:pPr>
              <w:widowControl w:val="0"/>
              <w:spacing w:after="120" w:before="12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Description: </w:t>
            </w:r>
            <w:r w:rsidDel="00000000" w:rsidR="00000000" w:rsidRPr="00000000">
              <w:rPr>
                <w:rFonts w:ascii="Montserrat" w:cs="Montserrat" w:eastAsia="Montserrat" w:hAnsi="Montserrat"/>
                <w:sz w:val="20"/>
                <w:szCs w:val="20"/>
                <w:rtl w:val="0"/>
              </w:rPr>
              <w:t xml:space="preserve">The Town Hall sessions provide an opportunity for participants to engage with and provide feedback on the Draft Position Paper: Shaping the WSIS+20 Review, prepared by the MSSC. There will be two Town Hall sessions to introduce the paper and rationale for drafting and provide an open forum for discussion. Participants are encouraged to read the paper in advance. More information on the Position Paper and the process is available on the auIGF website.</w:t>
            </w:r>
          </w:p>
          <w:p w:rsidR="00000000" w:rsidDel="00000000" w:rsidP="00000000" w:rsidRDefault="00000000" w:rsidRPr="00000000" w14:paraId="000000D0">
            <w:pPr>
              <w:widowControl w:val="0"/>
              <w:spacing w:after="120" w:before="12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Moderator: </w:t>
            </w:r>
            <w:r w:rsidDel="00000000" w:rsidR="00000000" w:rsidRPr="00000000">
              <w:rPr>
                <w:rFonts w:ascii="Montserrat" w:cs="Montserrat" w:eastAsia="Montserrat" w:hAnsi="Montserrat"/>
                <w:sz w:val="20"/>
                <w:szCs w:val="20"/>
                <w:rtl w:val="0"/>
              </w:rPr>
              <w:t xml:space="preserve">Keith Besgrove / Annaliese Williams</w:t>
            </w:r>
            <w:r w:rsidDel="00000000" w:rsidR="00000000" w:rsidRPr="00000000">
              <w:rPr>
                <w:rtl w:val="0"/>
              </w:rPr>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shd w:fill="ead1dc" w:val="clear"/>
            <w:tcMar>
              <w:top w:w="40.0" w:type="dxa"/>
              <w:left w:w="40.0" w:type="dxa"/>
              <w:bottom w:w="40.0" w:type="dxa"/>
              <w:right w:w="40.0" w:type="dxa"/>
            </w:tcMar>
            <w:vAlign w:val="bottom"/>
          </w:tcPr>
          <w:p w:rsidR="00000000" w:rsidDel="00000000" w:rsidP="00000000" w:rsidRDefault="00000000" w:rsidRPr="00000000" w14:paraId="000000D2">
            <w:pPr>
              <w:widowControl w:val="0"/>
              <w:spacing w:after="120" w:before="12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16:00-</w:t>
              <w:br w:type="textWrapping"/>
              <w:t xml:space="preserve">17:00</w:t>
            </w:r>
          </w:p>
        </w:tc>
        <w:tc>
          <w:tcPr>
            <w:gridSpan w:val="2"/>
            <w:tcBorders>
              <w:top w:color="cccccc" w:space="0" w:sz="4" w:val="single"/>
              <w:left w:color="000000" w:space="0" w:sz="4" w:val="single"/>
              <w:bottom w:color="000000" w:space="0" w:sz="4" w:val="single"/>
              <w:right w:color="000000" w:space="0" w:sz="4" w:val="single"/>
            </w:tcBorders>
            <w:shd w:fill="ead1dc" w:val="clear"/>
            <w:tcMar>
              <w:top w:w="40.0" w:type="dxa"/>
              <w:left w:w="40.0" w:type="dxa"/>
              <w:bottom w:w="40.0" w:type="dxa"/>
              <w:right w:w="40.0" w:type="dxa"/>
            </w:tcMar>
            <w:vAlign w:val="bottom"/>
          </w:tcPr>
          <w:p w:rsidR="00000000" w:rsidDel="00000000" w:rsidP="00000000" w:rsidRDefault="00000000" w:rsidRPr="00000000" w14:paraId="000000D3">
            <w:pPr>
              <w:pStyle w:val="Heading2"/>
              <w:widowControl w:val="0"/>
              <w:spacing w:after="120" w:before="120" w:lineRule="auto"/>
              <w:jc w:val="center"/>
              <w:rPr/>
            </w:pPr>
            <w:bookmarkStart w:colFirst="0" w:colLast="0" w:name="_l14ltqvzrqp8" w:id="24"/>
            <w:bookmarkEnd w:id="24"/>
            <w:r w:rsidDel="00000000" w:rsidR="00000000" w:rsidRPr="00000000">
              <w:rPr>
                <w:rtl w:val="0"/>
              </w:rPr>
              <w:t xml:space="preserve">P2: Closing Plenary (60 mins)</w:t>
            </w:r>
          </w:p>
        </w:tc>
      </w:tr>
      <w:tr>
        <w:trPr>
          <w:cantSplit w:val="0"/>
          <w:trHeight w:val="4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5">
            <w:pPr>
              <w:widowControl w:val="0"/>
              <w:spacing w:after="120" w:before="120" w:lineRule="auto"/>
              <w:rPr>
                <w:rFonts w:ascii="Montserrat" w:cs="Montserrat" w:eastAsia="Montserrat" w:hAnsi="Montserrat"/>
                <w:sz w:val="20"/>
                <w:szCs w:val="20"/>
              </w:rPr>
            </w:pPr>
            <w:r w:rsidDel="00000000" w:rsidR="00000000" w:rsidRPr="00000000">
              <w:rPr>
                <w:rtl w:val="0"/>
              </w:rPr>
            </w:r>
          </w:p>
        </w:tc>
        <w:tc>
          <w:tcPr>
            <w:gridSpan w:val="2"/>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6">
            <w:pPr>
              <w:widowControl w:val="0"/>
              <w:spacing w:after="120" w:before="12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Purpose</w:t>
            </w:r>
            <w:r w:rsidDel="00000000" w:rsidR="00000000" w:rsidRPr="00000000">
              <w:rPr>
                <w:rFonts w:ascii="Montserrat" w:cs="Montserrat" w:eastAsia="Montserrat" w:hAnsi="Montserrat"/>
                <w:sz w:val="20"/>
                <w:szCs w:val="20"/>
                <w:rtl w:val="0"/>
              </w:rPr>
              <w:t xml:space="preserve">: To conclude the event, speakers will be asked to reflect on their key takeaways from auIGF and vision for what’s next.</w:t>
            </w:r>
            <w:r w:rsidDel="00000000" w:rsidR="00000000" w:rsidRPr="00000000">
              <w:rPr>
                <w:rtl w:val="0"/>
              </w:rPr>
            </w:r>
          </w:p>
        </w:tc>
      </w:tr>
    </w:tbl>
    <w:p w:rsidR="00000000" w:rsidDel="00000000" w:rsidP="00000000" w:rsidRDefault="00000000" w:rsidRPr="00000000" w14:paraId="000000D8">
      <w:pPr>
        <w:widowControl w:val="0"/>
        <w:spacing w:line="240" w:lineRule="auto"/>
        <w:ind w:left="0" w:firstLine="0"/>
        <w:rPr>
          <w:rFonts w:ascii="Montserrat" w:cs="Montserrat" w:eastAsia="Montserrat" w:hAnsi="Montserrat"/>
        </w:rPr>
      </w:pPr>
      <w:r w:rsidDel="00000000" w:rsidR="00000000" w:rsidRPr="00000000">
        <w:rPr>
          <w:rtl w:val="0"/>
        </w:rPr>
      </w:r>
    </w:p>
    <w:sectPr>
      <w:headerReference r:id="rId8" w:type="default"/>
      <w:footerReference r:id="rId9" w:type="default"/>
      <w:pgSz w:h="16838" w:w="11906" w:orient="portrait"/>
      <w:pgMar w:bottom="1009.1338582677166" w:top="1009.1338582677166" w:left="1009.1338582677166" w:right="1009.133858267716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ExtraBold">
    <w:embedBold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sz w:val="18"/>
        <w:szCs w:val="18"/>
      </w:rPr>
    </w:pPr>
    <w:r w:rsidDel="00000000" w:rsidR="00000000" w:rsidRPr="00000000">
      <w:rPr>
        <w:i w:val="1"/>
        <w:sz w:val="18"/>
        <w:szCs w:val="18"/>
        <w:rtl w:val="0"/>
      </w:rPr>
      <w:t xml:space="preserve">Last updated: 9 October 2024</w:t>
    </w:r>
    <w:r w:rsidDel="00000000" w:rsidR="00000000" w:rsidRPr="00000000">
      <w:rPr>
        <w:sz w:val="18"/>
        <w:szCs w:val="18"/>
        <w:rtl w:val="0"/>
      </w:rPr>
      <w:tab/>
      <w:tab/>
      <w:tab/>
      <w:tab/>
      <w:tab/>
      <w:tab/>
      <w:tab/>
      <w:tab/>
      <w:tab/>
      <w:tab/>
    </w: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Rule="auto"/>
    </w:pPr>
    <w:rPr>
      <w:rFonts w:ascii="Montserrat ExtraBold" w:cs="Montserrat ExtraBold" w:eastAsia="Montserrat ExtraBold" w:hAnsi="Montserrat ExtraBold"/>
      <w:sz w:val="32"/>
      <w:szCs w:val="32"/>
    </w:rPr>
  </w:style>
  <w:style w:type="paragraph" w:styleId="Heading2">
    <w:name w:val="heading 2"/>
    <w:basedOn w:val="Normal"/>
    <w:next w:val="Normal"/>
    <w:pPr>
      <w:keepNext w:val="1"/>
      <w:keepLines w:val="1"/>
      <w:spacing w:after="120" w:before="120" w:lineRule="auto"/>
    </w:pPr>
    <w:rPr>
      <w:rFonts w:ascii="Montserrat" w:cs="Montserrat" w:eastAsia="Montserrat" w:hAnsi="Montserrat"/>
      <w:b w:val="1"/>
      <w:sz w:val="24"/>
      <w:szCs w:val="24"/>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auigf.au/join"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ExtraBold-bold.ttf"/><Relationship Id="rId6" Type="http://schemas.openxmlformats.org/officeDocument/2006/relationships/font" Target="fonts/MontserratExtraBol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