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4E0E" w14:textId="5A2E6597" w:rsidR="00ED51AC" w:rsidRDefault="00ED51AC" w:rsidP="008A64F4">
      <w:pPr>
        <w:pStyle w:val="Title"/>
        <w:tabs>
          <w:tab w:val="left" w:pos="3659"/>
        </w:tabs>
        <w:jc w:val="left"/>
      </w:pPr>
    </w:p>
    <w:p w14:paraId="20B04F4C" w14:textId="77777777" w:rsidR="00ED51AC" w:rsidRDefault="00ED51AC" w:rsidP="00ED51AC">
      <w:pPr>
        <w:pStyle w:val="BodyText"/>
        <w:spacing w:before="2"/>
        <w:rPr>
          <w:b/>
          <w:sz w:val="16"/>
        </w:rPr>
      </w:pPr>
    </w:p>
    <w:p w14:paraId="04808D69" w14:textId="106A6CCC" w:rsidR="009F756E" w:rsidRDefault="009F756E" w:rsidP="008A64F4">
      <w:pPr>
        <w:pStyle w:val="Title"/>
        <w:spacing w:before="90"/>
        <w:ind w:right="835"/>
        <w:jc w:val="both"/>
        <w:rPr>
          <w:b w:val="0"/>
          <w:bCs w:val="0"/>
        </w:rPr>
      </w:pPr>
      <w:r>
        <w:rPr>
          <w:b w:val="0"/>
          <w:bCs w:val="0"/>
        </w:rPr>
        <w:t>Resolution of the Hillsborough County Republican Executive Committee</w:t>
      </w:r>
    </w:p>
    <w:p w14:paraId="65039428" w14:textId="0EF93FCB" w:rsidR="009F756E" w:rsidRDefault="009F756E" w:rsidP="008A64F4">
      <w:pPr>
        <w:pStyle w:val="Title"/>
        <w:spacing w:before="90"/>
        <w:ind w:right="835"/>
        <w:jc w:val="both"/>
        <w:rPr>
          <w:b w:val="0"/>
          <w:bCs w:val="0"/>
        </w:rPr>
      </w:pPr>
    </w:p>
    <w:p w14:paraId="0B111A21" w14:textId="2764534E" w:rsidR="009F756E" w:rsidRDefault="009F756E" w:rsidP="008A64F4">
      <w:pPr>
        <w:pStyle w:val="Title"/>
        <w:spacing w:before="90"/>
        <w:ind w:right="835"/>
        <w:jc w:val="both"/>
        <w:rPr>
          <w:b w:val="0"/>
          <w:bCs w:val="0"/>
        </w:rPr>
      </w:pPr>
      <w:r>
        <w:rPr>
          <w:b w:val="0"/>
          <w:bCs w:val="0"/>
        </w:rPr>
        <w:t>July 13, 2023</w:t>
      </w:r>
    </w:p>
    <w:p w14:paraId="4EDCA88F" w14:textId="023B4BE5" w:rsidR="009F756E" w:rsidRDefault="009F756E" w:rsidP="008A64F4">
      <w:pPr>
        <w:pStyle w:val="Title"/>
        <w:spacing w:before="90"/>
        <w:ind w:right="835"/>
        <w:jc w:val="both"/>
        <w:rPr>
          <w:b w:val="0"/>
          <w:bCs w:val="0"/>
        </w:rPr>
      </w:pPr>
    </w:p>
    <w:p w14:paraId="37DB50C8" w14:textId="015BE714" w:rsidR="009F756E" w:rsidRPr="009F756E" w:rsidRDefault="009F756E" w:rsidP="008A64F4">
      <w:pPr>
        <w:pStyle w:val="Title"/>
        <w:spacing w:before="90"/>
        <w:ind w:right="835"/>
        <w:jc w:val="both"/>
        <w:rPr>
          <w:b w:val="0"/>
          <w:bCs w:val="0"/>
        </w:rPr>
      </w:pPr>
      <w:r>
        <w:rPr>
          <w:b w:val="0"/>
          <w:bCs w:val="0"/>
        </w:rPr>
        <w:t>Resolution No HCREC-2023-04 Resolution for Hillsborough County Health Freedom</w:t>
      </w:r>
    </w:p>
    <w:p w14:paraId="29DF46E4" w14:textId="77777777" w:rsidR="009F756E" w:rsidRDefault="009F756E" w:rsidP="008A64F4">
      <w:pPr>
        <w:pStyle w:val="Title"/>
        <w:spacing w:before="90"/>
        <w:ind w:right="835"/>
        <w:jc w:val="both"/>
      </w:pPr>
    </w:p>
    <w:p w14:paraId="26DED2C7" w14:textId="40FC4B3D" w:rsidR="00ED51AC" w:rsidRDefault="00ED51AC" w:rsidP="008A64F4">
      <w:pPr>
        <w:pStyle w:val="Title"/>
        <w:spacing w:before="90"/>
        <w:ind w:right="835"/>
        <w:jc w:val="both"/>
      </w:pPr>
      <w:r>
        <w:t>RESOLUTION OF THE HILLSBOROUGH REPUBLICAN EXECUTIVE COMMITTEE OF HILLSBOROUGH COUNTY, FLORIDA, TO ENACT THE HILLSBOROUGH COUNTY HEALTH FREEDOM RESOLUTION.</w:t>
      </w:r>
    </w:p>
    <w:p w14:paraId="4D48F0A9" w14:textId="77777777" w:rsidR="00ED51AC" w:rsidRDefault="00ED51AC" w:rsidP="00ED51AC">
      <w:pPr>
        <w:pStyle w:val="BodyText"/>
        <w:rPr>
          <w:b/>
          <w:sz w:val="24"/>
        </w:rPr>
      </w:pPr>
    </w:p>
    <w:p w14:paraId="02457178" w14:textId="77777777" w:rsidR="00ED51AC" w:rsidRDefault="00ED51AC" w:rsidP="00ED51AC">
      <w:pPr>
        <w:ind w:left="120" w:right="117" w:firstLine="720"/>
        <w:jc w:val="both"/>
        <w:rPr>
          <w:sz w:val="24"/>
        </w:rPr>
      </w:pPr>
      <w:r>
        <w:rPr>
          <w:sz w:val="24"/>
        </w:rPr>
        <w:t>WHEREAS, our federal and state health agencies have not demonstrated transparency and consistency in protecting the citizens of Hillsborough County; and</w:t>
      </w:r>
    </w:p>
    <w:p w14:paraId="3D1EB58D" w14:textId="77777777" w:rsidR="00ED51AC" w:rsidRDefault="00ED51AC" w:rsidP="00ED51AC">
      <w:pPr>
        <w:pStyle w:val="BodyText"/>
        <w:rPr>
          <w:sz w:val="24"/>
        </w:rPr>
      </w:pPr>
    </w:p>
    <w:p w14:paraId="5E27BB77" w14:textId="77777777" w:rsidR="00ED51AC" w:rsidRDefault="00ED51AC" w:rsidP="00ED51AC">
      <w:pPr>
        <w:ind w:left="120" w:right="118" w:firstLine="720"/>
        <w:jc w:val="both"/>
        <w:rPr>
          <w:sz w:val="24"/>
        </w:rPr>
      </w:pPr>
      <w:r>
        <w:rPr>
          <w:sz w:val="24"/>
        </w:rPr>
        <w:t>WHEREAS, constitutional rights of Hillsborough County citizens were violated through discrimination based on vaccine status; and</w:t>
      </w:r>
    </w:p>
    <w:p w14:paraId="354F9B86" w14:textId="77777777" w:rsidR="00ED51AC" w:rsidRDefault="00ED51AC" w:rsidP="00ED51AC">
      <w:pPr>
        <w:pStyle w:val="BodyText"/>
        <w:rPr>
          <w:sz w:val="24"/>
        </w:rPr>
      </w:pPr>
    </w:p>
    <w:p w14:paraId="4A0E2E9C" w14:textId="77777777" w:rsidR="00ED51AC" w:rsidRDefault="00ED51AC" w:rsidP="00ED51AC">
      <w:pPr>
        <w:ind w:left="120" w:right="116" w:firstLine="720"/>
        <w:jc w:val="both"/>
        <w:rPr>
          <w:sz w:val="24"/>
        </w:rPr>
      </w:pPr>
      <w:r>
        <w:rPr>
          <w:sz w:val="24"/>
        </w:rPr>
        <w:t>WHEREAS, many doctors of Hillsborough County were not allowed to speak freely, treat patients</w:t>
      </w:r>
      <w:r>
        <w:rPr>
          <w:spacing w:val="-1"/>
          <w:sz w:val="24"/>
        </w:rPr>
        <w:t xml:space="preserve"> </w:t>
      </w:r>
      <w:r>
        <w:rPr>
          <w:sz w:val="24"/>
        </w:rPr>
        <w:t>with</w:t>
      </w:r>
      <w:r>
        <w:rPr>
          <w:spacing w:val="-1"/>
          <w:sz w:val="24"/>
        </w:rPr>
        <w:t xml:space="preserve"> </w:t>
      </w:r>
      <w:r>
        <w:rPr>
          <w:sz w:val="24"/>
        </w:rPr>
        <w:t>personalized</w:t>
      </w:r>
      <w:r>
        <w:rPr>
          <w:spacing w:val="-1"/>
          <w:sz w:val="24"/>
        </w:rPr>
        <w:t xml:space="preserve"> </w:t>
      </w:r>
      <w:r>
        <w:rPr>
          <w:sz w:val="24"/>
        </w:rPr>
        <w:t>care</w:t>
      </w:r>
      <w:r>
        <w:rPr>
          <w:spacing w:val="-2"/>
          <w:sz w:val="24"/>
        </w:rPr>
        <w:t xml:space="preserve"> </w:t>
      </w:r>
      <w:r>
        <w:rPr>
          <w:sz w:val="24"/>
        </w:rPr>
        <w:t>and</w:t>
      </w:r>
      <w:r>
        <w:rPr>
          <w:spacing w:val="-1"/>
          <w:sz w:val="24"/>
        </w:rPr>
        <w:t xml:space="preserve"> </w:t>
      </w:r>
      <w:r>
        <w:rPr>
          <w:sz w:val="24"/>
        </w:rPr>
        <w:t>have access</w:t>
      </w:r>
      <w:r>
        <w:rPr>
          <w:spacing w:val="-1"/>
          <w:sz w:val="24"/>
        </w:rPr>
        <w:t xml:space="preserve"> </w:t>
      </w:r>
      <w:r>
        <w:rPr>
          <w:sz w:val="24"/>
        </w:rPr>
        <w:t>to and</w:t>
      </w:r>
      <w:r>
        <w:rPr>
          <w:spacing w:val="-1"/>
          <w:sz w:val="24"/>
        </w:rPr>
        <w:t xml:space="preserve"> </w:t>
      </w:r>
      <w:r>
        <w:rPr>
          <w:sz w:val="24"/>
        </w:rPr>
        <w:t>treat</w:t>
      </w:r>
      <w:r>
        <w:rPr>
          <w:spacing w:val="-1"/>
          <w:sz w:val="24"/>
        </w:rPr>
        <w:t xml:space="preserve"> </w:t>
      </w:r>
      <w:r>
        <w:rPr>
          <w:sz w:val="24"/>
        </w:rPr>
        <w:t>with</w:t>
      </w:r>
      <w:r>
        <w:rPr>
          <w:spacing w:val="-1"/>
          <w:sz w:val="24"/>
        </w:rPr>
        <w:t xml:space="preserve"> </w:t>
      </w:r>
      <w:r>
        <w:rPr>
          <w:sz w:val="24"/>
        </w:rPr>
        <w:t>proven repurposed</w:t>
      </w:r>
      <w:r>
        <w:rPr>
          <w:spacing w:val="-1"/>
          <w:sz w:val="24"/>
        </w:rPr>
        <w:t xml:space="preserve"> </w:t>
      </w:r>
      <w:r>
        <w:rPr>
          <w:sz w:val="24"/>
        </w:rPr>
        <w:t xml:space="preserve">medications; </w:t>
      </w:r>
      <w:r>
        <w:rPr>
          <w:spacing w:val="-4"/>
          <w:sz w:val="24"/>
        </w:rPr>
        <w:t>and</w:t>
      </w:r>
    </w:p>
    <w:p w14:paraId="1D1EE2BA" w14:textId="77777777" w:rsidR="00ED51AC" w:rsidRDefault="00ED51AC" w:rsidP="00ED51AC">
      <w:pPr>
        <w:pStyle w:val="BodyText"/>
        <w:rPr>
          <w:sz w:val="24"/>
        </w:rPr>
      </w:pPr>
    </w:p>
    <w:p w14:paraId="44ECBB0F" w14:textId="77777777" w:rsidR="00ED51AC" w:rsidRDefault="00ED51AC" w:rsidP="00ED51AC">
      <w:pPr>
        <w:ind w:left="120" w:right="116" w:firstLine="720"/>
        <w:jc w:val="both"/>
        <w:rPr>
          <w:sz w:val="24"/>
        </w:rPr>
      </w:pPr>
      <w:r>
        <w:rPr>
          <w:sz w:val="24"/>
        </w:rPr>
        <w:t>WHEREAS, if global organizations such as the World Health Organization (“WHO”) and World Economic Forum (“WEF”) are given authority to subvert the Constitution of the United States and the Constitution of the State of Florida; and</w:t>
      </w:r>
    </w:p>
    <w:p w14:paraId="48D0FED9" w14:textId="77777777" w:rsidR="00ED51AC" w:rsidRDefault="00ED51AC" w:rsidP="00ED51AC">
      <w:pPr>
        <w:pStyle w:val="BodyText"/>
        <w:rPr>
          <w:sz w:val="24"/>
        </w:rPr>
      </w:pPr>
    </w:p>
    <w:p w14:paraId="14CDA0DA" w14:textId="77777777" w:rsidR="00ED51AC" w:rsidRDefault="00ED51AC" w:rsidP="00ED51AC">
      <w:pPr>
        <w:spacing w:before="1"/>
        <w:ind w:left="120" w:right="118" w:firstLine="720"/>
        <w:jc w:val="both"/>
        <w:rPr>
          <w:sz w:val="24"/>
        </w:rPr>
      </w:pPr>
      <w:r>
        <w:rPr>
          <w:sz w:val="24"/>
        </w:rPr>
        <w:t>WHEREAS, the FDA no longer requires pharmaceutical companies to conduct animal testing first before introducing a new drug to the public; and</w:t>
      </w:r>
    </w:p>
    <w:p w14:paraId="2FA092C1" w14:textId="77777777" w:rsidR="00ED51AC" w:rsidRDefault="00ED51AC" w:rsidP="00ED51AC">
      <w:pPr>
        <w:pStyle w:val="BodyText"/>
        <w:spacing w:before="11"/>
        <w:rPr>
          <w:sz w:val="23"/>
        </w:rPr>
      </w:pPr>
    </w:p>
    <w:p w14:paraId="3E2ABB7F" w14:textId="77777777" w:rsidR="00ED51AC" w:rsidRDefault="00ED51AC" w:rsidP="00ED51AC">
      <w:pPr>
        <w:ind w:left="120" w:right="114" w:firstLine="720"/>
        <w:jc w:val="both"/>
        <w:rPr>
          <w:sz w:val="24"/>
        </w:rPr>
      </w:pPr>
      <w:r>
        <w:rPr>
          <w:sz w:val="24"/>
        </w:rPr>
        <w:t>WHEREAS, the 4th amendment to the U.S. Constitution provides Hillsborough Citizens: “the right of the people to be secure in their persons, houses, papers against unreasonable searches</w:t>
      </w:r>
      <w:r>
        <w:rPr>
          <w:spacing w:val="40"/>
          <w:sz w:val="24"/>
        </w:rPr>
        <w:t xml:space="preserve"> </w:t>
      </w:r>
      <w:r>
        <w:rPr>
          <w:sz w:val="24"/>
        </w:rPr>
        <w:t>and seizures, shall not be violated”; and</w:t>
      </w:r>
    </w:p>
    <w:p w14:paraId="0867D89F" w14:textId="77777777" w:rsidR="00ED51AC" w:rsidRDefault="00ED51AC" w:rsidP="00ED51AC">
      <w:pPr>
        <w:pStyle w:val="BodyText"/>
        <w:rPr>
          <w:sz w:val="24"/>
        </w:rPr>
      </w:pPr>
    </w:p>
    <w:p w14:paraId="12EE0B4E" w14:textId="77777777" w:rsidR="00ED51AC" w:rsidRDefault="00ED51AC" w:rsidP="00ED51AC">
      <w:pPr>
        <w:ind w:left="120" w:right="114" w:firstLine="720"/>
        <w:jc w:val="both"/>
        <w:rPr>
          <w:sz w:val="24"/>
        </w:rPr>
      </w:pPr>
      <w:r>
        <w:rPr>
          <w:sz w:val="24"/>
        </w:rPr>
        <w:t>WHEREAS, the 5th amendment to the U.S. Constitution provides Hillsborough Citizens: “nor shall be deprived of life or liberty without due process of law”; and</w:t>
      </w:r>
    </w:p>
    <w:p w14:paraId="51346403" w14:textId="77777777" w:rsidR="00ED51AC" w:rsidRDefault="00ED51AC" w:rsidP="00ED51AC">
      <w:pPr>
        <w:pStyle w:val="BodyText"/>
        <w:rPr>
          <w:sz w:val="24"/>
        </w:rPr>
      </w:pPr>
    </w:p>
    <w:p w14:paraId="61ED952A" w14:textId="77777777" w:rsidR="00ED51AC" w:rsidRDefault="00ED51AC" w:rsidP="00ED51AC">
      <w:pPr>
        <w:ind w:left="120" w:right="118" w:firstLine="720"/>
        <w:jc w:val="both"/>
        <w:rPr>
          <w:sz w:val="24"/>
        </w:rPr>
      </w:pPr>
      <w:r>
        <w:rPr>
          <w:sz w:val="24"/>
        </w:rPr>
        <w:t>WHEREAS, the 9th and 14th amendments to the U.S. Constitution provides Hillsborough Citizens: “certain rights shall not be construed to deny or disparage others retained by the people”; and</w:t>
      </w:r>
    </w:p>
    <w:p w14:paraId="7280506F" w14:textId="77777777" w:rsidR="00ED51AC" w:rsidRDefault="00ED51AC" w:rsidP="00ED51AC">
      <w:pPr>
        <w:jc w:val="both"/>
        <w:rPr>
          <w:sz w:val="24"/>
        </w:rPr>
      </w:pPr>
    </w:p>
    <w:p w14:paraId="3F9AACE8" w14:textId="77777777" w:rsidR="00ED51AC" w:rsidRDefault="00ED51AC" w:rsidP="00ED51AC">
      <w:pPr>
        <w:spacing w:before="79"/>
        <w:ind w:left="120" w:right="117" w:firstLine="720"/>
        <w:jc w:val="both"/>
        <w:rPr>
          <w:sz w:val="24"/>
        </w:rPr>
      </w:pPr>
      <w:r>
        <w:rPr>
          <w:sz w:val="24"/>
        </w:rPr>
        <w:t>WHEREAS, the 4th amendment to the U.S. Constitution and the Florida State Constitution, Art 1 sect 2, provides Hillsborough Citizens with inalienable rights, among which are the right to enjoy and defend, life and liberty, to pursue happiness; and</w:t>
      </w:r>
    </w:p>
    <w:p w14:paraId="2BE8206A" w14:textId="77777777" w:rsidR="00ED51AC" w:rsidRDefault="00ED51AC" w:rsidP="00ED51AC">
      <w:pPr>
        <w:pStyle w:val="BodyText"/>
        <w:rPr>
          <w:sz w:val="24"/>
        </w:rPr>
      </w:pPr>
    </w:p>
    <w:p w14:paraId="03305E13" w14:textId="77777777" w:rsidR="00ED51AC" w:rsidRDefault="00ED51AC" w:rsidP="00ED51AC">
      <w:pPr>
        <w:ind w:left="119" w:right="117" w:firstLine="720"/>
        <w:jc w:val="both"/>
        <w:rPr>
          <w:sz w:val="24"/>
        </w:rPr>
      </w:pPr>
      <w:r>
        <w:rPr>
          <w:sz w:val="24"/>
        </w:rPr>
        <w:lastRenderedPageBreak/>
        <w:t>WHEREAS, Article. 1 section 23 to the Florida State Constitution provides Hillsborough Citizens: “The right to be let alone and free from government intrusion into the person’s private life”; and</w:t>
      </w:r>
    </w:p>
    <w:p w14:paraId="7195B107" w14:textId="77777777" w:rsidR="00ED51AC" w:rsidRDefault="00ED51AC" w:rsidP="00ED51AC">
      <w:pPr>
        <w:pStyle w:val="BodyText"/>
        <w:rPr>
          <w:sz w:val="24"/>
        </w:rPr>
      </w:pPr>
    </w:p>
    <w:p w14:paraId="16B5473E" w14:textId="77777777" w:rsidR="00ED51AC" w:rsidRPr="003935DA" w:rsidRDefault="00ED51AC" w:rsidP="00ED51AC">
      <w:pPr>
        <w:ind w:left="119" w:right="115" w:firstLine="720"/>
        <w:jc w:val="both"/>
        <w:rPr>
          <w:sz w:val="24"/>
          <w:szCs w:val="24"/>
        </w:rPr>
      </w:pPr>
      <w:r w:rsidRPr="003935DA">
        <w:rPr>
          <w:sz w:val="24"/>
          <w:szCs w:val="24"/>
        </w:rPr>
        <w:t>WHEREAS, extraordinary times require extraordinary measures, and due to the injustices and decisions made by our federal</w:t>
      </w:r>
      <w:r w:rsidRPr="009548BF">
        <w:rPr>
          <w:sz w:val="24"/>
          <w:szCs w:val="24"/>
        </w:rPr>
        <w:t xml:space="preserve">, state, three letter agencies, </w:t>
      </w:r>
      <w:r w:rsidRPr="003935DA">
        <w:rPr>
          <w:sz w:val="24"/>
          <w:szCs w:val="24"/>
        </w:rPr>
        <w:t xml:space="preserve">and healthcare institutions, potential harm, and even death was placed on its citizens. The </w:t>
      </w:r>
      <w:r>
        <w:rPr>
          <w:sz w:val="24"/>
          <w:szCs w:val="24"/>
        </w:rPr>
        <w:t>Hillsborough</w:t>
      </w:r>
      <w:r w:rsidRPr="003935DA">
        <w:rPr>
          <w:sz w:val="24"/>
          <w:szCs w:val="24"/>
        </w:rPr>
        <w:t xml:space="preserve"> County </w:t>
      </w:r>
      <w:r w:rsidR="009E1DD7">
        <w:rPr>
          <w:sz w:val="24"/>
          <w:szCs w:val="24"/>
        </w:rPr>
        <w:t>Republican Executive Committee</w:t>
      </w:r>
      <w:r w:rsidRPr="003935DA">
        <w:rPr>
          <w:sz w:val="24"/>
          <w:szCs w:val="24"/>
        </w:rPr>
        <w:t xml:space="preserve"> intend</w:t>
      </w:r>
      <w:r w:rsidR="009E1DD7">
        <w:rPr>
          <w:sz w:val="24"/>
          <w:szCs w:val="24"/>
        </w:rPr>
        <w:t>s</w:t>
      </w:r>
      <w:r w:rsidRPr="003935DA">
        <w:rPr>
          <w:sz w:val="24"/>
          <w:szCs w:val="24"/>
        </w:rPr>
        <w:t xml:space="preserve"> to protect the constitutionality of all its citizens. Therefore, we hereby adopt this resolution to be known as the </w:t>
      </w:r>
      <w:r>
        <w:rPr>
          <w:sz w:val="24"/>
          <w:szCs w:val="24"/>
        </w:rPr>
        <w:t>Hillsborough</w:t>
      </w:r>
      <w:r w:rsidRPr="003935DA">
        <w:rPr>
          <w:sz w:val="24"/>
          <w:szCs w:val="24"/>
        </w:rPr>
        <w:t xml:space="preserve"> County health freedom resolution.</w:t>
      </w:r>
    </w:p>
    <w:p w14:paraId="437ADD14" w14:textId="77777777" w:rsidR="00ED51AC" w:rsidRPr="003935DA" w:rsidRDefault="00ED51AC" w:rsidP="00ED51AC">
      <w:pPr>
        <w:pStyle w:val="BodyText"/>
        <w:rPr>
          <w:sz w:val="24"/>
          <w:szCs w:val="24"/>
        </w:rPr>
      </w:pPr>
    </w:p>
    <w:p w14:paraId="5B803403" w14:textId="77777777" w:rsidR="00ED51AC" w:rsidRDefault="00ED51AC" w:rsidP="00ED51AC">
      <w:pPr>
        <w:pStyle w:val="BodyText"/>
      </w:pPr>
    </w:p>
    <w:p w14:paraId="60583892" w14:textId="77777777" w:rsidR="00ED51AC" w:rsidRDefault="00ED51AC" w:rsidP="00ED51AC">
      <w:pPr>
        <w:ind w:left="119" w:right="119" w:firstLine="720"/>
        <w:jc w:val="both"/>
        <w:rPr>
          <w:sz w:val="24"/>
        </w:rPr>
      </w:pPr>
      <w:r>
        <w:rPr>
          <w:sz w:val="24"/>
        </w:rPr>
        <w:t xml:space="preserve">NOW, THEREFORE, BE IT RESOLVED BY THE </w:t>
      </w:r>
      <w:r w:rsidR="009E1DD7">
        <w:rPr>
          <w:sz w:val="24"/>
        </w:rPr>
        <w:t>HILLSBOROUGH REPUBLICAN EXECUTIVE COMMITTEE</w:t>
      </w:r>
      <w:r>
        <w:rPr>
          <w:sz w:val="24"/>
        </w:rPr>
        <w:t xml:space="preserve"> OF HILLSBORUGH COUNTY, FLORIDA, that:</w:t>
      </w:r>
    </w:p>
    <w:p w14:paraId="337F1EF1" w14:textId="77777777" w:rsidR="00ED51AC" w:rsidRDefault="00ED51AC" w:rsidP="00ED51AC">
      <w:pPr>
        <w:pStyle w:val="BodyText"/>
        <w:spacing w:before="10"/>
        <w:rPr>
          <w:sz w:val="21"/>
        </w:rPr>
      </w:pPr>
    </w:p>
    <w:p w14:paraId="2ED2DE97" w14:textId="77777777" w:rsidR="00ED51AC" w:rsidRDefault="00ED51AC" w:rsidP="00ED51AC">
      <w:pPr>
        <w:pStyle w:val="ListParagraph"/>
        <w:numPr>
          <w:ilvl w:val="0"/>
          <w:numId w:val="1"/>
        </w:numPr>
        <w:tabs>
          <w:tab w:val="left" w:pos="841"/>
        </w:tabs>
        <w:ind w:firstLine="0"/>
        <w:jc w:val="both"/>
      </w:pPr>
      <w:r>
        <w:t>Right to No Medical Mandates:</w:t>
      </w:r>
      <w:r>
        <w:rPr>
          <w:spacing w:val="40"/>
        </w:rPr>
        <w:t xml:space="preserve"> </w:t>
      </w:r>
      <w:r>
        <w:t>No State or Federal executive order can override the rights provided</w:t>
      </w:r>
      <w:r>
        <w:rPr>
          <w:spacing w:val="-2"/>
        </w:rPr>
        <w:t xml:space="preserve"> </w:t>
      </w:r>
      <w:r>
        <w:t>in</w:t>
      </w:r>
      <w:r>
        <w:rPr>
          <w:spacing w:val="-2"/>
        </w:rPr>
        <w:t xml:space="preserve"> </w:t>
      </w:r>
      <w:r>
        <w:t>our State</w:t>
      </w:r>
      <w:r>
        <w:rPr>
          <w:spacing w:val="-2"/>
        </w:rPr>
        <w:t xml:space="preserve"> </w:t>
      </w:r>
      <w:r>
        <w:t>and Federal Constitution. It</w:t>
      </w:r>
      <w:r>
        <w:rPr>
          <w:spacing w:val="-1"/>
        </w:rPr>
        <w:t xml:space="preserve"> </w:t>
      </w:r>
      <w:r>
        <w:t>is unlawful</w:t>
      </w:r>
      <w:r>
        <w:rPr>
          <w:spacing w:val="-1"/>
        </w:rPr>
        <w:t xml:space="preserve"> </w:t>
      </w:r>
      <w:r>
        <w:t>in any circumstance</w:t>
      </w:r>
      <w:r>
        <w:rPr>
          <w:spacing w:val="-4"/>
        </w:rPr>
        <w:t xml:space="preserve"> </w:t>
      </w:r>
      <w:r>
        <w:t>to</w:t>
      </w:r>
      <w:r>
        <w:rPr>
          <w:spacing w:val="-2"/>
        </w:rPr>
        <w:t xml:space="preserve"> </w:t>
      </w:r>
      <w:r>
        <w:t>mandate</w:t>
      </w:r>
      <w:r>
        <w:rPr>
          <w:spacing w:val="-2"/>
        </w:rPr>
        <w:t xml:space="preserve"> </w:t>
      </w:r>
      <w:r>
        <w:t>any</w:t>
      </w:r>
      <w:r>
        <w:rPr>
          <w:spacing w:val="-2"/>
        </w:rPr>
        <w:t xml:space="preserve"> </w:t>
      </w:r>
      <w:r>
        <w:t>medical protocol, experimental drug, medical procedure, medication, device, biological agent, toxin, radioactive exposure or medical treatment on any patient or citizen in Hillsborough County.</w:t>
      </w:r>
    </w:p>
    <w:p w14:paraId="6AB214EE" w14:textId="77777777" w:rsidR="00ED51AC" w:rsidRDefault="00ED51AC" w:rsidP="00ED51AC">
      <w:pPr>
        <w:pStyle w:val="BodyText"/>
      </w:pPr>
    </w:p>
    <w:p w14:paraId="4CD9D2A4" w14:textId="77777777" w:rsidR="00ED51AC" w:rsidRDefault="00ED51AC" w:rsidP="00ED51AC">
      <w:pPr>
        <w:pStyle w:val="ListParagraph"/>
        <w:numPr>
          <w:ilvl w:val="0"/>
          <w:numId w:val="1"/>
        </w:numPr>
        <w:tabs>
          <w:tab w:val="left" w:pos="841"/>
        </w:tabs>
        <w:ind w:right="112" w:firstLine="0"/>
        <w:jc w:val="both"/>
      </w:pPr>
      <w:r>
        <w:t>Right to no discrimination: It is against the law to discriminate against any patient or citizen in Hillsborough County based on their medical or healthcare decisions.</w:t>
      </w:r>
    </w:p>
    <w:p w14:paraId="5B72B1CC" w14:textId="77777777" w:rsidR="00ED51AC" w:rsidRDefault="00ED51AC" w:rsidP="00ED51AC">
      <w:pPr>
        <w:pStyle w:val="BodyText"/>
        <w:spacing w:before="1"/>
      </w:pPr>
    </w:p>
    <w:p w14:paraId="5A1BBF3E" w14:textId="77777777" w:rsidR="00ED51AC" w:rsidRDefault="00ED51AC" w:rsidP="00ED51AC">
      <w:pPr>
        <w:pStyle w:val="ListParagraph"/>
        <w:numPr>
          <w:ilvl w:val="0"/>
          <w:numId w:val="1"/>
        </w:numPr>
        <w:tabs>
          <w:tab w:val="left" w:pos="841"/>
        </w:tabs>
        <w:spacing w:before="1"/>
        <w:ind w:firstLine="0"/>
        <w:jc w:val="both"/>
      </w:pPr>
      <w:r>
        <w:t>Informed consent without interference: The moment information is withheld violates informed consent. Doctors take an oath to first do no harm. Hospitals and doctors are prohibited from using coercion, fear tactics, various means of compensation to entice a patient into</w:t>
      </w:r>
      <w:r>
        <w:rPr>
          <w:spacing w:val="-2"/>
        </w:rPr>
        <w:t xml:space="preserve"> </w:t>
      </w:r>
      <w:r>
        <w:t>any</w:t>
      </w:r>
      <w:r>
        <w:rPr>
          <w:spacing w:val="-2"/>
        </w:rPr>
        <w:t xml:space="preserve"> </w:t>
      </w:r>
      <w:r>
        <w:t>medical</w:t>
      </w:r>
      <w:r>
        <w:rPr>
          <w:spacing w:val="-1"/>
        </w:rPr>
        <w:t xml:space="preserve"> </w:t>
      </w:r>
      <w:r>
        <w:t>treatment.</w:t>
      </w:r>
      <w:r>
        <w:rPr>
          <w:spacing w:val="-1"/>
        </w:rPr>
        <w:t xml:space="preserve"> </w:t>
      </w:r>
      <w:r>
        <w:t>Withholding</w:t>
      </w:r>
      <w:r>
        <w:rPr>
          <w:spacing w:val="-2"/>
        </w:rPr>
        <w:t xml:space="preserve"> </w:t>
      </w:r>
      <w:r>
        <w:t>informed</w:t>
      </w:r>
      <w:r>
        <w:rPr>
          <w:spacing w:val="-2"/>
        </w:rPr>
        <w:t xml:space="preserve"> </w:t>
      </w:r>
      <w:r>
        <w:t>consent</w:t>
      </w:r>
      <w:r>
        <w:rPr>
          <w:spacing w:val="-1"/>
        </w:rPr>
        <w:t xml:space="preserve"> </w:t>
      </w:r>
      <w:proofErr w:type="gramStart"/>
      <w:r>
        <w:t>subjects</w:t>
      </w:r>
      <w:proofErr w:type="gramEnd"/>
      <w:r>
        <w:t xml:space="preserve"> doctors and their hospitals, institutions and companies to criminal and civil prosecution, as provided by </w:t>
      </w:r>
      <w:r>
        <w:rPr>
          <w:spacing w:val="-4"/>
        </w:rPr>
        <w:t>law.</w:t>
      </w:r>
    </w:p>
    <w:p w14:paraId="75848915" w14:textId="77777777" w:rsidR="00ED51AC" w:rsidRDefault="00ED51AC" w:rsidP="00ED51AC">
      <w:pPr>
        <w:pStyle w:val="BodyText"/>
        <w:spacing w:before="8"/>
        <w:rPr>
          <w:sz w:val="21"/>
        </w:rPr>
      </w:pPr>
    </w:p>
    <w:p w14:paraId="788BE97B" w14:textId="77777777" w:rsidR="00ED51AC" w:rsidRDefault="00ED51AC" w:rsidP="00ED51AC">
      <w:pPr>
        <w:pStyle w:val="ListParagraph"/>
        <w:numPr>
          <w:ilvl w:val="0"/>
          <w:numId w:val="1"/>
        </w:numPr>
        <w:tabs>
          <w:tab w:val="left" w:pos="841"/>
        </w:tabs>
        <w:spacing w:before="1"/>
        <w:ind w:right="113" w:firstLine="0"/>
        <w:jc w:val="both"/>
      </w:pPr>
      <w:r>
        <w:t>Right of personalized care:</w:t>
      </w:r>
      <w:r>
        <w:rPr>
          <w:spacing w:val="-1"/>
        </w:rPr>
        <w:t xml:space="preserve"> </w:t>
      </w:r>
      <w:r>
        <w:t>Doctors and</w:t>
      </w:r>
      <w:r>
        <w:rPr>
          <w:spacing w:val="-2"/>
        </w:rPr>
        <w:t xml:space="preserve"> </w:t>
      </w:r>
      <w:r>
        <w:t>patients</w:t>
      </w:r>
      <w:r>
        <w:rPr>
          <w:spacing w:val="-2"/>
        </w:rPr>
        <w:t xml:space="preserve"> </w:t>
      </w:r>
      <w:r>
        <w:t>have</w:t>
      </w:r>
      <w:r>
        <w:rPr>
          <w:spacing w:val="-2"/>
        </w:rPr>
        <w:t xml:space="preserve"> </w:t>
      </w:r>
      <w:r>
        <w:t>the right</w:t>
      </w:r>
      <w:r>
        <w:rPr>
          <w:spacing w:val="-1"/>
        </w:rPr>
        <w:t xml:space="preserve"> </w:t>
      </w:r>
      <w:r>
        <w:t>to use any and</w:t>
      </w:r>
      <w:r>
        <w:rPr>
          <w:spacing w:val="-2"/>
        </w:rPr>
        <w:t xml:space="preserve"> </w:t>
      </w:r>
      <w:r>
        <w:t>all</w:t>
      </w:r>
      <w:r>
        <w:rPr>
          <w:spacing w:val="-1"/>
        </w:rPr>
        <w:t xml:space="preserve"> </w:t>
      </w:r>
      <w:r>
        <w:t>legally available therapies for treatment without reprisal or punishment. No legal, standard or alternative treatments should be denied by any third party.</w:t>
      </w:r>
    </w:p>
    <w:p w14:paraId="2A890175" w14:textId="77777777" w:rsidR="00ED51AC" w:rsidRDefault="00ED51AC" w:rsidP="00ED51AC">
      <w:pPr>
        <w:pStyle w:val="ListParagraph"/>
      </w:pPr>
    </w:p>
    <w:p w14:paraId="65099D06" w14:textId="77777777" w:rsidR="00ED51AC" w:rsidRPr="005D7E04" w:rsidRDefault="00ED51AC" w:rsidP="00ED51AC">
      <w:pPr>
        <w:pStyle w:val="ListParagraph"/>
        <w:numPr>
          <w:ilvl w:val="0"/>
          <w:numId w:val="1"/>
        </w:numPr>
        <w:tabs>
          <w:tab w:val="left" w:pos="841"/>
        </w:tabs>
        <w:spacing w:before="1"/>
        <w:ind w:right="113" w:firstLine="0"/>
        <w:jc w:val="both"/>
      </w:pPr>
      <w:r w:rsidRPr="005D7E04">
        <w:rPr>
          <w:color w:val="000000"/>
        </w:rPr>
        <w:t>Right to exclude third party interference: Human rights are given to us by God and these rights</w:t>
      </w:r>
      <w:r w:rsidRPr="005D7E04">
        <w:rPr>
          <w:color w:val="000000"/>
          <w:spacing w:val="40"/>
        </w:rPr>
        <w:t> </w:t>
      </w:r>
      <w:r w:rsidRPr="005D7E04">
        <w:rPr>
          <w:color w:val="000000"/>
        </w:rPr>
        <w:t xml:space="preserve">are protected by the U.S. and Florida State Constitution. The 9th amendment and the 10th amendment to the U.S. Constitution and Article 1 Section 1 of the Florida State Constitution protects these healthcare rights against </w:t>
      </w:r>
      <w:r w:rsidRPr="005D7E04">
        <w:rPr>
          <w:color w:val="000000" w:themeColor="text1"/>
        </w:rPr>
        <w:t>any mandates from the World Health Organization or any other international body.</w:t>
      </w:r>
      <w:r w:rsidRPr="005D7E04">
        <w:rPr>
          <w:color w:val="000000" w:themeColor="text1"/>
          <w:sz w:val="24"/>
          <w:szCs w:val="24"/>
        </w:rPr>
        <w:tab/>
      </w:r>
    </w:p>
    <w:p w14:paraId="3CD9DFDF" w14:textId="77777777" w:rsidR="00ED51AC" w:rsidRDefault="00ED51AC" w:rsidP="00ED51AC">
      <w:pPr>
        <w:jc w:val="both"/>
      </w:pPr>
    </w:p>
    <w:p w14:paraId="0D6E4F0C" w14:textId="77777777" w:rsidR="00ED51AC" w:rsidRDefault="00ED51AC" w:rsidP="00ED51AC">
      <w:pPr>
        <w:pStyle w:val="ListParagraph"/>
        <w:numPr>
          <w:ilvl w:val="0"/>
          <w:numId w:val="1"/>
        </w:numPr>
        <w:tabs>
          <w:tab w:val="left" w:pos="841"/>
        </w:tabs>
        <w:spacing w:before="78"/>
        <w:ind w:right="113" w:firstLine="0"/>
        <w:jc w:val="both"/>
      </w:pPr>
      <w:r>
        <w:t>Right to not be refused care:</w:t>
      </w:r>
      <w:r>
        <w:rPr>
          <w:spacing w:val="40"/>
        </w:rPr>
        <w:t xml:space="preserve"> </w:t>
      </w:r>
      <w:r>
        <w:t>No pharmaceutical or medical institution can mandate a person’s vaccine or health history status as a pre-condition to admittance, treatment or right to</w:t>
      </w:r>
      <w:r>
        <w:rPr>
          <w:spacing w:val="80"/>
        </w:rPr>
        <w:t xml:space="preserve"> </w:t>
      </w:r>
      <w:r>
        <w:rPr>
          <w:spacing w:val="-2"/>
        </w:rPr>
        <w:t>intervention/therapy.</w:t>
      </w:r>
    </w:p>
    <w:p w14:paraId="5BDB3B73" w14:textId="77777777" w:rsidR="00ED51AC" w:rsidRDefault="00ED51AC" w:rsidP="00ED51AC">
      <w:pPr>
        <w:pStyle w:val="BodyText"/>
        <w:spacing w:before="1"/>
      </w:pPr>
    </w:p>
    <w:p w14:paraId="04849E8C" w14:textId="77777777" w:rsidR="00ED51AC" w:rsidRDefault="00ED51AC" w:rsidP="00ED51AC">
      <w:pPr>
        <w:pStyle w:val="ListParagraph"/>
        <w:numPr>
          <w:ilvl w:val="0"/>
          <w:numId w:val="1"/>
        </w:numPr>
        <w:tabs>
          <w:tab w:val="left" w:pos="841"/>
        </w:tabs>
        <w:ind w:right="115" w:firstLine="0"/>
        <w:jc w:val="both"/>
      </w:pPr>
      <w:r>
        <w:t>Right to mental health review:</w:t>
      </w:r>
      <w:r>
        <w:rPr>
          <w:spacing w:val="40"/>
        </w:rPr>
        <w:t xml:space="preserve"> </w:t>
      </w:r>
      <w:r>
        <w:t>With regard to mental health, no person in Hillsborough County can be held for more than 72 hours without a judicial remedy in a court of law in front of a jury of your peers.</w:t>
      </w:r>
    </w:p>
    <w:p w14:paraId="6EC30652" w14:textId="77777777" w:rsidR="00ED51AC" w:rsidRDefault="00ED51AC" w:rsidP="00ED51AC">
      <w:pPr>
        <w:pStyle w:val="BodyText"/>
        <w:spacing w:before="11"/>
        <w:rPr>
          <w:sz w:val="21"/>
        </w:rPr>
      </w:pPr>
    </w:p>
    <w:p w14:paraId="4AD67119" w14:textId="77777777" w:rsidR="00ED51AC" w:rsidRDefault="00ED51AC" w:rsidP="00ED51AC">
      <w:pPr>
        <w:pStyle w:val="ListParagraph"/>
        <w:numPr>
          <w:ilvl w:val="0"/>
          <w:numId w:val="1"/>
        </w:numPr>
        <w:tabs>
          <w:tab w:val="left" w:pos="841"/>
        </w:tabs>
        <w:ind w:right="115" w:hanging="1"/>
        <w:jc w:val="both"/>
      </w:pPr>
      <w:r>
        <w:t>Right of free movement: Health/Vaccine Passports are prohibited in Hillsborough County.</w:t>
      </w:r>
      <w:r>
        <w:rPr>
          <w:spacing w:val="40"/>
        </w:rPr>
        <w:t xml:space="preserve"> </w:t>
      </w:r>
      <w:r>
        <w:t>Citizens cannot be denied entrance based on medical status.</w:t>
      </w:r>
      <w:r>
        <w:rPr>
          <w:spacing w:val="80"/>
        </w:rPr>
        <w:t xml:space="preserve"> </w:t>
      </w:r>
      <w:r>
        <w:t xml:space="preserve">Travel cannot be restricted in Hillsborough </w:t>
      </w:r>
      <w:r>
        <w:lastRenderedPageBreak/>
        <w:t>County based</w:t>
      </w:r>
      <w:r>
        <w:rPr>
          <w:spacing w:val="40"/>
        </w:rPr>
        <w:t xml:space="preserve"> </w:t>
      </w:r>
      <w:r>
        <w:t>on Health/vaccine status.</w:t>
      </w:r>
    </w:p>
    <w:p w14:paraId="1FBDA8EC" w14:textId="77777777" w:rsidR="00ED51AC" w:rsidRDefault="00ED51AC" w:rsidP="00ED51AC">
      <w:pPr>
        <w:pStyle w:val="BodyText"/>
        <w:spacing w:before="9"/>
        <w:rPr>
          <w:sz w:val="21"/>
        </w:rPr>
      </w:pPr>
    </w:p>
    <w:p w14:paraId="4A061B3C" w14:textId="77777777" w:rsidR="00ED51AC" w:rsidRDefault="00ED51AC" w:rsidP="00ED51AC">
      <w:pPr>
        <w:pStyle w:val="ListParagraph"/>
        <w:numPr>
          <w:ilvl w:val="0"/>
          <w:numId w:val="1"/>
        </w:numPr>
        <w:tabs>
          <w:tab w:val="left" w:pos="841"/>
        </w:tabs>
        <w:spacing w:before="1"/>
        <w:ind w:right="112" w:hanging="1"/>
        <w:jc w:val="both"/>
      </w:pPr>
      <w:r>
        <w:t>Right to medical advocate: Citizens/patients have the right to a medical advocate of their choice. Citizens/patients have the right of advocate</w:t>
      </w:r>
      <w:r>
        <w:rPr>
          <w:spacing w:val="-2"/>
        </w:rPr>
        <w:t xml:space="preserve"> </w:t>
      </w:r>
      <w:r>
        <w:t>visitation, family visitation and personal doctor visitation if and when admitted into a hospital. If patient, their advocate, their healthcare proxy desire to leave the hospital against</w:t>
      </w:r>
      <w:r>
        <w:rPr>
          <w:spacing w:val="40"/>
        </w:rPr>
        <w:t xml:space="preserve"> </w:t>
      </w:r>
      <w:r>
        <w:t>medical advice (AMA), the hospital must immediately release the patient.</w:t>
      </w:r>
    </w:p>
    <w:p w14:paraId="674F9ACC" w14:textId="77777777" w:rsidR="00ED51AC" w:rsidRDefault="00ED51AC" w:rsidP="00ED51AC">
      <w:pPr>
        <w:pStyle w:val="BodyText"/>
      </w:pPr>
    </w:p>
    <w:p w14:paraId="73F26151" w14:textId="77777777" w:rsidR="00ED51AC" w:rsidRDefault="00ED51AC" w:rsidP="00ED51AC">
      <w:pPr>
        <w:pStyle w:val="ListParagraph"/>
        <w:numPr>
          <w:ilvl w:val="0"/>
          <w:numId w:val="1"/>
        </w:numPr>
        <w:tabs>
          <w:tab w:val="left" w:pos="841"/>
        </w:tabs>
        <w:spacing w:before="1"/>
        <w:ind w:right="115" w:firstLine="0"/>
        <w:jc w:val="both"/>
      </w:pPr>
      <w:r>
        <w:t>Right to forego unlawful quarantine: It is unlawful to force quarantine on any Hillsborough County Citizen without a judicial remedy in a court of law in front of a jury of your peers.</w:t>
      </w:r>
    </w:p>
    <w:p w14:paraId="348C5F21" w14:textId="77777777" w:rsidR="00ED51AC" w:rsidRDefault="00ED51AC" w:rsidP="00ED51AC">
      <w:pPr>
        <w:pStyle w:val="BodyText"/>
        <w:rPr>
          <w:sz w:val="24"/>
        </w:rPr>
      </w:pPr>
    </w:p>
    <w:p w14:paraId="082A54D3" w14:textId="77777777" w:rsidR="00ED51AC" w:rsidRDefault="00ED51AC" w:rsidP="00ED51AC">
      <w:r>
        <w:br w:type="page"/>
      </w:r>
    </w:p>
    <w:p w14:paraId="5B04E257" w14:textId="77777777" w:rsidR="00ED51AC" w:rsidRDefault="00ED51AC" w:rsidP="00ED51AC"/>
    <w:p w14:paraId="656C0C94" w14:textId="77777777" w:rsidR="00ED51AC" w:rsidRDefault="00ED51AC" w:rsidP="00ED51AC">
      <w:pPr>
        <w:tabs>
          <w:tab w:val="left" w:pos="1128"/>
          <w:tab w:val="left" w:pos="3052"/>
        </w:tabs>
        <w:ind w:left="120" w:right="120" w:firstLine="720"/>
        <w:rPr>
          <w:sz w:val="24"/>
        </w:rPr>
      </w:pPr>
      <w:r>
        <w:rPr>
          <w:sz w:val="24"/>
        </w:rPr>
        <w:t>THIS</w:t>
      </w:r>
      <w:r>
        <w:rPr>
          <w:spacing w:val="-1"/>
          <w:sz w:val="24"/>
        </w:rPr>
        <w:t xml:space="preserve"> </w:t>
      </w:r>
      <w:r>
        <w:rPr>
          <w:sz w:val="24"/>
        </w:rPr>
        <w:t>RESOLUTION ADOPTED</w:t>
      </w:r>
      <w:r>
        <w:rPr>
          <w:spacing w:val="-3"/>
          <w:sz w:val="24"/>
        </w:rPr>
        <w:t xml:space="preserve"> </w:t>
      </w:r>
      <w:r>
        <w:rPr>
          <w:sz w:val="24"/>
        </w:rPr>
        <w:t>after motion,</w:t>
      </w:r>
      <w:r>
        <w:rPr>
          <w:spacing w:val="-2"/>
          <w:sz w:val="24"/>
        </w:rPr>
        <w:t xml:space="preserve"> </w:t>
      </w:r>
      <w:r>
        <w:rPr>
          <w:sz w:val="24"/>
        </w:rPr>
        <w:t>second, and</w:t>
      </w:r>
      <w:r>
        <w:rPr>
          <w:spacing w:val="-2"/>
          <w:sz w:val="24"/>
        </w:rPr>
        <w:t xml:space="preserve"> </w:t>
      </w:r>
      <w:r>
        <w:rPr>
          <w:sz w:val="24"/>
        </w:rPr>
        <w:t>majority</w:t>
      </w:r>
      <w:r>
        <w:rPr>
          <w:spacing w:val="-2"/>
          <w:sz w:val="24"/>
        </w:rPr>
        <w:t xml:space="preserve"> </w:t>
      </w:r>
      <w:r>
        <w:rPr>
          <w:sz w:val="24"/>
        </w:rPr>
        <w:t>vote</w:t>
      </w:r>
      <w:r>
        <w:rPr>
          <w:spacing w:val="-1"/>
          <w:sz w:val="24"/>
        </w:rPr>
        <w:t xml:space="preserve"> </w:t>
      </w:r>
      <w:r>
        <w:rPr>
          <w:sz w:val="24"/>
        </w:rPr>
        <w:t xml:space="preserve">favoring same, this </w:t>
      </w:r>
      <w:r>
        <w:rPr>
          <w:sz w:val="24"/>
          <w:u w:val="single"/>
        </w:rPr>
        <w:tab/>
      </w:r>
      <w:r>
        <w:rPr>
          <w:sz w:val="24"/>
        </w:rPr>
        <w:t xml:space="preserve"> day of </w:t>
      </w:r>
      <w:r>
        <w:rPr>
          <w:sz w:val="24"/>
          <w:u w:val="single"/>
        </w:rPr>
        <w:tab/>
      </w:r>
      <w:r>
        <w:rPr>
          <w:sz w:val="24"/>
        </w:rPr>
        <w:t>, 2023.</w:t>
      </w:r>
    </w:p>
    <w:p w14:paraId="7D2B75F5" w14:textId="77777777" w:rsidR="00ED51AC" w:rsidRDefault="00ED51AC" w:rsidP="00ED51AC">
      <w:pPr>
        <w:pStyle w:val="BodyText"/>
        <w:rPr>
          <w:sz w:val="26"/>
        </w:rPr>
      </w:pPr>
    </w:p>
    <w:p w14:paraId="0759434D" w14:textId="77777777" w:rsidR="00ED51AC" w:rsidRDefault="00ED51AC" w:rsidP="00ED51AC">
      <w:pPr>
        <w:pStyle w:val="BodyText"/>
        <w:spacing w:before="2"/>
        <w:rPr>
          <w:sz w:val="34"/>
        </w:rPr>
      </w:pPr>
    </w:p>
    <w:p w14:paraId="067787DD" w14:textId="77777777" w:rsidR="00ED51AC" w:rsidRDefault="00ED51AC" w:rsidP="00ED51AC">
      <w:pPr>
        <w:tabs>
          <w:tab w:val="left" w:pos="4439"/>
        </w:tabs>
        <w:ind w:left="120" w:right="858"/>
        <w:rPr>
          <w:sz w:val="24"/>
        </w:rPr>
      </w:pPr>
      <w:r>
        <w:rPr>
          <w:spacing w:val="-2"/>
          <w:sz w:val="24"/>
        </w:rPr>
        <w:t>ATTEST:</w:t>
      </w:r>
      <w:r>
        <w:rPr>
          <w:sz w:val="24"/>
        </w:rPr>
        <w:tab/>
        <w:t xml:space="preserve">                 </w:t>
      </w:r>
    </w:p>
    <w:p w14:paraId="32A3E72D" w14:textId="77777777" w:rsidR="00ED51AC" w:rsidRDefault="00ED51AC" w:rsidP="00ED51AC">
      <w:pPr>
        <w:pStyle w:val="BodyText"/>
        <w:rPr>
          <w:sz w:val="20"/>
        </w:rPr>
      </w:pPr>
    </w:p>
    <w:p w14:paraId="54E88489" w14:textId="77777777" w:rsidR="00ED51AC" w:rsidRDefault="00ED51AC" w:rsidP="00ED51AC">
      <w:pPr>
        <w:pStyle w:val="BodyText"/>
        <w:spacing w:before="2"/>
        <w:rPr>
          <w:sz w:val="20"/>
        </w:rPr>
      </w:pPr>
    </w:p>
    <w:p w14:paraId="773157C7" w14:textId="77777777" w:rsidR="00ED51AC" w:rsidRDefault="00ED51AC" w:rsidP="00ED51AC">
      <w:pPr>
        <w:tabs>
          <w:tab w:val="left" w:pos="3767"/>
          <w:tab w:val="left" w:pos="4439"/>
          <w:tab w:val="left" w:pos="8327"/>
        </w:tabs>
        <w:spacing w:before="90"/>
        <w:ind w:left="120"/>
        <w:rPr>
          <w:sz w:val="24"/>
        </w:rPr>
      </w:pPr>
      <w:r>
        <w:rPr>
          <w:sz w:val="24"/>
        </w:rPr>
        <w:t xml:space="preserve">By: </w:t>
      </w:r>
      <w:r>
        <w:rPr>
          <w:sz w:val="24"/>
          <w:u w:val="single"/>
        </w:rPr>
        <w:tab/>
      </w:r>
      <w:r w:rsidR="009E1DD7">
        <w:rPr>
          <w:sz w:val="24"/>
          <w:u w:val="single"/>
        </w:rPr>
        <w:t xml:space="preserve">       </w:t>
      </w:r>
      <w:r>
        <w:rPr>
          <w:sz w:val="24"/>
        </w:rPr>
        <w:t xml:space="preserve">By: </w:t>
      </w:r>
      <w:r>
        <w:rPr>
          <w:sz w:val="24"/>
          <w:u w:val="single"/>
        </w:rPr>
        <w:tab/>
      </w:r>
    </w:p>
    <w:p w14:paraId="3B016F98" w14:textId="77777777" w:rsidR="00ED51AC" w:rsidRDefault="009E1DD7" w:rsidP="00ED51AC">
      <w:pPr>
        <w:tabs>
          <w:tab w:val="left" w:pos="2939"/>
        </w:tabs>
        <w:ind w:right="346"/>
        <w:jc w:val="center"/>
        <w:rPr>
          <w:sz w:val="24"/>
        </w:rPr>
      </w:pPr>
      <w:r>
        <w:rPr>
          <w:sz w:val="24"/>
        </w:rPr>
        <w:t>,Deputy Clerk</w:t>
      </w:r>
      <w:r w:rsidR="00ED51AC">
        <w:rPr>
          <w:sz w:val="24"/>
        </w:rPr>
        <w:t xml:space="preserve">        </w:t>
      </w:r>
      <w:r>
        <w:rPr>
          <w:sz w:val="24"/>
        </w:rPr>
        <w:t xml:space="preserve">                     Dana Galen</w:t>
      </w:r>
      <w:r w:rsidR="00ED51AC">
        <w:rPr>
          <w:sz w:val="24"/>
        </w:rPr>
        <w:t>,</w:t>
      </w:r>
      <w:r w:rsidR="00ED51AC">
        <w:rPr>
          <w:spacing w:val="-2"/>
          <w:sz w:val="24"/>
        </w:rPr>
        <w:t xml:space="preserve"> Chairman</w:t>
      </w:r>
    </w:p>
    <w:p w14:paraId="4122EF43" w14:textId="77777777" w:rsidR="00ED51AC" w:rsidRDefault="009E1DD7" w:rsidP="00ED51AC">
      <w:pPr>
        <w:pStyle w:val="BodyText"/>
        <w:rPr>
          <w:sz w:val="26"/>
        </w:rPr>
      </w:pPr>
      <w:r>
        <w:rPr>
          <w:sz w:val="26"/>
        </w:rPr>
        <w:t xml:space="preserve">                                                                  Hillsborough Republican Executive Committee</w:t>
      </w:r>
    </w:p>
    <w:p w14:paraId="7441BD65" w14:textId="77777777" w:rsidR="00F82C06" w:rsidRDefault="00000000"/>
    <w:sectPr w:rsidR="00F82C06" w:rsidSect="00B979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9D51" w14:textId="77777777" w:rsidR="00C82C34" w:rsidRDefault="00C82C34" w:rsidP="008A64F4">
      <w:r>
        <w:separator/>
      </w:r>
    </w:p>
  </w:endnote>
  <w:endnote w:type="continuationSeparator" w:id="0">
    <w:p w14:paraId="06B46322" w14:textId="77777777" w:rsidR="00C82C34" w:rsidRDefault="00C82C34" w:rsidP="008A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4C97" w14:textId="77777777" w:rsidR="00C82C34" w:rsidRDefault="00C82C34" w:rsidP="008A64F4">
      <w:r>
        <w:separator/>
      </w:r>
    </w:p>
  </w:footnote>
  <w:footnote w:type="continuationSeparator" w:id="0">
    <w:p w14:paraId="0F117808" w14:textId="77777777" w:rsidR="00C82C34" w:rsidRDefault="00C82C34" w:rsidP="008A6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451D0"/>
    <w:multiLevelType w:val="hybridMultilevel"/>
    <w:tmpl w:val="B9744892"/>
    <w:lvl w:ilvl="0" w:tplc="77BC0900">
      <w:start w:val="1"/>
      <w:numFmt w:val="decimal"/>
      <w:lvlText w:val="%1."/>
      <w:lvlJc w:val="left"/>
      <w:pPr>
        <w:ind w:left="12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BAF02C18">
      <w:numFmt w:val="bullet"/>
      <w:lvlText w:val="•"/>
      <w:lvlJc w:val="left"/>
      <w:pPr>
        <w:ind w:left="1068" w:hanging="721"/>
      </w:pPr>
      <w:rPr>
        <w:rFonts w:hint="default"/>
        <w:lang w:val="en-US" w:eastAsia="en-US" w:bidi="ar-SA"/>
      </w:rPr>
    </w:lvl>
    <w:lvl w:ilvl="2" w:tplc="F594F1F4">
      <w:numFmt w:val="bullet"/>
      <w:lvlText w:val="•"/>
      <w:lvlJc w:val="left"/>
      <w:pPr>
        <w:ind w:left="2016" w:hanging="721"/>
      </w:pPr>
      <w:rPr>
        <w:rFonts w:hint="default"/>
        <w:lang w:val="en-US" w:eastAsia="en-US" w:bidi="ar-SA"/>
      </w:rPr>
    </w:lvl>
    <w:lvl w:ilvl="3" w:tplc="B8BEF79C">
      <w:numFmt w:val="bullet"/>
      <w:lvlText w:val="•"/>
      <w:lvlJc w:val="left"/>
      <w:pPr>
        <w:ind w:left="2964" w:hanging="721"/>
      </w:pPr>
      <w:rPr>
        <w:rFonts w:hint="default"/>
        <w:lang w:val="en-US" w:eastAsia="en-US" w:bidi="ar-SA"/>
      </w:rPr>
    </w:lvl>
    <w:lvl w:ilvl="4" w:tplc="BE58A8AA">
      <w:numFmt w:val="bullet"/>
      <w:lvlText w:val="•"/>
      <w:lvlJc w:val="left"/>
      <w:pPr>
        <w:ind w:left="3912" w:hanging="721"/>
      </w:pPr>
      <w:rPr>
        <w:rFonts w:hint="default"/>
        <w:lang w:val="en-US" w:eastAsia="en-US" w:bidi="ar-SA"/>
      </w:rPr>
    </w:lvl>
    <w:lvl w:ilvl="5" w:tplc="1554A296">
      <w:numFmt w:val="bullet"/>
      <w:lvlText w:val="•"/>
      <w:lvlJc w:val="left"/>
      <w:pPr>
        <w:ind w:left="4860" w:hanging="721"/>
      </w:pPr>
      <w:rPr>
        <w:rFonts w:hint="default"/>
        <w:lang w:val="en-US" w:eastAsia="en-US" w:bidi="ar-SA"/>
      </w:rPr>
    </w:lvl>
    <w:lvl w:ilvl="6" w:tplc="E996A098">
      <w:numFmt w:val="bullet"/>
      <w:lvlText w:val="•"/>
      <w:lvlJc w:val="left"/>
      <w:pPr>
        <w:ind w:left="5808" w:hanging="721"/>
      </w:pPr>
      <w:rPr>
        <w:rFonts w:hint="default"/>
        <w:lang w:val="en-US" w:eastAsia="en-US" w:bidi="ar-SA"/>
      </w:rPr>
    </w:lvl>
    <w:lvl w:ilvl="7" w:tplc="642C6C0E">
      <w:numFmt w:val="bullet"/>
      <w:lvlText w:val="•"/>
      <w:lvlJc w:val="left"/>
      <w:pPr>
        <w:ind w:left="6756" w:hanging="721"/>
      </w:pPr>
      <w:rPr>
        <w:rFonts w:hint="default"/>
        <w:lang w:val="en-US" w:eastAsia="en-US" w:bidi="ar-SA"/>
      </w:rPr>
    </w:lvl>
    <w:lvl w:ilvl="8" w:tplc="D006F65A">
      <w:numFmt w:val="bullet"/>
      <w:lvlText w:val="•"/>
      <w:lvlJc w:val="left"/>
      <w:pPr>
        <w:ind w:left="7704" w:hanging="721"/>
      </w:pPr>
      <w:rPr>
        <w:rFonts w:hint="default"/>
        <w:lang w:val="en-US" w:eastAsia="en-US" w:bidi="ar-SA"/>
      </w:rPr>
    </w:lvl>
  </w:abstractNum>
  <w:num w:numId="1" w16cid:durableId="6359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AC"/>
    <w:rsid w:val="000E1A08"/>
    <w:rsid w:val="004540F7"/>
    <w:rsid w:val="00862A5D"/>
    <w:rsid w:val="008A64F4"/>
    <w:rsid w:val="009E1DD7"/>
    <w:rsid w:val="009F756E"/>
    <w:rsid w:val="00B979D4"/>
    <w:rsid w:val="00BC410B"/>
    <w:rsid w:val="00C275FB"/>
    <w:rsid w:val="00C82C34"/>
    <w:rsid w:val="00ED51AC"/>
    <w:rsid w:val="00EE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198E"/>
  <w15:chartTrackingRefBased/>
  <w15:docId w15:val="{EA24A101-6422-B046-9338-746FDDA9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AC"/>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51AC"/>
  </w:style>
  <w:style w:type="character" w:customStyle="1" w:styleId="BodyTextChar">
    <w:name w:val="Body Text Char"/>
    <w:basedOn w:val="DefaultParagraphFont"/>
    <w:link w:val="BodyText"/>
    <w:uiPriority w:val="1"/>
    <w:rsid w:val="00ED51AC"/>
    <w:rPr>
      <w:rFonts w:ascii="Times New Roman" w:eastAsia="Times New Roman" w:hAnsi="Times New Roman" w:cs="Times New Roman"/>
      <w:kern w:val="0"/>
      <w:sz w:val="22"/>
      <w:szCs w:val="22"/>
      <w14:ligatures w14:val="none"/>
    </w:rPr>
  </w:style>
  <w:style w:type="paragraph" w:styleId="Title">
    <w:name w:val="Title"/>
    <w:basedOn w:val="Normal"/>
    <w:link w:val="TitleChar"/>
    <w:uiPriority w:val="10"/>
    <w:qFormat/>
    <w:rsid w:val="00ED51AC"/>
    <w:pPr>
      <w:spacing w:before="79"/>
      <w:jc w:val="center"/>
    </w:pPr>
    <w:rPr>
      <w:b/>
      <w:bCs/>
      <w:sz w:val="24"/>
      <w:szCs w:val="24"/>
    </w:rPr>
  </w:style>
  <w:style w:type="character" w:customStyle="1" w:styleId="TitleChar">
    <w:name w:val="Title Char"/>
    <w:basedOn w:val="DefaultParagraphFont"/>
    <w:link w:val="Title"/>
    <w:uiPriority w:val="10"/>
    <w:rsid w:val="00ED51AC"/>
    <w:rPr>
      <w:rFonts w:ascii="Times New Roman" w:eastAsia="Times New Roman" w:hAnsi="Times New Roman" w:cs="Times New Roman"/>
      <w:b/>
      <w:bCs/>
      <w:kern w:val="0"/>
      <w14:ligatures w14:val="none"/>
    </w:rPr>
  </w:style>
  <w:style w:type="paragraph" w:styleId="ListParagraph">
    <w:name w:val="List Paragraph"/>
    <w:basedOn w:val="Normal"/>
    <w:uiPriority w:val="1"/>
    <w:qFormat/>
    <w:rsid w:val="00ED51AC"/>
    <w:pPr>
      <w:ind w:left="120" w:right="114"/>
      <w:jc w:val="both"/>
    </w:pPr>
  </w:style>
  <w:style w:type="paragraph" w:styleId="Header">
    <w:name w:val="header"/>
    <w:basedOn w:val="Normal"/>
    <w:link w:val="HeaderChar"/>
    <w:uiPriority w:val="99"/>
    <w:unhideWhenUsed/>
    <w:rsid w:val="008A64F4"/>
    <w:pPr>
      <w:tabs>
        <w:tab w:val="center" w:pos="4680"/>
        <w:tab w:val="right" w:pos="9360"/>
      </w:tabs>
    </w:pPr>
  </w:style>
  <w:style w:type="character" w:customStyle="1" w:styleId="HeaderChar">
    <w:name w:val="Header Char"/>
    <w:basedOn w:val="DefaultParagraphFont"/>
    <w:link w:val="Header"/>
    <w:uiPriority w:val="99"/>
    <w:rsid w:val="008A64F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A64F4"/>
    <w:pPr>
      <w:tabs>
        <w:tab w:val="center" w:pos="4680"/>
        <w:tab w:val="right" w:pos="9360"/>
      </w:tabs>
    </w:pPr>
  </w:style>
  <w:style w:type="character" w:customStyle="1" w:styleId="FooterChar">
    <w:name w:val="Footer Char"/>
    <w:basedOn w:val="DefaultParagraphFont"/>
    <w:link w:val="Footer"/>
    <w:uiPriority w:val="99"/>
    <w:rsid w:val="008A64F4"/>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Metcalf</dc:creator>
  <cp:keywords/>
  <dc:description/>
  <cp:lastModifiedBy>ANNE CHRISTENSEN</cp:lastModifiedBy>
  <cp:revision>3</cp:revision>
  <dcterms:created xsi:type="dcterms:W3CDTF">2023-06-06T15:56:00Z</dcterms:created>
  <dcterms:modified xsi:type="dcterms:W3CDTF">2023-06-06T16:08:00Z</dcterms:modified>
</cp:coreProperties>
</file>