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bookmarkStart w:id="0" w:name="_GoBack"/>
    <w:bookmarkEnd w:id="0"/>
    <w:p w:rsidR="005C1921" w:rsidRDefault="001515EA">
      <w:pPr>
        <w:pStyle w:val="Body"/>
        <w:sectPr w:rsidR="005C1921">
          <w:headerReference w:type="default" r:id="rId7"/>
          <w:footerReference w:type="default" r:id="rId8"/>
          <w:pgSz w:w="12240" w:h="15840"/>
          <w:pgMar w:top="1440" w:right="1440" w:bottom="1440" w:left="1440" w:header="720" w:footer="864" w:gutter="0"/>
          <w:cols w:space="720"/>
        </w:sectPr>
      </w:pPr>
      <w:r>
        <w:rPr>
          <w:noProof/>
        </w:rPr>
        <mc:AlternateContent>
          <mc:Choice Requires="wps">
            <w:drawing>
              <wp:anchor distT="152400" distB="152400" distL="152400" distR="152400" simplePos="0" relativeHeight="251659264" behindDoc="0" locked="0" layoutInCell="1" allowOverlap="1">
                <wp:simplePos x="0" y="0"/>
                <wp:positionH relativeFrom="page">
                  <wp:posOffset>2641600</wp:posOffset>
                </wp:positionH>
                <wp:positionV relativeFrom="page">
                  <wp:posOffset>330200</wp:posOffset>
                </wp:positionV>
                <wp:extent cx="4978400" cy="1790700"/>
                <wp:effectExtent l="0" t="0" r="0" b="0"/>
                <wp:wrapNone/>
                <wp:docPr id="1073741825" name="officeArt object"/>
                <wp:cNvGraphicFramePr/>
                <a:graphic xmlns:a="http://schemas.openxmlformats.org/drawingml/2006/main">
                  <a:graphicData uri="http://schemas.microsoft.com/office/word/2010/wordprocessingShape">
                    <wps:wsp>
                      <wps:cNvSpPr txBox="1"/>
                      <wps:spPr>
                        <a:xfrm>
                          <a:off x="0" y="0"/>
                          <a:ext cx="4978400" cy="1790700"/>
                        </a:xfrm>
                        <a:prstGeom prst="rect">
                          <a:avLst/>
                        </a:prstGeom>
                        <a:noFill/>
                        <a:ln w="12700" cap="flat">
                          <a:noFill/>
                          <a:miter lim="400000"/>
                        </a:ln>
                        <a:effectLst/>
                      </wps:spPr>
                      <wps:txbx>
                        <w:txbxContent>
                          <w:p w:rsidR="005C1921" w:rsidRDefault="001515EA">
                            <w:pPr>
                              <w:pStyle w:val="FreeForm"/>
                              <w:jc w:val="center"/>
                              <w:rPr>
                                <w:rFonts w:ascii="Rockwell" w:eastAsia="Rockwell" w:hAnsi="Rockwell" w:cs="Rockwell"/>
                                <w:b/>
                                <w:bCs/>
                                <w:i/>
                                <w:iCs/>
                                <w:sz w:val="36"/>
                                <w:szCs w:val="36"/>
                              </w:rPr>
                            </w:pPr>
                            <w:r>
                              <w:rPr>
                                <w:rFonts w:ascii="Rockwell" w:hAnsi="Rockwell"/>
                                <w:b/>
                                <w:bCs/>
                                <w:i/>
                                <w:iCs/>
                                <w:sz w:val="36"/>
                                <w:szCs w:val="36"/>
                              </w:rPr>
                              <w:t>YINGLING-RIDGELY POST 7472</w:t>
                            </w:r>
                          </w:p>
                          <w:p w:rsidR="005C1921" w:rsidRDefault="001515EA">
                            <w:pPr>
                              <w:pStyle w:val="FreeForm"/>
                              <w:jc w:val="center"/>
                              <w:rPr>
                                <w:rFonts w:ascii="Rockwell" w:eastAsia="Rockwell" w:hAnsi="Rockwell" w:cs="Rockwell"/>
                                <w:b/>
                                <w:bCs/>
                                <w:i/>
                                <w:iCs/>
                                <w:sz w:val="36"/>
                                <w:szCs w:val="36"/>
                              </w:rPr>
                            </w:pPr>
                            <w:r>
                              <w:rPr>
                                <w:rFonts w:ascii="Rockwell" w:hAnsi="Rockwell"/>
                                <w:b/>
                                <w:bCs/>
                                <w:i/>
                                <w:iCs/>
                                <w:sz w:val="36"/>
                                <w:szCs w:val="36"/>
                              </w:rPr>
                              <w:t>VETERANS OF FOREIGN WARS</w:t>
                            </w:r>
                          </w:p>
                          <w:p w:rsidR="005C1921" w:rsidRDefault="001515EA">
                            <w:pPr>
                              <w:pStyle w:val="FreeForm"/>
                              <w:jc w:val="center"/>
                              <w:rPr>
                                <w:rFonts w:ascii="Rockwell" w:eastAsia="Rockwell" w:hAnsi="Rockwell" w:cs="Rockwell"/>
                                <w:b/>
                                <w:bCs/>
                                <w:i/>
                                <w:iCs/>
                                <w:sz w:val="36"/>
                                <w:szCs w:val="36"/>
                              </w:rPr>
                            </w:pPr>
                            <w:r>
                              <w:rPr>
                                <w:rFonts w:ascii="Rockwell" w:hAnsi="Rockwell"/>
                                <w:b/>
                                <w:bCs/>
                                <w:i/>
                                <w:iCs/>
                                <w:sz w:val="36"/>
                                <w:szCs w:val="36"/>
                              </w:rPr>
                              <w:t>OF THE UNITED STATES</w:t>
                            </w:r>
                          </w:p>
                          <w:p w:rsidR="005C1921" w:rsidRDefault="001515EA">
                            <w:pPr>
                              <w:pStyle w:val="FreeForm"/>
                              <w:jc w:val="center"/>
                              <w:rPr>
                                <w:rFonts w:ascii="Rockwell" w:eastAsia="Rockwell" w:hAnsi="Rockwell" w:cs="Rockwell"/>
                                <w:b/>
                                <w:bCs/>
                                <w:i/>
                                <w:iCs/>
                                <w:sz w:val="36"/>
                                <w:szCs w:val="36"/>
                              </w:rPr>
                            </w:pPr>
                            <w:r>
                              <w:rPr>
                                <w:rFonts w:ascii="Rockwell" w:hAnsi="Rockwell"/>
                                <w:b/>
                                <w:bCs/>
                                <w:i/>
                                <w:iCs/>
                                <w:sz w:val="36"/>
                                <w:szCs w:val="36"/>
                                <w:lang w:val="de-DE"/>
                              </w:rPr>
                              <w:t>DISTRICT SEVEN, 4225 VFW LANE</w:t>
                            </w:r>
                          </w:p>
                          <w:p w:rsidR="005C1921" w:rsidRDefault="001515EA">
                            <w:pPr>
                              <w:pStyle w:val="FreeForm"/>
                              <w:jc w:val="center"/>
                              <w:rPr>
                                <w:rFonts w:ascii="Rockwell" w:eastAsia="Rockwell" w:hAnsi="Rockwell" w:cs="Rockwell"/>
                                <w:b/>
                                <w:bCs/>
                                <w:i/>
                                <w:iCs/>
                                <w:sz w:val="36"/>
                                <w:szCs w:val="36"/>
                              </w:rPr>
                            </w:pPr>
                            <w:r>
                              <w:rPr>
                                <w:rFonts w:ascii="Rockwell" w:hAnsi="Rockwell"/>
                                <w:b/>
                                <w:bCs/>
                                <w:i/>
                                <w:iCs/>
                                <w:sz w:val="36"/>
                                <w:szCs w:val="36"/>
                              </w:rPr>
                              <w:t>ELLICOTT CITY, MARYLAND</w:t>
                            </w:r>
                          </w:p>
                          <w:p w:rsidR="005C1921" w:rsidRDefault="001515EA">
                            <w:pPr>
                              <w:pStyle w:val="FreeForm"/>
                              <w:jc w:val="center"/>
                            </w:pPr>
                            <w:r>
                              <w:rPr>
                                <w:rFonts w:ascii="Rockwell" w:hAnsi="Rockwell"/>
                                <w:b/>
                                <w:bCs/>
                                <w:i/>
                                <w:iCs/>
                                <w:sz w:val="36"/>
                                <w:szCs w:val="36"/>
                              </w:rPr>
                              <w:t xml:space="preserve">21043.  </w:t>
                            </w:r>
                            <w:hyperlink r:id="rId9" w:history="1">
                              <w:r>
                                <w:rPr>
                                  <w:rStyle w:val="Hyperlink0"/>
                                  <w:rFonts w:ascii="Rockwell" w:hAnsi="Rockwell"/>
                                  <w:b/>
                                  <w:bCs/>
                                  <w:i/>
                                  <w:iCs/>
                                  <w:sz w:val="36"/>
                                  <w:szCs w:val="36"/>
                                  <w:lang w:val="de-DE"/>
                                </w:rPr>
                                <w:t>http://vfw7472.org/</w:t>
                              </w:r>
                            </w:hyperlink>
                            <w:r>
                              <w:rPr>
                                <w:rFonts w:ascii="Rockwell" w:hAnsi="Rockwell"/>
                                <w:b/>
                                <w:bCs/>
                                <w:i/>
                                <w:iCs/>
                                <w:sz w:val="36"/>
                                <w:szCs w:val="36"/>
                                <w:u w:color="54198A"/>
                              </w:rPr>
                              <w:t xml:space="preserve"> .</w:t>
                            </w:r>
                          </w:p>
                        </w:txbxContent>
                      </wps:txbx>
                      <wps:bodyPr wrap="square" lIns="0" tIns="0" rIns="0" bIns="0" numCol="1" anchor="t">
                        <a:noAutofit/>
                      </wps:bodyPr>
                    </wps:wsp>
                  </a:graphicData>
                </a:graphic>
              </wp:anchor>
            </w:drawing>
          </mc:Choice>
          <mc:Fallback>
            <w:pict>
              <v:shape id="_x0000_s1026" type="#_x0000_t202" style="visibility:visible;position:absolute;margin-left:208.0pt;margin-top:26.0pt;width:392.0pt;height:141.0pt;z-index:25165926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i w:val="1"/>
                          <w:iCs w:val="1"/>
                          <w:sz w:val="36"/>
                          <w:szCs w:val="36"/>
                        </w:rPr>
                      </w:pPr>
                      <w:r>
                        <w:rPr>
                          <w:rFonts w:ascii="Rockwell" w:hAnsi="Rockwell"/>
                          <w:b w:val="1"/>
                          <w:bCs w:val="1"/>
                          <w:i w:val="1"/>
                          <w:iCs w:val="1"/>
                          <w:sz w:val="36"/>
                          <w:szCs w:val="36"/>
                          <w:rtl w:val="0"/>
                          <w:lang w:val="en-US"/>
                        </w:rPr>
                        <w:t>YINGLING-RIDGELY POST 7472</w:t>
                      </w:r>
                    </w:p>
                    <w:p>
                      <w:pPr>
                        <w:pStyle w:val="Free Form"/>
                        <w:jc w:val="center"/>
                        <w:rPr>
                          <w:rFonts w:ascii="Rockwell" w:cs="Rockwell" w:hAnsi="Rockwell" w:eastAsia="Rockwell"/>
                          <w:b w:val="1"/>
                          <w:bCs w:val="1"/>
                          <w:i w:val="1"/>
                          <w:iCs w:val="1"/>
                          <w:sz w:val="36"/>
                          <w:szCs w:val="36"/>
                        </w:rPr>
                      </w:pPr>
                      <w:r>
                        <w:rPr>
                          <w:rFonts w:ascii="Rockwell" w:hAnsi="Rockwell"/>
                          <w:b w:val="1"/>
                          <w:bCs w:val="1"/>
                          <w:i w:val="1"/>
                          <w:iCs w:val="1"/>
                          <w:sz w:val="36"/>
                          <w:szCs w:val="36"/>
                          <w:rtl w:val="0"/>
                          <w:lang w:val="en-US"/>
                        </w:rPr>
                        <w:t>VETERANS OF FOREIGN WARS</w:t>
                      </w:r>
                    </w:p>
                    <w:p>
                      <w:pPr>
                        <w:pStyle w:val="Free Form"/>
                        <w:jc w:val="center"/>
                        <w:rPr>
                          <w:rFonts w:ascii="Rockwell" w:cs="Rockwell" w:hAnsi="Rockwell" w:eastAsia="Rockwell"/>
                          <w:b w:val="1"/>
                          <w:bCs w:val="1"/>
                          <w:i w:val="1"/>
                          <w:iCs w:val="1"/>
                          <w:sz w:val="36"/>
                          <w:szCs w:val="36"/>
                        </w:rPr>
                      </w:pPr>
                      <w:r>
                        <w:rPr>
                          <w:rFonts w:ascii="Rockwell" w:hAnsi="Rockwell"/>
                          <w:b w:val="1"/>
                          <w:bCs w:val="1"/>
                          <w:i w:val="1"/>
                          <w:iCs w:val="1"/>
                          <w:sz w:val="36"/>
                          <w:szCs w:val="36"/>
                          <w:rtl w:val="0"/>
                          <w:lang w:val="en-US"/>
                        </w:rPr>
                        <w:t>OF THE UNITED STATES</w:t>
                      </w:r>
                    </w:p>
                    <w:p>
                      <w:pPr>
                        <w:pStyle w:val="Free Form"/>
                        <w:jc w:val="center"/>
                        <w:rPr>
                          <w:rFonts w:ascii="Rockwell" w:cs="Rockwell" w:hAnsi="Rockwell" w:eastAsia="Rockwell"/>
                          <w:b w:val="1"/>
                          <w:bCs w:val="1"/>
                          <w:i w:val="1"/>
                          <w:iCs w:val="1"/>
                          <w:sz w:val="36"/>
                          <w:szCs w:val="36"/>
                        </w:rPr>
                      </w:pPr>
                      <w:r>
                        <w:rPr>
                          <w:rFonts w:ascii="Rockwell" w:hAnsi="Rockwell"/>
                          <w:b w:val="1"/>
                          <w:bCs w:val="1"/>
                          <w:i w:val="1"/>
                          <w:iCs w:val="1"/>
                          <w:sz w:val="36"/>
                          <w:szCs w:val="36"/>
                          <w:rtl w:val="0"/>
                          <w:lang w:val="de-DE"/>
                        </w:rPr>
                        <w:t>DISTRICT SEVEN, 4225 VFW LANE</w:t>
                      </w:r>
                    </w:p>
                    <w:p>
                      <w:pPr>
                        <w:pStyle w:val="Free Form"/>
                        <w:jc w:val="center"/>
                        <w:rPr>
                          <w:rFonts w:ascii="Rockwell" w:cs="Rockwell" w:hAnsi="Rockwell" w:eastAsia="Rockwell"/>
                          <w:b w:val="1"/>
                          <w:bCs w:val="1"/>
                          <w:i w:val="1"/>
                          <w:iCs w:val="1"/>
                          <w:sz w:val="36"/>
                          <w:szCs w:val="36"/>
                        </w:rPr>
                      </w:pPr>
                      <w:r>
                        <w:rPr>
                          <w:rFonts w:ascii="Rockwell" w:hAnsi="Rockwell"/>
                          <w:b w:val="1"/>
                          <w:bCs w:val="1"/>
                          <w:i w:val="1"/>
                          <w:iCs w:val="1"/>
                          <w:sz w:val="36"/>
                          <w:szCs w:val="36"/>
                          <w:rtl w:val="0"/>
                          <w:lang w:val="en-US"/>
                        </w:rPr>
                        <w:t>ELLICOTT CITY, MARYLAND</w:t>
                      </w:r>
                    </w:p>
                    <w:p>
                      <w:pPr>
                        <w:pStyle w:val="Free Form"/>
                        <w:jc w:val="center"/>
                      </w:pPr>
                      <w:r>
                        <w:rPr>
                          <w:rFonts w:ascii="Rockwell" w:hAnsi="Rockwell"/>
                          <w:b w:val="1"/>
                          <w:bCs w:val="1"/>
                          <w:i w:val="1"/>
                          <w:iCs w:val="1"/>
                          <w:sz w:val="36"/>
                          <w:szCs w:val="36"/>
                          <w:rtl w:val="0"/>
                        </w:rPr>
                        <w:t xml:space="preserve">21043.  </w:t>
                      </w:r>
                      <w:r>
                        <w:rPr>
                          <w:rStyle w:val="Hyperlink.0"/>
                          <w:rFonts w:ascii="Rockwell" w:cs="Rockwell" w:hAnsi="Rockwell" w:eastAsia="Rockwell"/>
                          <w:b w:val="1"/>
                          <w:bCs w:val="1"/>
                          <w:i w:val="1"/>
                          <w:iCs w:val="1"/>
                          <w:sz w:val="36"/>
                          <w:szCs w:val="36"/>
                        </w:rPr>
                        <w:fldChar w:fldCharType="begin" w:fldLock="0"/>
                      </w:r>
                      <w:r>
                        <w:rPr>
                          <w:rStyle w:val="Hyperlink.0"/>
                          <w:rFonts w:ascii="Rockwell" w:cs="Rockwell" w:hAnsi="Rockwell" w:eastAsia="Rockwell"/>
                          <w:b w:val="1"/>
                          <w:bCs w:val="1"/>
                          <w:i w:val="1"/>
                          <w:iCs w:val="1"/>
                          <w:sz w:val="36"/>
                          <w:szCs w:val="36"/>
                        </w:rPr>
                        <w:instrText xml:space="preserve"> HYPERLINK "http://vfw7472.org/"</w:instrText>
                      </w:r>
                      <w:r>
                        <w:rPr>
                          <w:rStyle w:val="Hyperlink.0"/>
                          <w:rFonts w:ascii="Rockwell" w:cs="Rockwell" w:hAnsi="Rockwell" w:eastAsia="Rockwell"/>
                          <w:b w:val="1"/>
                          <w:bCs w:val="1"/>
                          <w:i w:val="1"/>
                          <w:iCs w:val="1"/>
                          <w:sz w:val="36"/>
                          <w:szCs w:val="36"/>
                        </w:rPr>
                        <w:fldChar w:fldCharType="separate" w:fldLock="0"/>
                      </w:r>
                      <w:r>
                        <w:rPr>
                          <w:rStyle w:val="Hyperlink.0"/>
                          <w:rFonts w:ascii="Rockwell" w:hAnsi="Rockwell"/>
                          <w:b w:val="1"/>
                          <w:bCs w:val="1"/>
                          <w:i w:val="1"/>
                          <w:iCs w:val="1"/>
                          <w:sz w:val="36"/>
                          <w:szCs w:val="36"/>
                          <w:rtl w:val="0"/>
                          <w:lang w:val="de-DE"/>
                        </w:rPr>
                        <w:t>http://vfw7472.org/</w:t>
                      </w:r>
                      <w:r>
                        <w:rPr>
                          <w:rFonts w:ascii="Rockwell" w:cs="Rockwell" w:hAnsi="Rockwell" w:eastAsia="Rockwell"/>
                          <w:b w:val="1"/>
                          <w:bCs w:val="1"/>
                          <w:i w:val="1"/>
                          <w:iCs w:val="1"/>
                          <w:sz w:val="36"/>
                          <w:szCs w:val="36"/>
                        </w:rPr>
                        <w:fldChar w:fldCharType="end" w:fldLock="0"/>
                      </w:r>
                      <w:r>
                        <w:rPr>
                          <w:rFonts w:ascii="Rockwell" w:hAnsi="Rockwell"/>
                          <w:b w:val="1"/>
                          <w:bCs w:val="1"/>
                          <w:i w:val="1"/>
                          <w:iCs w:val="1"/>
                          <w:color w:val="000000"/>
                          <w:sz w:val="36"/>
                          <w:szCs w:val="36"/>
                          <w:u w:color="54198a"/>
                          <w:rtl w:val="0"/>
                        </w:rPr>
                        <w:t xml:space="preserve"> .</w:t>
                      </w:r>
                      <w:r>
                        <w:rPr>
                          <w:rFonts w:ascii="Rockwell" w:cs="Rockwell" w:hAnsi="Rockwell" w:eastAsia="Rockwell"/>
                          <w:b w:val="1"/>
                          <w:bCs w:val="1"/>
                          <w:i w:val="1"/>
                          <w:iCs w:val="1"/>
                          <w:sz w:val="36"/>
                          <w:szCs w:val="36"/>
                        </w:rPr>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60288" behindDoc="0" locked="0" layoutInCell="1" allowOverlap="1">
                <wp:simplePos x="0" y="0"/>
                <wp:positionH relativeFrom="page">
                  <wp:posOffset>2273300</wp:posOffset>
                </wp:positionH>
                <wp:positionV relativeFrom="page">
                  <wp:posOffset>2540000</wp:posOffset>
                </wp:positionV>
                <wp:extent cx="3200400" cy="1981200"/>
                <wp:effectExtent l="0" t="0" r="0" b="0"/>
                <wp:wrapSquare wrapText="bothSides" distT="152400" distB="152400" distL="152400" distR="152400"/>
                <wp:docPr id="1073741826" name="officeArt object"/>
                <wp:cNvGraphicFramePr/>
                <a:graphic xmlns:a="http://schemas.openxmlformats.org/drawingml/2006/main">
                  <a:graphicData uri="http://schemas.microsoft.com/office/word/2010/wordprocessingShape">
                    <wps:wsp>
                      <wps:cNvSpPr txBox="1"/>
                      <wps:spPr>
                        <a:xfrm>
                          <a:off x="0" y="0"/>
                          <a:ext cx="3200400" cy="1981200"/>
                        </a:xfrm>
                        <a:prstGeom prst="rect">
                          <a:avLst/>
                        </a:prstGeom>
                        <a:noFill/>
                        <a:ln w="63500" cap="flat">
                          <a:solidFill>
                            <a:srgbClr val="E32400"/>
                          </a:solidFill>
                          <a:prstDash val="solid"/>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5C1921" w:rsidRDefault="001515EA">
                            <w:pPr>
                              <w:pStyle w:val="FreeForm"/>
                              <w:jc w:val="center"/>
                            </w:pPr>
                            <w:r>
                              <w:rPr>
                                <w:rFonts w:ascii="Gill Sans" w:hAnsi="Gill Sans"/>
                                <w:b/>
                                <w:bCs/>
                              </w:rPr>
                              <w:t xml:space="preserve"> </w:t>
                            </w:r>
                          </w:p>
                        </w:txbxContent>
                      </wps:txbx>
                      <wps:bodyPr wrap="square" lIns="0" tIns="0" rIns="0" bIns="0" numCol="1" anchor="t">
                        <a:noAutofit/>
                      </wps:bodyPr>
                    </wps:wsp>
                  </a:graphicData>
                </a:graphic>
              </wp:anchor>
            </w:drawing>
          </mc:Choice>
          <mc:Fallback>
            <w:pict>
              <v:shape id="_x0000_s1027" type="#_x0000_t202" style="visibility:visible;position:absolute;margin-left:179.0pt;margin-top:200.0pt;width:252.0pt;height:156.0pt;z-index:251660288;mso-position-horizontal:absolute;mso-position-horizontal-relative:page;mso-position-vertical:absolute;mso-position-vertical-relative:page;mso-wrap-distance-left:12.0pt;mso-wrap-distance-top:12.0pt;mso-wrap-distance-right:12.0pt;mso-wrap-distance-bottom:12.0pt;">
                <v:fill on="f"/>
                <v:stroke filltype="solid" color="#E32400" opacity="100.0%" weight="5.0pt" dashstyle="solid" endcap="flat" miterlimit="400.0%" joinstyle="miter" linestyle="single" startarrow="none" startarrowwidth="medium" startarrowlength="medium" endarrow="none" endarrowwidth="medium" endarrowlength="medium"/>
                <v:textbox>
                  <w:txbxContent>
                    <w:p>
                      <w:pPr>
                        <w:pStyle w:val="Free Form"/>
                        <w:jc w:val="center"/>
                      </w:pPr>
                      <w:r>
                        <w:rPr>
                          <w:rFonts w:ascii="Gill Sans" w:hAnsi="Gill Sans"/>
                          <w:b w:val="1"/>
                          <w:bCs w:val="1"/>
                          <w:rtl w:val="0"/>
                        </w:rPr>
                        <w:t xml:space="preserve"> </w:t>
                      </w:r>
                    </w:p>
                  </w:txbxContent>
                </v:textbox>
                <w10:wrap type="square" side="bothSides" anchorx="page" anchory="page"/>
              </v:shape>
            </w:pict>
          </mc:Fallback>
        </mc:AlternateContent>
      </w:r>
      <w:r>
        <w:rPr>
          <w:noProof/>
        </w:rPr>
        <w:drawing>
          <wp:anchor distT="0" distB="0" distL="0" distR="0" simplePos="0" relativeHeight="251661312" behindDoc="0" locked="0" layoutInCell="1" allowOverlap="1">
            <wp:simplePos x="0" y="0"/>
            <wp:positionH relativeFrom="page">
              <wp:posOffset>2205566</wp:posOffset>
            </wp:positionH>
            <wp:positionV relativeFrom="page">
              <wp:posOffset>2529839</wp:posOffset>
            </wp:positionV>
            <wp:extent cx="3335867" cy="2001521"/>
            <wp:effectExtent l="0" t="0" r="0" b="0"/>
            <wp:wrapTopAndBottom distT="0" dist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s.jpeg"/>
                    <pic:cNvPicPr>
                      <a:picLocks noChangeAspect="1"/>
                    </pic:cNvPicPr>
                  </pic:nvPicPr>
                  <pic:blipFill>
                    <a:blip r:embed="rId10">
                      <a:extLst/>
                    </a:blip>
                    <a:stretch>
                      <a:fillRect/>
                    </a:stretch>
                  </pic:blipFill>
                  <pic:spPr>
                    <a:xfrm>
                      <a:off x="0" y="0"/>
                      <a:ext cx="3335867" cy="2001521"/>
                    </a:xfrm>
                    <a:prstGeom prst="rect">
                      <a:avLst/>
                    </a:prstGeom>
                    <a:ln w="12700" cap="flat">
                      <a:noFill/>
                      <a:miter lim="400000"/>
                    </a:ln>
                    <a:effectLst/>
                  </pic:spPr>
                </pic:pic>
              </a:graphicData>
            </a:graphic>
          </wp:anchor>
        </w:drawing>
      </w:r>
      <w:r>
        <w:rPr>
          <w:noProof/>
        </w:rPr>
        <w:drawing>
          <wp:anchor distT="152400" distB="152400" distL="152400" distR="152400" simplePos="0" relativeHeight="251662336" behindDoc="0" locked="0" layoutInCell="1" allowOverlap="1">
            <wp:simplePos x="0" y="0"/>
            <wp:positionH relativeFrom="page">
              <wp:posOffset>1022066</wp:posOffset>
            </wp:positionH>
            <wp:positionV relativeFrom="page">
              <wp:posOffset>4935111</wp:posOffset>
            </wp:positionV>
            <wp:extent cx="5715000" cy="4286251"/>
            <wp:effectExtent l="0" t="0" r="0" b="0"/>
            <wp:wrapNone/>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DSCN0183.jpeg"/>
                    <pic:cNvPicPr>
                      <a:picLocks noChangeAspect="1"/>
                    </pic:cNvPicPr>
                  </pic:nvPicPr>
                  <pic:blipFill>
                    <a:blip r:embed="rId11">
                      <a:extLst/>
                    </a:blip>
                    <a:stretch>
                      <a:fillRect/>
                    </a:stretch>
                  </pic:blipFill>
                  <pic:spPr>
                    <a:xfrm>
                      <a:off x="0" y="0"/>
                      <a:ext cx="5715000" cy="4286251"/>
                    </a:xfrm>
                    <a:prstGeom prst="rect">
                      <a:avLst/>
                    </a:prstGeom>
                    <a:ln w="63500" cap="flat">
                      <a:solidFill>
                        <a:srgbClr val="0042AA"/>
                      </a:solidFill>
                      <a:prstDash val="solid"/>
                      <a:miter lim="400000"/>
                    </a:ln>
                    <a:effectLst/>
                  </pic:spPr>
                </pic:pic>
              </a:graphicData>
            </a:graphic>
          </wp:anchor>
        </w:drawing>
      </w:r>
      <w:r>
        <w:rPr>
          <w:noProof/>
        </w:rPr>
        <w:drawing>
          <wp:anchor distT="152400" distB="152400" distL="152400" distR="152400" simplePos="0" relativeHeight="251663360" behindDoc="0" locked="0" layoutInCell="1" allowOverlap="1">
            <wp:simplePos x="0" y="0"/>
            <wp:positionH relativeFrom="page">
              <wp:posOffset>279400</wp:posOffset>
            </wp:positionH>
            <wp:positionV relativeFrom="page">
              <wp:posOffset>157197</wp:posOffset>
            </wp:positionV>
            <wp:extent cx="2159000" cy="2149405"/>
            <wp:effectExtent l="0" t="0" r="0" b="0"/>
            <wp:wrapNone/>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gres-1.jpeg"/>
                    <pic:cNvPicPr>
                      <a:picLocks noChangeAspect="1"/>
                    </pic:cNvPicPr>
                  </pic:nvPicPr>
                  <pic:blipFill>
                    <a:blip r:embed="rId12">
                      <a:extLst/>
                    </a:blip>
                    <a:stretch>
                      <a:fillRect/>
                    </a:stretch>
                  </pic:blipFill>
                  <pic:spPr>
                    <a:xfrm>
                      <a:off x="0" y="0"/>
                      <a:ext cx="2159000" cy="2149405"/>
                    </a:xfrm>
                    <a:prstGeom prst="rect">
                      <a:avLst/>
                    </a:prstGeom>
                    <a:ln w="12700" cap="flat">
                      <a:noFill/>
                      <a:miter lim="400000"/>
                    </a:ln>
                    <a:effectLst/>
                  </pic:spPr>
                </pic:pic>
              </a:graphicData>
            </a:graphic>
          </wp:anchor>
        </w:drawing>
      </w:r>
    </w:p>
    <w:p w:rsidR="005C1921" w:rsidRDefault="001515EA">
      <w:pPr>
        <w:pStyle w:val="Body"/>
        <w:sectPr w:rsidR="005C1921">
          <w:headerReference w:type="default" r:id="rId13"/>
          <w:pgSz w:w="12240" w:h="15840"/>
          <w:pgMar w:top="1440" w:right="1440" w:bottom="1440" w:left="1440" w:header="720" w:footer="864" w:gutter="0"/>
          <w:cols w:space="720"/>
        </w:sectPr>
      </w:pPr>
      <w:r>
        <w:rPr>
          <w:noProof/>
        </w:rPr>
        <w:lastRenderedPageBreak/>
        <mc:AlternateContent>
          <mc:Choice Requires="wps">
            <w:drawing>
              <wp:anchor distT="152400" distB="152400" distL="152400" distR="152400" simplePos="0" relativeHeight="251664384" behindDoc="0" locked="0" layoutInCell="1" allowOverlap="1">
                <wp:simplePos x="0" y="0"/>
                <wp:positionH relativeFrom="page">
                  <wp:posOffset>330200</wp:posOffset>
                </wp:positionH>
                <wp:positionV relativeFrom="page">
                  <wp:posOffset>127000</wp:posOffset>
                </wp:positionV>
                <wp:extent cx="1524000" cy="558800"/>
                <wp:effectExtent l="0" t="0" r="0" b="0"/>
                <wp:wrapNone/>
                <wp:docPr id="1073741830" name="officeArt object"/>
                <wp:cNvGraphicFramePr/>
                <a:graphic xmlns:a="http://schemas.openxmlformats.org/drawingml/2006/main">
                  <a:graphicData uri="http://schemas.microsoft.com/office/word/2010/wordprocessingShape">
                    <wps:wsp>
                      <wps:cNvSpPr txBox="1"/>
                      <wps:spPr>
                        <a:xfrm>
                          <a:off x="0" y="0"/>
                          <a:ext cx="1524000" cy="55880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5C1921" w:rsidRDefault="001515EA">
                            <w:pPr>
                              <w:pStyle w:val="FreeForm"/>
                            </w:pPr>
                            <w:r>
                              <w:t xml:space="preserve"> </w:t>
                            </w:r>
                          </w:p>
                        </w:txbxContent>
                      </wps:txbx>
                      <wps:bodyPr wrap="square" lIns="0" tIns="0" rIns="0" bIns="0" numCol="1" anchor="t">
                        <a:noAutofit/>
                      </wps:bodyPr>
                    </wps:wsp>
                  </a:graphicData>
                </a:graphic>
              </wp:anchor>
            </w:drawing>
          </mc:Choice>
          <mc:Fallback>
            <w:pict>
              <v:shape id="_x0000_s1028" type="#_x0000_t202" style="visibility:visible;position:absolute;margin-left:26.0pt;margin-top:10.0pt;width:120.0pt;height:44.0pt;z-index:25166438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bidi w:val="0"/>
                      </w:pPr>
                      <w:r>
                        <w:rPr>
                          <w:rtl w:val="0"/>
                        </w:rPr>
                        <w:t xml:space="preserve"> </w:t>
                      </w:r>
                    </w:p>
                  </w:txbxContent>
                </v:textbox>
                <w10:wrap type="none" side="bothSides" anchorx="page" anchory="page"/>
              </v:shape>
            </w:pict>
          </mc:Fallback>
        </mc:AlternateContent>
      </w:r>
      <w:r>
        <w:rPr>
          <w:noProof/>
        </w:rPr>
        <w:drawing>
          <wp:anchor distT="0" distB="0" distL="0" distR="0" simplePos="0" relativeHeight="251665408" behindDoc="0" locked="0" layoutInCell="1" allowOverlap="1">
            <wp:simplePos x="0" y="0"/>
            <wp:positionH relativeFrom="page">
              <wp:posOffset>330200</wp:posOffset>
            </wp:positionH>
            <wp:positionV relativeFrom="page">
              <wp:posOffset>127000</wp:posOffset>
            </wp:positionV>
            <wp:extent cx="1447800" cy="470065"/>
            <wp:effectExtent l="0" t="0" r="0" b="0"/>
            <wp:wrapThrough wrapText="bothSides" distL="0" distR="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ages-2.jpeg"/>
                    <pic:cNvPicPr>
                      <a:picLocks noChangeAspect="1"/>
                    </pic:cNvPicPr>
                  </pic:nvPicPr>
                  <pic:blipFill>
                    <a:blip r:embed="rId14">
                      <a:extLst/>
                    </a:blip>
                    <a:stretch>
                      <a:fillRect/>
                    </a:stretch>
                  </pic:blipFill>
                  <pic:spPr>
                    <a:xfrm>
                      <a:off x="0" y="0"/>
                      <a:ext cx="1447800" cy="470065"/>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66432" behindDoc="0" locked="0" layoutInCell="1" allowOverlap="1">
                <wp:simplePos x="0" y="0"/>
                <wp:positionH relativeFrom="page">
                  <wp:posOffset>1854200</wp:posOffset>
                </wp:positionH>
                <wp:positionV relativeFrom="page">
                  <wp:posOffset>673100</wp:posOffset>
                </wp:positionV>
                <wp:extent cx="4064000" cy="355600"/>
                <wp:effectExtent l="0" t="0" r="0" b="0"/>
                <wp:wrapNone/>
                <wp:docPr id="1073741832" name="officeArt object"/>
                <wp:cNvGraphicFramePr/>
                <a:graphic xmlns:a="http://schemas.openxmlformats.org/drawingml/2006/main">
                  <a:graphicData uri="http://schemas.microsoft.com/office/word/2010/wordprocessingShape">
                    <wps:wsp>
                      <wps:cNvSpPr txBox="1"/>
                      <wps:spPr>
                        <a:xfrm>
                          <a:off x="0" y="0"/>
                          <a:ext cx="4064000" cy="355600"/>
                        </a:xfrm>
                        <a:prstGeom prst="rect">
                          <a:avLst/>
                        </a:prstGeom>
                        <a:noFill/>
                        <a:ln w="12700" cap="flat">
                          <a:noFill/>
                          <a:miter lim="400000"/>
                        </a:ln>
                        <a:effectLst/>
                      </wps:spPr>
                      <wps:txbx>
                        <w:txbxContent>
                          <w:p w:rsidR="005C1921" w:rsidRDefault="001515EA">
                            <w:pPr>
                              <w:pStyle w:val="FreeForm"/>
                              <w:jc w:val="center"/>
                            </w:pPr>
                            <w:r>
                              <w:rPr>
                                <w:b/>
                                <w:bCs/>
                                <w:sz w:val="36"/>
                                <w:szCs w:val="36"/>
                              </w:rPr>
                              <w:t>JANUARY-FEBRUARY</w:t>
                            </w:r>
                            <w:r>
                              <w:rPr>
                                <w:b/>
                                <w:bCs/>
                                <w:sz w:val="36"/>
                                <w:szCs w:val="36"/>
                              </w:rPr>
                              <w:t xml:space="preserve"> 201</w:t>
                            </w:r>
                            <w:r>
                              <w:rPr>
                                <w:b/>
                                <w:bCs/>
                                <w:sz w:val="36"/>
                                <w:szCs w:val="36"/>
                              </w:rPr>
                              <w:t>9</w:t>
                            </w:r>
                            <w:r>
                              <w:rPr>
                                <w:b/>
                                <w:bCs/>
                                <w:sz w:val="36"/>
                                <w:szCs w:val="36"/>
                              </w:rPr>
                              <w:t xml:space="preserve"> </w:t>
                            </w:r>
                          </w:p>
                        </w:txbxContent>
                      </wps:txbx>
                      <wps:bodyPr wrap="square" lIns="0" tIns="0" rIns="0" bIns="0" numCol="1" anchor="t">
                        <a:noAutofit/>
                      </wps:bodyPr>
                    </wps:wsp>
                  </a:graphicData>
                </a:graphic>
              </wp:anchor>
            </w:drawing>
          </mc:Choice>
          <mc:Fallback>
            <w:pict>
              <v:shape id="_x0000_s1029" type="#_x0000_t202" style="visibility:visible;position:absolute;margin-left:146.0pt;margin-top:53.0pt;width:320.0pt;height:28.0pt;z-index:25166643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sz w:val="36"/>
                          <w:szCs w:val="36"/>
                          <w:rtl w:val="0"/>
                          <w:lang w:val="en-US"/>
                        </w:rPr>
                        <w:t>JANUARY-FEBRUARY</w:t>
                      </w:r>
                      <w:r>
                        <w:rPr>
                          <w:b w:val="1"/>
                          <w:bCs w:val="1"/>
                          <w:sz w:val="36"/>
                          <w:szCs w:val="36"/>
                          <w:rtl w:val="0"/>
                        </w:rPr>
                        <w:t xml:space="preserve"> 201</w:t>
                      </w:r>
                      <w:r>
                        <w:rPr>
                          <w:b w:val="1"/>
                          <w:bCs w:val="1"/>
                          <w:sz w:val="36"/>
                          <w:szCs w:val="36"/>
                          <w:rtl w:val="0"/>
                          <w:lang w:val="en-US"/>
                        </w:rPr>
                        <w:t>9</w:t>
                      </w:r>
                      <w:r>
                        <w:rPr>
                          <w:b w:val="1"/>
                          <w:bCs w:val="1"/>
                          <w:sz w:val="36"/>
                          <w:szCs w:val="36"/>
                          <w:rtl w:val="0"/>
                        </w:rPr>
                        <w:t xml:space="preserve"> </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67456" behindDoc="0" locked="0" layoutInCell="1" allowOverlap="1">
                <wp:simplePos x="0" y="0"/>
                <wp:positionH relativeFrom="page">
                  <wp:posOffset>203200</wp:posOffset>
                </wp:positionH>
                <wp:positionV relativeFrom="page">
                  <wp:posOffset>1308100</wp:posOffset>
                </wp:positionV>
                <wp:extent cx="2857500" cy="5130800"/>
                <wp:effectExtent l="0" t="0" r="0" b="0"/>
                <wp:wrapNone/>
                <wp:docPr id="1073741833" name="officeArt object"/>
                <wp:cNvGraphicFramePr/>
                <a:graphic xmlns:a="http://schemas.openxmlformats.org/drawingml/2006/main">
                  <a:graphicData uri="http://schemas.microsoft.com/office/word/2010/wordprocessingShape">
                    <wps:wsp>
                      <wps:cNvSpPr txBox="1"/>
                      <wps:spPr>
                        <a:xfrm>
                          <a:off x="0" y="0"/>
                          <a:ext cx="2857500" cy="5130800"/>
                        </a:xfrm>
                        <a:prstGeom prst="rect">
                          <a:avLst/>
                        </a:prstGeom>
                        <a:noFill/>
                        <a:ln w="50800" cap="flat">
                          <a:solidFill>
                            <a:srgbClr val="000000"/>
                          </a:solidFill>
                          <a:prstDash val="solid"/>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5C1921" w:rsidRDefault="001515EA">
                            <w:pPr>
                              <w:pStyle w:val="FreeForm"/>
                              <w:jc w:val="center"/>
                              <w:rPr>
                                <w:rFonts w:ascii="Gill Sans" w:eastAsia="Gill Sans" w:hAnsi="Gill Sans" w:cs="Gill Sans"/>
                                <w:b/>
                                <w:bCs/>
                              </w:rPr>
                            </w:pPr>
                            <w:r>
                              <w:rPr>
                                <w:rFonts w:ascii="Gill Sans" w:hAnsi="Gill Sans"/>
                                <w:b/>
                                <w:bCs/>
                              </w:rPr>
                              <w:t>YINGLING-RIDGELY POST 7472</w:t>
                            </w:r>
                          </w:p>
                          <w:p w:rsidR="005C1921" w:rsidRDefault="001515EA">
                            <w:pPr>
                              <w:pStyle w:val="FreeForm"/>
                              <w:jc w:val="center"/>
                              <w:rPr>
                                <w:rFonts w:ascii="Gill Sans" w:eastAsia="Gill Sans" w:hAnsi="Gill Sans" w:cs="Gill Sans"/>
                                <w:b/>
                                <w:bCs/>
                              </w:rPr>
                            </w:pPr>
                            <w:r>
                              <w:rPr>
                                <w:rFonts w:ascii="Gill Sans" w:hAnsi="Gill Sans"/>
                                <w:b/>
                                <w:bCs/>
                              </w:rPr>
                              <w:t>VETERANS OF FOREIGN WARS OF THE UNITED STATES</w:t>
                            </w:r>
                          </w:p>
                          <w:p w:rsidR="005C1921" w:rsidRDefault="001515EA">
                            <w:pPr>
                              <w:pStyle w:val="FreeForm"/>
                              <w:jc w:val="center"/>
                              <w:rPr>
                                <w:rFonts w:ascii="Gill Sans" w:eastAsia="Gill Sans" w:hAnsi="Gill Sans" w:cs="Gill Sans"/>
                                <w:b/>
                                <w:bCs/>
                              </w:rPr>
                            </w:pPr>
                            <w:r>
                              <w:rPr>
                                <w:rFonts w:ascii="Gill Sans" w:hAnsi="Gill Sans"/>
                                <w:b/>
                                <w:bCs/>
                                <w:lang w:val="de-DE"/>
                              </w:rPr>
                              <w:t>DISTRICT 7, 4225 VFW Lane</w:t>
                            </w:r>
                          </w:p>
                          <w:p w:rsidR="005C1921" w:rsidRDefault="001515EA">
                            <w:pPr>
                              <w:pStyle w:val="FreeForm"/>
                              <w:jc w:val="center"/>
                              <w:rPr>
                                <w:rFonts w:ascii="Gill Sans" w:eastAsia="Gill Sans" w:hAnsi="Gill Sans" w:cs="Gill Sans"/>
                                <w:b/>
                                <w:bCs/>
                              </w:rPr>
                            </w:pPr>
                            <w:r>
                              <w:rPr>
                                <w:rFonts w:ascii="Gill Sans" w:hAnsi="Gill Sans"/>
                                <w:b/>
                                <w:bCs/>
                                <w:lang w:val="it-IT"/>
                              </w:rPr>
                              <w:t xml:space="preserve">Ellicott City, Maryland 21043   </w:t>
                            </w:r>
                          </w:p>
                          <w:p w:rsidR="005C1921" w:rsidRDefault="001515EA">
                            <w:pPr>
                              <w:pStyle w:val="FreeForm"/>
                              <w:jc w:val="center"/>
                              <w:rPr>
                                <w:rFonts w:ascii="Gill Sans" w:eastAsia="Gill Sans" w:hAnsi="Gill Sans" w:cs="Gill Sans"/>
                                <w:b/>
                                <w:bCs/>
                              </w:rPr>
                            </w:pPr>
                            <w:r>
                              <w:rPr>
                                <w:rFonts w:ascii="Gill Sans" w:hAnsi="Gill Sans"/>
                                <w:b/>
                                <w:bCs/>
                              </w:rPr>
                              <w:t>(410) 465-4240</w:t>
                            </w:r>
                            <w:hyperlink r:id="rId15" w:history="1">
                              <w:r>
                                <w:rPr>
                                  <w:rStyle w:val="Hyperlink1"/>
                                  <w:rFonts w:ascii="Gill Sans" w:hAnsi="Gill Sans"/>
                                  <w:b/>
                                  <w:bCs/>
                                </w:rPr>
                                <w:t xml:space="preserve">   www.</w:t>
                              </w:r>
                              <w:r>
                                <w:rPr>
                                  <w:rStyle w:val="Link"/>
                                  <w:rFonts w:ascii="Gill Sans" w:hAnsi="Gill Sans"/>
                                  <w:b/>
                                  <w:bCs/>
                                  <w:color w:val="011EA9"/>
                                  <w:lang w:val="de-DE"/>
                                </w:rPr>
                                <w:t xml:space="preserve">vfw7472.org </w:t>
                              </w:r>
                            </w:hyperlink>
                          </w:p>
                          <w:p w:rsidR="005C1921" w:rsidRDefault="005C1921">
                            <w:pPr>
                              <w:pStyle w:val="FreeForm"/>
                              <w:jc w:val="center"/>
                            </w:pPr>
                          </w:p>
                        </w:txbxContent>
                      </wps:txbx>
                      <wps:bodyPr wrap="square" lIns="0" tIns="0" rIns="0" bIns="0" numCol="1" anchor="t">
                        <a:noAutofit/>
                      </wps:bodyPr>
                    </wps:wsp>
                  </a:graphicData>
                </a:graphic>
              </wp:anchor>
            </w:drawing>
          </mc:Choice>
          <mc:Fallback>
            <w:pict>
              <v:shape id="_x0000_s1030" type="#_x0000_t202" style="visibility:visible;position:absolute;margin-left:16.0pt;margin-top:103.0pt;width:225.0pt;height:404.0pt;z-index:251667456;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4.0pt" dashstyle="solid" endcap="flat" miterlimit="400.0%" joinstyle="miter" linestyle="single" startarrow="none" startarrowwidth="medium" startarrowlength="medium" endarrow="none" endarrowwidth="medium" endarrowlength="medium"/>
                <v:textbox>
                  <w:txbxContent>
                    <w:p>
                      <w:pPr>
                        <w:pStyle w:val="Free Form"/>
                        <w:jc w:val="center"/>
                        <w:rPr>
                          <w:rFonts w:ascii="Gill Sans" w:cs="Gill Sans" w:hAnsi="Gill Sans" w:eastAsia="Gill Sans"/>
                          <w:b w:val="1"/>
                          <w:bCs w:val="1"/>
                        </w:rPr>
                      </w:pPr>
                      <w:r>
                        <w:rPr>
                          <w:rFonts w:ascii="Gill Sans" w:hAnsi="Gill Sans"/>
                          <w:b w:val="1"/>
                          <w:bCs w:val="1"/>
                          <w:rtl w:val="0"/>
                          <w:lang w:val="en-US"/>
                        </w:rPr>
                        <w:t>YINGLING-RIDGELY POST 7472</w:t>
                      </w:r>
                    </w:p>
                    <w:p>
                      <w:pPr>
                        <w:pStyle w:val="Free Form"/>
                        <w:jc w:val="center"/>
                        <w:rPr>
                          <w:rFonts w:ascii="Gill Sans" w:cs="Gill Sans" w:hAnsi="Gill Sans" w:eastAsia="Gill Sans"/>
                          <w:b w:val="1"/>
                          <w:bCs w:val="1"/>
                        </w:rPr>
                      </w:pPr>
                      <w:r>
                        <w:rPr>
                          <w:rFonts w:ascii="Gill Sans" w:hAnsi="Gill Sans"/>
                          <w:b w:val="1"/>
                          <w:bCs w:val="1"/>
                          <w:rtl w:val="0"/>
                          <w:lang w:val="en-US"/>
                        </w:rPr>
                        <w:t>VETERANS OF FOREIGN WARS OF THE UNITED STATES</w:t>
                      </w:r>
                    </w:p>
                    <w:p>
                      <w:pPr>
                        <w:pStyle w:val="Free Form"/>
                        <w:jc w:val="center"/>
                        <w:rPr>
                          <w:rFonts w:ascii="Gill Sans" w:cs="Gill Sans" w:hAnsi="Gill Sans" w:eastAsia="Gill Sans"/>
                          <w:b w:val="1"/>
                          <w:bCs w:val="1"/>
                        </w:rPr>
                      </w:pPr>
                      <w:r>
                        <w:rPr>
                          <w:rFonts w:ascii="Gill Sans" w:hAnsi="Gill Sans"/>
                          <w:b w:val="1"/>
                          <w:bCs w:val="1"/>
                          <w:rtl w:val="0"/>
                          <w:lang w:val="de-DE"/>
                        </w:rPr>
                        <w:t>DISTRICT 7, 4225 VFW Lane</w:t>
                      </w:r>
                    </w:p>
                    <w:p>
                      <w:pPr>
                        <w:pStyle w:val="Free Form"/>
                        <w:jc w:val="center"/>
                        <w:rPr>
                          <w:rFonts w:ascii="Gill Sans" w:cs="Gill Sans" w:hAnsi="Gill Sans" w:eastAsia="Gill Sans"/>
                          <w:b w:val="1"/>
                          <w:bCs w:val="1"/>
                        </w:rPr>
                      </w:pPr>
                      <w:r>
                        <w:rPr>
                          <w:rFonts w:ascii="Gill Sans" w:hAnsi="Gill Sans"/>
                          <w:b w:val="1"/>
                          <w:bCs w:val="1"/>
                          <w:rtl w:val="0"/>
                          <w:lang w:val="it-IT"/>
                        </w:rPr>
                        <w:t xml:space="preserve">Ellicott City, Maryland 21043   </w:t>
                      </w:r>
                    </w:p>
                    <w:p>
                      <w:pPr>
                        <w:pStyle w:val="Free Form"/>
                        <w:jc w:val="center"/>
                        <w:rPr>
                          <w:rFonts w:ascii="Gill Sans" w:cs="Gill Sans" w:hAnsi="Gill Sans" w:eastAsia="Gill Sans"/>
                          <w:b w:val="1"/>
                          <w:bCs w:val="1"/>
                        </w:rPr>
                      </w:pPr>
                      <w:r>
                        <w:rPr>
                          <w:rFonts w:ascii="Gill Sans" w:hAnsi="Gill Sans"/>
                          <w:b w:val="1"/>
                          <w:bCs w:val="1"/>
                          <w:rtl w:val="0"/>
                        </w:rPr>
                        <w:t>(410) 465-4240</w:t>
                      </w:r>
                      <w:r>
                        <w:rPr>
                          <w:rStyle w:val="Hyperlink.1"/>
                          <w:rFonts w:ascii="Gill Sans" w:cs="Gill Sans" w:hAnsi="Gill Sans" w:eastAsia="Gill Sans"/>
                          <w:b w:val="1"/>
                          <w:bCs w:val="1"/>
                        </w:rPr>
                        <w:fldChar w:fldCharType="begin" w:fldLock="0"/>
                      </w:r>
                      <w:r>
                        <w:rPr>
                          <w:rStyle w:val="Hyperlink.1"/>
                          <w:rFonts w:ascii="Gill Sans" w:cs="Gill Sans" w:hAnsi="Gill Sans" w:eastAsia="Gill Sans"/>
                          <w:b w:val="1"/>
                          <w:bCs w:val="1"/>
                        </w:rPr>
                        <w:instrText xml:space="preserve"> HYPERLINK "mailto:vfw7472@verizon.net"</w:instrText>
                      </w:r>
                      <w:r>
                        <w:rPr>
                          <w:rStyle w:val="Hyperlink.1"/>
                          <w:rFonts w:ascii="Gill Sans" w:cs="Gill Sans" w:hAnsi="Gill Sans" w:eastAsia="Gill Sans"/>
                          <w:b w:val="1"/>
                          <w:bCs w:val="1"/>
                        </w:rPr>
                        <w:fldChar w:fldCharType="separate" w:fldLock="0"/>
                      </w:r>
                      <w:r>
                        <w:rPr>
                          <w:rStyle w:val="Hyperlink.1"/>
                          <w:rFonts w:ascii="Gill Sans" w:hAnsi="Gill Sans"/>
                          <w:b w:val="1"/>
                          <w:bCs w:val="1"/>
                          <w:rtl w:val="0"/>
                        </w:rPr>
                        <w:t xml:space="preserve">   www.</w:t>
                      </w:r>
                      <w:r>
                        <w:rPr>
                          <w:rStyle w:val="Link"/>
                          <w:rFonts w:ascii="Gill Sans" w:hAnsi="Gill Sans"/>
                          <w:b w:val="1"/>
                          <w:bCs w:val="1"/>
                          <w:color w:val="011ea9"/>
                          <w:rtl w:val="0"/>
                          <w:lang w:val="de-DE"/>
                        </w:rPr>
                        <w:t xml:space="preserve">vfw7472.org </w:t>
                      </w:r>
                      <w:r>
                        <w:rPr>
                          <w:rFonts w:ascii="Gill Sans" w:cs="Gill Sans" w:hAnsi="Gill Sans" w:eastAsia="Gill Sans"/>
                          <w:b w:val="1"/>
                          <w:bCs w:val="1"/>
                        </w:rPr>
                        <w:fldChar w:fldCharType="end" w:fldLock="0"/>
                      </w:r>
                      <w:r>
                        <w:rPr>
                          <w:rFonts w:ascii="Gill Sans" w:cs="Gill Sans" w:hAnsi="Gill Sans" w:eastAsia="Gill Sans"/>
                          <w:b w:val="1"/>
                          <w:bCs w:val="1"/>
                        </w:rPr>
                      </w:r>
                    </w:p>
                    <w:p>
                      <w:pPr>
                        <w:pStyle w:val="Free Form"/>
                        <w:jc w:val="center"/>
                      </w:pPr>
                      <w:r>
                        <w:rPr>
                          <w:rFonts w:ascii="Gill Sans" w:cs="Gill Sans" w:hAnsi="Gill Sans" w:eastAsia="Gill Sans"/>
                          <w:b w:val="1"/>
                          <w:bCs w:val="1"/>
                        </w:rPr>
                      </w:r>
                    </w:p>
                  </w:txbxContent>
                </v:textbox>
                <w10:wrap type="none" side="bothSides" anchorx="page" anchory="page"/>
              </v:shape>
            </w:pict>
          </mc:Fallback>
        </mc:AlternateContent>
      </w:r>
      <w:r>
        <w:rPr>
          <w:noProof/>
        </w:rPr>
        <w:drawing>
          <wp:anchor distT="0" distB="0" distL="0" distR="0" simplePos="0" relativeHeight="251668480" behindDoc="0" locked="0" layoutInCell="1" allowOverlap="1">
            <wp:simplePos x="0" y="0"/>
            <wp:positionH relativeFrom="page">
              <wp:posOffset>673100</wp:posOffset>
            </wp:positionH>
            <wp:positionV relativeFrom="page">
              <wp:posOffset>2565400</wp:posOffset>
            </wp:positionV>
            <wp:extent cx="1881996" cy="1676400"/>
            <wp:effectExtent l="0" t="0" r="0" b="0"/>
            <wp:wrapThrough wrapText="bothSides" distL="0" distR="0">
              <wp:wrapPolygon edited="1">
                <wp:start x="0" y="0"/>
                <wp:lineTo x="21600" y="0"/>
                <wp:lineTo x="21600" y="21600"/>
                <wp:lineTo x="0" y="2160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s-2 copy.jpeg"/>
                    <pic:cNvPicPr>
                      <a:picLocks noChangeAspect="1"/>
                    </pic:cNvPicPr>
                  </pic:nvPicPr>
                  <pic:blipFill>
                    <a:blip r:embed="rId16">
                      <a:extLst/>
                    </a:blip>
                    <a:stretch>
                      <a:fillRect/>
                    </a:stretch>
                  </pic:blipFill>
                  <pic:spPr>
                    <a:xfrm>
                      <a:off x="0" y="0"/>
                      <a:ext cx="1881996" cy="1676400"/>
                    </a:xfrm>
                    <a:prstGeom prst="rect">
                      <a:avLst/>
                    </a:prstGeom>
                    <a:ln w="12700" cap="flat">
                      <a:noFill/>
                      <a:miter lim="400000"/>
                    </a:ln>
                    <a:effectLst/>
                  </pic:spPr>
                </pic:pic>
              </a:graphicData>
            </a:graphic>
          </wp:anchor>
        </w:drawing>
      </w:r>
      <w:r>
        <w:rPr>
          <w:noProof/>
        </w:rPr>
        <w:drawing>
          <wp:anchor distT="0" distB="0" distL="0" distR="0" simplePos="0" relativeHeight="251669504" behindDoc="0" locked="0" layoutInCell="1" allowOverlap="1">
            <wp:simplePos x="0" y="0"/>
            <wp:positionH relativeFrom="page">
              <wp:posOffset>203200</wp:posOffset>
            </wp:positionH>
            <wp:positionV relativeFrom="page">
              <wp:posOffset>4267200</wp:posOffset>
            </wp:positionV>
            <wp:extent cx="2832100" cy="2124077"/>
            <wp:effectExtent l="0" t="0" r="0" b="0"/>
            <wp:wrapThrough wrapText="bothSides" distL="0" distR="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TSDErrorImageIcon.pdf"/>
                    <pic:cNvPicPr>
                      <a:picLocks noChangeAspect="1"/>
                    </pic:cNvPicPr>
                  </pic:nvPicPr>
                  <pic:blipFill>
                    <a:blip r:embed="rId17">
                      <a:extLst/>
                    </a:blip>
                    <a:stretch>
                      <a:fillRect/>
                    </a:stretch>
                  </pic:blipFill>
                  <pic:spPr>
                    <a:xfrm>
                      <a:off x="0" y="0"/>
                      <a:ext cx="2832100" cy="2124077"/>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70528" behindDoc="0" locked="0" layoutInCell="1" allowOverlap="1">
                <wp:simplePos x="0" y="0"/>
                <wp:positionH relativeFrom="page">
                  <wp:posOffset>3213100</wp:posOffset>
                </wp:positionH>
                <wp:positionV relativeFrom="page">
                  <wp:posOffset>1257300</wp:posOffset>
                </wp:positionV>
                <wp:extent cx="4330700" cy="5245100"/>
                <wp:effectExtent l="0" t="0" r="0" b="0"/>
                <wp:wrapNone/>
                <wp:docPr id="1073741836" name="officeArt object"/>
                <wp:cNvGraphicFramePr/>
                <a:graphic xmlns:a="http://schemas.openxmlformats.org/drawingml/2006/main">
                  <a:graphicData uri="http://schemas.microsoft.com/office/word/2010/wordprocessingShape">
                    <wps:wsp>
                      <wps:cNvSpPr txBox="1"/>
                      <wps:spPr>
                        <a:xfrm>
                          <a:off x="0" y="0"/>
                          <a:ext cx="4330700" cy="5245100"/>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Cambria" w:eastAsia="Cambria" w:hAnsi="Cambria" w:cs="Cambria"/>
                                <w:b/>
                                <w:bCs/>
                                <w:sz w:val="28"/>
                                <w:szCs w:val="28"/>
                              </w:rPr>
                            </w:pPr>
                            <w:r>
                              <w:rPr>
                                <w:rFonts w:ascii="Cambria" w:hAnsi="Cambria"/>
                                <w:b/>
                                <w:bCs/>
                                <w:sz w:val="28"/>
                                <w:szCs w:val="28"/>
                              </w:rPr>
                              <w:t>YINGLING-RIDGELY</w:t>
                            </w:r>
                            <w:r>
                              <w:rPr>
                                <w:rFonts w:ascii="Cambria" w:hAnsi="Cambria"/>
                                <w:b/>
                                <w:bCs/>
                                <w:sz w:val="28"/>
                                <w:szCs w:val="28"/>
                              </w:rPr>
                              <w:t xml:space="preserve"> VFW POST 7472</w:t>
                            </w:r>
                          </w:p>
                          <w:p w:rsidR="005C1921" w:rsidRDefault="001515EA">
                            <w:pPr>
                              <w:pStyle w:val="FreeForm"/>
                              <w:jc w:val="center"/>
                              <w:rPr>
                                <w:rFonts w:ascii="Cambria" w:eastAsia="Cambria" w:hAnsi="Cambria" w:cs="Cambria"/>
                                <w:b/>
                                <w:bCs/>
                                <w:sz w:val="28"/>
                                <w:szCs w:val="28"/>
                              </w:rPr>
                            </w:pPr>
                            <w:r>
                              <w:rPr>
                                <w:rFonts w:ascii="Cambria" w:hAnsi="Cambria"/>
                                <w:b/>
                                <w:bCs/>
                                <w:sz w:val="28"/>
                                <w:szCs w:val="28"/>
                                <w:lang w:val="de-DE"/>
                              </w:rPr>
                              <w:t>OFFICERS FOR 2018-2019</w:t>
                            </w:r>
                          </w:p>
                          <w:p w:rsidR="005C1921" w:rsidRDefault="001515EA">
                            <w:pPr>
                              <w:pStyle w:val="FreeForm"/>
                              <w:rPr>
                                <w:rFonts w:ascii="Cambria" w:eastAsia="Cambria" w:hAnsi="Cambria" w:cs="Cambria"/>
                                <w:b/>
                                <w:bCs/>
                              </w:rPr>
                            </w:pPr>
                            <w:r>
                              <w:rPr>
                                <w:rFonts w:ascii="Cambria" w:eastAsia="Cambria" w:hAnsi="Cambria" w:cs="Cambria"/>
                                <w:b/>
                                <w:bCs/>
                              </w:rPr>
                              <w:tab/>
                              <w:t xml:space="preserve">Commander .................................     </w:t>
                            </w:r>
                            <w:r>
                              <w:rPr>
                                <w:rFonts w:ascii="Cambria" w:eastAsia="Cambria" w:hAnsi="Cambria" w:cs="Cambria"/>
                                <w:b/>
                                <w:bCs/>
                              </w:rPr>
                              <w:tab/>
                              <w:t>Christopher Bowers</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lang w:val="de-DE"/>
                              </w:rPr>
                              <w:tab/>
                              <w:t xml:space="preserve">Senior-Vice Commander .......... </w:t>
                            </w:r>
                            <w:r>
                              <w:rPr>
                                <w:rFonts w:ascii="Cambria" w:eastAsia="Cambria" w:hAnsi="Cambria" w:cs="Cambria"/>
                                <w:b/>
                                <w:bCs/>
                                <w:lang w:val="de-DE"/>
                              </w:rPr>
                              <w:tab/>
                              <w:t>Lawrence Buehler</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lang w:val="de-DE"/>
                              </w:rPr>
                              <w:tab/>
                              <w:t>Junior-Vice Commander ..........       Gordon MacPhee</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rPr>
                              <w:tab/>
                              <w:t>Quartermaster ........................</w:t>
                            </w:r>
                            <w:r>
                              <w:rPr>
                                <w:rFonts w:ascii="Cambria" w:eastAsia="Cambria" w:hAnsi="Cambria" w:cs="Cambria"/>
                                <w:b/>
                                <w:bCs/>
                              </w:rPr>
                              <w:t>....</w:t>
                            </w:r>
                            <w:r>
                              <w:rPr>
                                <w:rFonts w:ascii="Cambria" w:eastAsia="Cambria" w:hAnsi="Cambria" w:cs="Cambria"/>
                                <w:b/>
                                <w:bCs/>
                              </w:rPr>
                              <w:tab/>
                              <w:t>Gilbert M. Sherman</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lang w:val="de-DE"/>
                              </w:rPr>
                              <w:tab/>
                              <w:t>Adjutant .........................................</w:t>
                            </w:r>
                            <w:r>
                              <w:rPr>
                                <w:rFonts w:ascii="Cambria" w:eastAsia="Cambria" w:hAnsi="Cambria" w:cs="Cambria"/>
                                <w:b/>
                                <w:bCs/>
                                <w:lang w:val="de-DE"/>
                              </w:rPr>
                              <w:tab/>
                              <w:t>Christian Buehler</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rPr>
                              <w:tab/>
                              <w:t xml:space="preserve">Judge Advocate ............................ </w:t>
                            </w:r>
                            <w:r>
                              <w:rPr>
                                <w:rFonts w:ascii="Cambria" w:eastAsia="Cambria" w:hAnsi="Cambria" w:cs="Cambria"/>
                                <w:b/>
                                <w:bCs/>
                              </w:rPr>
                              <w:tab/>
                              <w:t>Open</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lang w:val="fr-FR"/>
                              </w:rPr>
                              <w:tab/>
                              <w:t xml:space="preserve">Surgeon .......................................... </w:t>
                            </w:r>
                            <w:r>
                              <w:rPr>
                                <w:rFonts w:ascii="Cambria" w:eastAsia="Cambria" w:hAnsi="Cambria" w:cs="Cambria"/>
                                <w:b/>
                                <w:bCs/>
                                <w:lang w:val="fr-FR"/>
                              </w:rPr>
                              <w:tab/>
                              <w:t>Shelby L. Rogers</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rPr>
                              <w:tab/>
                            </w:r>
                            <w:r>
                              <w:rPr>
                                <w:rFonts w:ascii="Cambria" w:eastAsia="Cambria" w:hAnsi="Cambria" w:cs="Cambria"/>
                                <w:b/>
                                <w:bCs/>
                              </w:rPr>
                              <w:t xml:space="preserve">Chaplain ......................................... </w:t>
                            </w:r>
                            <w:r>
                              <w:rPr>
                                <w:rFonts w:ascii="Cambria" w:eastAsia="Cambria" w:hAnsi="Cambria" w:cs="Cambria"/>
                                <w:b/>
                                <w:bCs/>
                              </w:rPr>
                              <w:tab/>
                            </w:r>
                            <w:r>
                              <w:rPr>
                                <w:rFonts w:ascii="Cambria" w:hAnsi="Cambria"/>
                                <w:b/>
                                <w:bCs/>
                              </w:rPr>
                              <w:t>Howard Clark</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rPr>
                              <w:tab/>
                              <w:t xml:space="preserve">1 Year Trustee ............................. </w:t>
                            </w:r>
                            <w:r>
                              <w:rPr>
                                <w:rFonts w:ascii="Cambria" w:eastAsia="Cambria" w:hAnsi="Cambria" w:cs="Cambria"/>
                                <w:b/>
                                <w:bCs/>
                              </w:rPr>
                              <w:tab/>
                              <w:t>Timothy M. Johnson</w:t>
                            </w:r>
                          </w:p>
                          <w:p w:rsidR="005C1921" w:rsidRDefault="001515EA">
                            <w:pPr>
                              <w:pStyle w:val="FreeForm"/>
                              <w:rPr>
                                <w:rFonts w:ascii="Cambria" w:eastAsia="Cambria" w:hAnsi="Cambria" w:cs="Cambria"/>
                                <w:b/>
                                <w:bCs/>
                              </w:rPr>
                            </w:pPr>
                            <w:r>
                              <w:rPr>
                                <w:rFonts w:ascii="Cambria" w:eastAsia="Cambria" w:hAnsi="Cambria" w:cs="Cambria"/>
                                <w:b/>
                                <w:bCs/>
                                <w:lang w:val="de-DE"/>
                              </w:rPr>
                              <w:tab/>
                              <w:t>2 Year Trustee .............................</w:t>
                            </w:r>
                            <w:r>
                              <w:rPr>
                                <w:rFonts w:ascii="Cambria" w:eastAsia="Cambria" w:hAnsi="Cambria" w:cs="Cambria"/>
                                <w:b/>
                                <w:bCs/>
                                <w:lang w:val="de-DE"/>
                              </w:rPr>
                              <w:tab/>
                              <w:t>Daniel R. Hart</w:t>
                            </w:r>
                          </w:p>
                          <w:p w:rsidR="005C1921" w:rsidRDefault="001515EA">
                            <w:pPr>
                              <w:pStyle w:val="FreeForm"/>
                              <w:rPr>
                                <w:rFonts w:ascii="Cambria" w:eastAsia="Cambria" w:hAnsi="Cambria" w:cs="Cambria"/>
                                <w:b/>
                                <w:bCs/>
                              </w:rPr>
                            </w:pPr>
                            <w:r>
                              <w:rPr>
                                <w:rFonts w:ascii="Cambria" w:eastAsia="Cambria" w:hAnsi="Cambria" w:cs="Cambria"/>
                                <w:b/>
                                <w:bCs/>
                              </w:rPr>
                              <w:tab/>
                              <w:t xml:space="preserve">3 Year Trustee ............................. </w:t>
                            </w:r>
                            <w:r>
                              <w:rPr>
                                <w:rFonts w:ascii="Cambria" w:eastAsia="Cambria" w:hAnsi="Cambria" w:cs="Cambria"/>
                                <w:b/>
                                <w:bCs/>
                              </w:rPr>
                              <w:tab/>
                              <w:t>Robert A. Berlet</w:t>
                            </w:r>
                            <w:r>
                              <w:rPr>
                                <w:rFonts w:ascii="Cambria" w:eastAsia="Cambria" w:hAnsi="Cambria" w:cs="Cambria"/>
                                <w:b/>
                                <w:bCs/>
                              </w:rPr>
                              <w:t>t, Sr.</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rPr>
                              <w:tab/>
                              <w:t xml:space="preserve">Service Officer ..............................  </w:t>
                            </w:r>
                            <w:r>
                              <w:rPr>
                                <w:rFonts w:ascii="Cambria" w:eastAsia="Cambria" w:hAnsi="Cambria" w:cs="Cambria"/>
                                <w:b/>
                                <w:bCs/>
                              </w:rPr>
                              <w:tab/>
                              <w:t>Albert Hernandez</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rPr>
                              <w:tab/>
                              <w:t>Officer Of The Day .......................     Jay M. Thorpe</w:t>
                            </w:r>
                          </w:p>
                          <w:p w:rsidR="005C1921" w:rsidRDefault="005C1921">
                            <w:pPr>
                              <w:pStyle w:val="FreeForm"/>
                              <w:rPr>
                                <w:rFonts w:ascii="Cambria" w:eastAsia="Cambria" w:hAnsi="Cambria" w:cs="Cambria"/>
                                <w:b/>
                                <w:bCs/>
                              </w:rPr>
                            </w:pPr>
                          </w:p>
                          <w:p w:rsidR="005C1921" w:rsidRDefault="001515EA">
                            <w:pPr>
                              <w:pStyle w:val="FreeForm"/>
                              <w:rPr>
                                <w:rFonts w:ascii="Cambria" w:eastAsia="Cambria" w:hAnsi="Cambria" w:cs="Cambria"/>
                                <w:b/>
                                <w:bCs/>
                              </w:rPr>
                            </w:pPr>
                            <w:r>
                              <w:rPr>
                                <w:rFonts w:ascii="Cambria" w:eastAsia="Cambria" w:hAnsi="Cambria" w:cs="Cambria"/>
                                <w:b/>
                                <w:bCs/>
                                <w:lang w:val="de-DE"/>
                              </w:rPr>
                              <w:tab/>
                              <w:t xml:space="preserve">Guard................................................ </w:t>
                            </w:r>
                            <w:r>
                              <w:rPr>
                                <w:rFonts w:ascii="Cambria" w:eastAsia="Cambria" w:hAnsi="Cambria" w:cs="Cambria"/>
                                <w:b/>
                                <w:bCs/>
                                <w:lang w:val="de-DE"/>
                              </w:rPr>
                              <w:tab/>
                              <w:t>Allen W. James</w:t>
                            </w:r>
                          </w:p>
                          <w:p w:rsidR="005C1921" w:rsidRDefault="005C1921">
                            <w:pPr>
                              <w:pStyle w:val="FreeForm"/>
                              <w:rPr>
                                <w:rFonts w:ascii="Cambria" w:eastAsia="Cambria" w:hAnsi="Cambria" w:cs="Cambria"/>
                                <w:b/>
                                <w:bCs/>
                              </w:rPr>
                            </w:pPr>
                          </w:p>
                          <w:p w:rsidR="005C1921" w:rsidRDefault="001515EA">
                            <w:pPr>
                              <w:pStyle w:val="FreeForm"/>
                            </w:pPr>
                            <w:r>
                              <w:rPr>
                                <w:rFonts w:ascii="Cambria" w:eastAsia="Cambria" w:hAnsi="Cambria" w:cs="Cambria"/>
                                <w:b/>
                                <w:bCs/>
                              </w:rPr>
                              <w:tab/>
                            </w:r>
                            <w:r>
                              <w:rPr>
                                <w:rFonts w:ascii="Cambria" w:hAnsi="Cambria"/>
                                <w:b/>
                                <w:bCs/>
                              </w:rPr>
                              <w:t xml:space="preserve">House Chairman .......................      </w:t>
                            </w:r>
                            <w:r>
                              <w:rPr>
                                <w:rFonts w:ascii="Cambria" w:hAnsi="Cambria"/>
                                <w:b/>
                                <w:bCs/>
                              </w:rPr>
                              <w:t xml:space="preserve">  Christopher  Bowers</w:t>
                            </w:r>
                          </w:p>
                        </w:txbxContent>
                      </wps:txbx>
                      <wps:bodyPr wrap="square" lIns="0" tIns="0" rIns="0" bIns="0" numCol="1" anchor="t">
                        <a:noAutofit/>
                      </wps:bodyPr>
                    </wps:wsp>
                  </a:graphicData>
                </a:graphic>
              </wp:anchor>
            </w:drawing>
          </mc:Choice>
          <mc:Fallback>
            <w:pict>
              <v:shape id="_x0000_s1031" type="#_x0000_t202" style="visibility:visible;position:absolute;margin-left:253.0pt;margin-top:99.0pt;width:341.0pt;height:413.0pt;z-index:251670528;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Cambria" w:cs="Cambria" w:hAnsi="Cambria" w:eastAsia="Cambria"/>
                          <w:b w:val="1"/>
                          <w:bCs w:val="1"/>
                          <w:sz w:val="28"/>
                          <w:szCs w:val="28"/>
                        </w:rPr>
                      </w:pPr>
                      <w:r>
                        <w:rPr>
                          <w:rFonts w:ascii="Cambria" w:hAnsi="Cambria"/>
                          <w:b w:val="1"/>
                          <w:bCs w:val="1"/>
                          <w:sz w:val="28"/>
                          <w:szCs w:val="28"/>
                          <w:rtl w:val="0"/>
                          <w:lang w:val="en-US"/>
                        </w:rPr>
                        <w:t>YINGLING-RIDGELY VFW POST 7472</w:t>
                      </w:r>
                    </w:p>
                    <w:p>
                      <w:pPr>
                        <w:pStyle w:val="Free Form"/>
                        <w:jc w:val="center"/>
                        <w:rPr>
                          <w:rFonts w:ascii="Cambria" w:cs="Cambria" w:hAnsi="Cambria" w:eastAsia="Cambria"/>
                          <w:b w:val="1"/>
                          <w:bCs w:val="1"/>
                          <w:sz w:val="28"/>
                          <w:szCs w:val="28"/>
                        </w:rPr>
                      </w:pPr>
                      <w:r>
                        <w:rPr>
                          <w:rFonts w:ascii="Cambria" w:hAnsi="Cambria"/>
                          <w:b w:val="1"/>
                          <w:bCs w:val="1"/>
                          <w:sz w:val="28"/>
                          <w:szCs w:val="28"/>
                          <w:rtl w:val="0"/>
                          <w:lang w:val="de-DE"/>
                        </w:rPr>
                        <w:t>OFFICERS FOR 2018-2019</w:t>
                      </w:r>
                    </w:p>
                    <w:p>
                      <w:pPr>
                        <w:pStyle w:val="Free Form"/>
                        <w:rPr>
                          <w:rFonts w:ascii="Cambria" w:cs="Cambria" w:hAnsi="Cambria" w:eastAsia="Cambria"/>
                          <w:b w:val="1"/>
                          <w:bCs w:val="1"/>
                        </w:rPr>
                      </w:pPr>
                      <w:r>
                        <w:rPr>
                          <w:rFonts w:ascii="Cambria" w:cs="Cambria" w:hAnsi="Cambria" w:eastAsia="Cambria"/>
                          <w:b w:val="1"/>
                          <w:bCs w:val="1"/>
                          <w:rtl w:val="0"/>
                          <w:lang w:val="en-US"/>
                        </w:rPr>
                        <w:tab/>
                        <w:t xml:space="preserve">Commander .................................     </w:t>
                        <w:tab/>
                        <w:t>Christopher Bowers</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de-DE"/>
                        </w:rPr>
                        <w:tab/>
                        <w:t xml:space="preserve">Senior-Vice Commander .......... </w:t>
                        <w:tab/>
                        <w:t>Lawrence Buehler</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de-DE"/>
                        </w:rPr>
                        <w:tab/>
                        <w:t>Junior-Vice Commander ..........       Gordon MacPhee</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en-US"/>
                        </w:rPr>
                        <w:tab/>
                        <w:t>Quartermaster ............................</w:t>
                        <w:tab/>
                        <w:t>Gilbert M. Sherman</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de-DE"/>
                        </w:rPr>
                        <w:tab/>
                        <w:t>Adjutant .........................................</w:t>
                        <w:tab/>
                        <w:t>Christian Buehler</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en-US"/>
                        </w:rPr>
                        <w:tab/>
                        <w:t xml:space="preserve">Judge Advocate ............................ </w:t>
                        <w:tab/>
                        <w:t>Open</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fr-FR"/>
                        </w:rPr>
                        <w:tab/>
                        <w:t xml:space="preserve">Surgeon .......................................... </w:t>
                        <w:tab/>
                        <w:t>Shelby L. Rogers</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en-US"/>
                        </w:rPr>
                        <w:tab/>
                        <w:t xml:space="preserve">Chaplain ......................................... </w:t>
                        <w:tab/>
                      </w:r>
                      <w:r>
                        <w:rPr>
                          <w:rFonts w:ascii="Cambria" w:hAnsi="Cambria"/>
                          <w:b w:val="1"/>
                          <w:bCs w:val="1"/>
                          <w:rtl w:val="0"/>
                          <w:lang w:val="en-US"/>
                        </w:rPr>
                        <w:t>Howard Clark</w:t>
                      </w: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en-US"/>
                        </w:rPr>
                        <w:tab/>
                        <w:t xml:space="preserve">1 Year Trustee ............................. </w:t>
                        <w:tab/>
                        <w:t>Timothy M. Johnson</w:t>
                      </w:r>
                    </w:p>
                    <w:p>
                      <w:pPr>
                        <w:pStyle w:val="Free Form"/>
                        <w:rPr>
                          <w:rFonts w:ascii="Cambria" w:cs="Cambria" w:hAnsi="Cambria" w:eastAsia="Cambria"/>
                          <w:b w:val="1"/>
                          <w:bCs w:val="1"/>
                        </w:rPr>
                      </w:pPr>
                      <w:r>
                        <w:rPr>
                          <w:rFonts w:ascii="Cambria" w:cs="Cambria" w:hAnsi="Cambria" w:eastAsia="Cambria"/>
                          <w:b w:val="1"/>
                          <w:bCs w:val="1"/>
                          <w:rtl w:val="0"/>
                          <w:lang w:val="de-DE"/>
                        </w:rPr>
                        <w:tab/>
                        <w:t>2 Year Trustee .............................</w:t>
                        <w:tab/>
                        <w:t>Daniel R. Hart</w:t>
                      </w:r>
                    </w:p>
                    <w:p>
                      <w:pPr>
                        <w:pStyle w:val="Free Form"/>
                        <w:rPr>
                          <w:rFonts w:ascii="Cambria" w:cs="Cambria" w:hAnsi="Cambria" w:eastAsia="Cambria"/>
                          <w:b w:val="1"/>
                          <w:bCs w:val="1"/>
                        </w:rPr>
                      </w:pPr>
                      <w:r>
                        <w:rPr>
                          <w:rFonts w:ascii="Cambria" w:cs="Cambria" w:hAnsi="Cambria" w:eastAsia="Cambria"/>
                          <w:b w:val="1"/>
                          <w:bCs w:val="1"/>
                          <w:rtl w:val="0"/>
                          <w:lang w:val="en-US"/>
                        </w:rPr>
                        <w:tab/>
                        <w:t xml:space="preserve">3 Year Trustee ............................. </w:t>
                        <w:tab/>
                        <w:t>Robert A. Berlett, Sr.</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en-US"/>
                        </w:rPr>
                        <w:tab/>
                        <w:t xml:space="preserve">Service Officer ..............................  </w:t>
                        <w:tab/>
                        <w:t>Albert Hernandez</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en-US"/>
                        </w:rPr>
                        <w:tab/>
                        <w:t>Officer Of The Day .......................     Jay M. Thorpe</w:t>
                      </w:r>
                    </w:p>
                    <w:p>
                      <w:pPr>
                        <w:pStyle w:val="Free Form"/>
                        <w:rPr>
                          <w:rFonts w:ascii="Cambria" w:cs="Cambria" w:hAnsi="Cambria" w:eastAsia="Cambria"/>
                          <w:b w:val="1"/>
                          <w:bCs w:val="1"/>
                        </w:rPr>
                      </w:pPr>
                      <w:r>
                        <w:rPr>
                          <w:rFonts w:ascii="Cambria" w:cs="Cambria" w:hAnsi="Cambria" w:eastAsia="Cambria"/>
                          <w:b w:val="1"/>
                          <w:bCs w:val="1"/>
                        </w:rPr>
                      </w:r>
                    </w:p>
                    <w:p>
                      <w:pPr>
                        <w:pStyle w:val="Free Form"/>
                        <w:rPr>
                          <w:rFonts w:ascii="Cambria" w:cs="Cambria" w:hAnsi="Cambria" w:eastAsia="Cambria"/>
                          <w:b w:val="1"/>
                          <w:bCs w:val="1"/>
                        </w:rPr>
                      </w:pPr>
                      <w:r>
                        <w:rPr>
                          <w:rFonts w:ascii="Cambria" w:cs="Cambria" w:hAnsi="Cambria" w:eastAsia="Cambria"/>
                          <w:b w:val="1"/>
                          <w:bCs w:val="1"/>
                          <w:rtl w:val="0"/>
                          <w:lang w:val="de-DE"/>
                        </w:rPr>
                        <w:tab/>
                        <w:t xml:space="preserve">Guard................................................ </w:t>
                        <w:tab/>
                        <w:t>Allen W. James</w:t>
                      </w:r>
                    </w:p>
                    <w:p>
                      <w:pPr>
                        <w:pStyle w:val="Free Form"/>
                        <w:rPr>
                          <w:rFonts w:ascii="Cambria" w:cs="Cambria" w:hAnsi="Cambria" w:eastAsia="Cambria"/>
                          <w:b w:val="1"/>
                          <w:bCs w:val="1"/>
                        </w:rPr>
                      </w:pPr>
                      <w:r>
                        <w:rPr>
                          <w:rFonts w:ascii="Cambria" w:cs="Cambria" w:hAnsi="Cambria" w:eastAsia="Cambria"/>
                          <w:b w:val="1"/>
                          <w:bCs w:val="1"/>
                        </w:rPr>
                      </w:r>
                    </w:p>
                    <w:p>
                      <w:pPr>
                        <w:pStyle w:val="Free Form"/>
                      </w:pPr>
                      <w:r>
                        <w:rPr>
                          <w:rFonts w:ascii="Cambria" w:cs="Cambria" w:hAnsi="Cambria" w:eastAsia="Cambria"/>
                          <w:b w:val="1"/>
                          <w:bCs w:val="1"/>
                        </w:rPr>
                        <w:tab/>
                      </w:r>
                      <w:r>
                        <w:rPr>
                          <w:rFonts w:ascii="Cambria" w:hAnsi="Cambria"/>
                          <w:b w:val="1"/>
                          <w:bCs w:val="1"/>
                          <w:rtl w:val="0"/>
                          <w:lang w:val="en-US"/>
                        </w:rPr>
                        <w:t xml:space="preserve">House Chairman .......................    </w:t>
                      </w:r>
                      <w:r>
                        <w:rPr>
                          <w:rFonts w:ascii="Cambria" w:hAnsi="Cambria"/>
                          <w:b w:val="1"/>
                          <w:bCs w:val="1"/>
                          <w:rtl w:val="0"/>
                          <w:lang w:val="en-US"/>
                        </w:rPr>
                        <w:t xml:space="preserve">    Christopher  Bowers</w:t>
                      </w:r>
                    </w:p>
                  </w:txbxContent>
                </v:textbox>
                <w10:wrap type="none" side="bothSides" anchorx="page" anchory="page"/>
              </v:shape>
            </w:pict>
          </mc:Fallback>
        </mc:AlternateContent>
      </w:r>
      <w:r>
        <w:rPr>
          <w:noProof/>
        </w:rPr>
        <w:drawing>
          <wp:anchor distT="152400" distB="152400" distL="152400" distR="152400" simplePos="0" relativeHeight="251671552" behindDoc="0" locked="0" layoutInCell="1" allowOverlap="1">
            <wp:simplePos x="0" y="0"/>
            <wp:positionH relativeFrom="page">
              <wp:posOffset>239065</wp:posOffset>
            </wp:positionH>
            <wp:positionV relativeFrom="page">
              <wp:posOffset>4552545</wp:posOffset>
            </wp:positionV>
            <wp:extent cx="2794000" cy="1857713"/>
            <wp:effectExtent l="0" t="0" r="0" b="0"/>
            <wp:wrapNone/>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DSC_0643.jpeg"/>
                    <pic:cNvPicPr>
                      <a:picLocks noChangeAspect="1"/>
                    </pic:cNvPicPr>
                  </pic:nvPicPr>
                  <pic:blipFill>
                    <a:blip r:embed="rId18">
                      <a:extLst/>
                    </a:blip>
                    <a:stretch>
                      <a:fillRect/>
                    </a:stretch>
                  </pic:blipFill>
                  <pic:spPr>
                    <a:xfrm>
                      <a:off x="0" y="0"/>
                      <a:ext cx="2794000" cy="1857713"/>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72576" behindDoc="0" locked="0" layoutInCell="1" allowOverlap="1">
                <wp:simplePos x="0" y="0"/>
                <wp:positionH relativeFrom="page">
                  <wp:posOffset>215900</wp:posOffset>
                </wp:positionH>
                <wp:positionV relativeFrom="page">
                  <wp:posOffset>6534150</wp:posOffset>
                </wp:positionV>
                <wp:extent cx="7340600" cy="3130550"/>
                <wp:effectExtent l="0" t="0" r="0" b="0"/>
                <wp:wrapSquare wrapText="bothSides" distT="152400" distB="152400" distL="152400" distR="152400"/>
                <wp:docPr id="1073741838" name="officeArt object"/>
                <wp:cNvGraphicFramePr/>
                <a:graphic xmlns:a="http://schemas.openxmlformats.org/drawingml/2006/main">
                  <a:graphicData uri="http://schemas.microsoft.com/office/word/2010/wordprocessingShape">
                    <wps:wsp>
                      <wps:cNvSpPr txBox="1"/>
                      <wps:spPr>
                        <a:xfrm>
                          <a:off x="0" y="0"/>
                          <a:ext cx="7340600" cy="3130550"/>
                        </a:xfrm>
                        <a:prstGeom prst="rect">
                          <a:avLst/>
                        </a:prstGeom>
                        <a:noFill/>
                        <a:ln w="254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i/>
                                <w:iCs/>
                                <w:sz w:val="28"/>
                                <w:szCs w:val="28"/>
                              </w:rPr>
                            </w:pPr>
                            <w:r>
                              <w:rPr>
                                <w:rFonts w:ascii="Gill Sans" w:eastAsia="Gill Sans" w:hAnsi="Gill Sans" w:cs="Gill Sans"/>
                                <w:b/>
                                <w:bCs/>
                                <w:sz w:val="28"/>
                                <w:szCs w:val="28"/>
                              </w:rPr>
                              <w:tab/>
                            </w:r>
                            <w:r>
                              <w:rPr>
                                <w:rFonts w:ascii="Rockwell" w:eastAsia="Rockwell" w:hAnsi="Rockwell" w:cs="Rockwell"/>
                                <w:b/>
                                <w:bCs/>
                                <w:i/>
                                <w:iCs/>
                                <w:sz w:val="28"/>
                                <w:szCs w:val="28"/>
                              </w:rPr>
                              <w:tab/>
                              <w:t>POST CANTEEN HOURS OF OPERATION</w:t>
                            </w:r>
                          </w:p>
                          <w:p w:rsidR="005C1921" w:rsidRDefault="001515EA">
                            <w:pPr>
                              <w:pStyle w:val="FreeForm"/>
                              <w:rPr>
                                <w:rFonts w:ascii="Rockwell" w:eastAsia="Rockwell" w:hAnsi="Rockwell" w:cs="Rockwell"/>
                                <w:b/>
                                <w:bCs/>
                                <w:i/>
                                <w:iCs/>
                              </w:rPr>
                            </w:pPr>
                            <w:r>
                              <w:rPr>
                                <w:rFonts w:ascii="Rockwell" w:hAnsi="Rockwell"/>
                                <w:b/>
                                <w:bCs/>
                                <w:i/>
                                <w:iCs/>
                                <w:lang w:val="de-DE"/>
                              </w:rPr>
                              <w:t xml:space="preserve">            </w:t>
                            </w:r>
                            <w:r>
                              <w:rPr>
                                <w:rFonts w:ascii="Rockwell" w:hAnsi="Rockwell"/>
                                <w:b/>
                                <w:bCs/>
                                <w:i/>
                                <w:iCs/>
                                <w:lang w:val="de-DE"/>
                              </w:rPr>
                              <w:tab/>
                              <w:t>OPEN</w:t>
                            </w:r>
                            <w:r>
                              <w:rPr>
                                <w:rFonts w:ascii="Rockwell" w:hAnsi="Rockwell"/>
                                <w:b/>
                                <w:bCs/>
                                <w:i/>
                                <w:iCs/>
                                <w:lang w:val="de-DE"/>
                              </w:rPr>
                              <w:tab/>
                            </w:r>
                            <w:r>
                              <w:rPr>
                                <w:rFonts w:ascii="Rockwell" w:hAnsi="Rockwell"/>
                                <w:b/>
                                <w:bCs/>
                                <w:i/>
                                <w:iCs/>
                                <w:lang w:val="de-DE"/>
                              </w:rPr>
                              <w:tab/>
                            </w:r>
                            <w:r>
                              <w:rPr>
                                <w:rFonts w:ascii="Rockwell" w:hAnsi="Rockwell"/>
                                <w:b/>
                                <w:bCs/>
                                <w:i/>
                                <w:iCs/>
                                <w:lang w:val="de-DE"/>
                              </w:rPr>
                              <w:tab/>
                            </w:r>
                            <w:r>
                              <w:rPr>
                                <w:rFonts w:ascii="Rockwell" w:hAnsi="Rockwell"/>
                                <w:b/>
                                <w:bCs/>
                                <w:i/>
                                <w:iCs/>
                                <w:lang w:val="de-DE"/>
                              </w:rPr>
                              <w:tab/>
                            </w:r>
                            <w:r>
                              <w:rPr>
                                <w:rFonts w:ascii="Rockwell" w:hAnsi="Rockwell"/>
                                <w:b/>
                                <w:bCs/>
                                <w:i/>
                                <w:iCs/>
                                <w:lang w:val="de-DE"/>
                              </w:rPr>
                              <w:tab/>
                            </w:r>
                            <w:r>
                              <w:rPr>
                                <w:rFonts w:ascii="Rockwell" w:hAnsi="Rockwell"/>
                                <w:b/>
                                <w:bCs/>
                                <w:i/>
                                <w:iCs/>
                                <w:lang w:val="de-DE"/>
                              </w:rPr>
                              <w:tab/>
                            </w:r>
                            <w:r>
                              <w:rPr>
                                <w:rFonts w:ascii="Rockwell" w:hAnsi="Rockwell"/>
                                <w:b/>
                                <w:bCs/>
                                <w:i/>
                                <w:iCs/>
                                <w:lang w:val="de-DE"/>
                              </w:rPr>
                              <w:tab/>
                            </w:r>
                            <w:r>
                              <w:rPr>
                                <w:rFonts w:ascii="Rockwell" w:hAnsi="Rockwell"/>
                                <w:b/>
                                <w:bCs/>
                                <w:i/>
                                <w:iCs/>
                                <w:lang w:val="de-DE"/>
                              </w:rPr>
                              <w:tab/>
                              <w:t xml:space="preserve">             CLOSE</w:t>
                            </w:r>
                          </w:p>
                          <w:p w:rsidR="005C1921" w:rsidRDefault="001515EA">
                            <w:pPr>
                              <w:pStyle w:val="FreeForm"/>
                              <w:rPr>
                                <w:rFonts w:ascii="Rockwell" w:eastAsia="Rockwell" w:hAnsi="Rockwell" w:cs="Rockwell"/>
                                <w:b/>
                                <w:bCs/>
                                <w:i/>
                                <w:iCs/>
                              </w:rPr>
                            </w:pPr>
                            <w:r>
                              <w:rPr>
                                <w:rFonts w:ascii="Rockwell" w:eastAsia="Rockwell" w:hAnsi="Rockwell" w:cs="Rockwell"/>
                                <w:b/>
                                <w:bCs/>
                                <w:i/>
                                <w:iCs/>
                              </w:rPr>
                              <w:tab/>
                              <w:t>Monday - Wednesday 1600 hours</w:t>
                            </w:r>
                            <w:r>
                              <w:rPr>
                                <w:rFonts w:ascii="Rockwell" w:eastAsia="Rockwell" w:hAnsi="Rockwell" w:cs="Rockwell"/>
                                <w:b/>
                                <w:bCs/>
                                <w:i/>
                                <w:iCs/>
                              </w:rPr>
                              <w:tab/>
                            </w:r>
                            <w:r>
                              <w:rPr>
                                <w:rFonts w:ascii="Rockwell" w:eastAsia="Rockwell" w:hAnsi="Rockwell" w:cs="Rockwell"/>
                                <w:b/>
                                <w:bCs/>
                                <w:i/>
                                <w:iCs/>
                              </w:rPr>
                              <w:tab/>
                            </w:r>
                            <w:r>
                              <w:rPr>
                                <w:rFonts w:ascii="Rockwell" w:eastAsia="Rockwell" w:hAnsi="Rockwell" w:cs="Rockwell"/>
                                <w:b/>
                                <w:bCs/>
                                <w:i/>
                                <w:iCs/>
                              </w:rPr>
                              <w:tab/>
                              <w:t xml:space="preserve"> </w:t>
                            </w:r>
                            <w:r>
                              <w:rPr>
                                <w:rFonts w:ascii="Rockwell" w:eastAsia="Rockwell" w:hAnsi="Rockwell" w:cs="Rockwell"/>
                                <w:b/>
                                <w:bCs/>
                                <w:i/>
                                <w:iCs/>
                              </w:rPr>
                              <w:tab/>
                            </w:r>
                            <w:r>
                              <w:rPr>
                                <w:rFonts w:ascii="Rockwell" w:eastAsia="Rockwell" w:hAnsi="Rockwell" w:cs="Rockwell"/>
                                <w:b/>
                                <w:bCs/>
                                <w:i/>
                                <w:iCs/>
                              </w:rPr>
                              <w:tab/>
                              <w:t>2000 hours or before</w:t>
                            </w:r>
                          </w:p>
                          <w:p w:rsidR="005C1921" w:rsidRDefault="001515EA">
                            <w:pPr>
                              <w:pStyle w:val="FreeForm"/>
                              <w:rPr>
                                <w:rFonts w:ascii="Rockwell" w:eastAsia="Rockwell" w:hAnsi="Rockwell" w:cs="Rockwell"/>
                                <w:b/>
                                <w:bCs/>
                                <w:i/>
                                <w:iCs/>
                              </w:rPr>
                            </w:pPr>
                            <w:r>
                              <w:rPr>
                                <w:rFonts w:ascii="Rockwell" w:eastAsia="Rockwell" w:hAnsi="Rockwell" w:cs="Rockwell"/>
                                <w:b/>
                                <w:bCs/>
                                <w:i/>
                                <w:iCs/>
                              </w:rPr>
                              <w:tab/>
                              <w:t>Thursday - Sunday      1200 hours</w:t>
                            </w:r>
                            <w:r>
                              <w:rPr>
                                <w:rFonts w:ascii="Rockwell" w:eastAsia="Rockwell" w:hAnsi="Rockwell" w:cs="Rockwell"/>
                                <w:b/>
                                <w:bCs/>
                                <w:i/>
                                <w:iCs/>
                              </w:rPr>
                              <w:tab/>
                            </w:r>
                            <w:r>
                              <w:rPr>
                                <w:rFonts w:ascii="Rockwell" w:eastAsia="Rockwell" w:hAnsi="Rockwell" w:cs="Rockwell"/>
                                <w:b/>
                                <w:bCs/>
                                <w:i/>
                                <w:iCs/>
                              </w:rPr>
                              <w:tab/>
                            </w:r>
                            <w:r>
                              <w:rPr>
                                <w:rFonts w:ascii="Rockwell" w:eastAsia="Rockwell" w:hAnsi="Rockwell" w:cs="Rockwell"/>
                                <w:b/>
                                <w:bCs/>
                                <w:i/>
                                <w:iCs/>
                              </w:rPr>
                              <w:tab/>
                            </w:r>
                            <w:r>
                              <w:rPr>
                                <w:rFonts w:ascii="Rockwell" w:eastAsia="Rockwell" w:hAnsi="Rockwell" w:cs="Rockwell"/>
                                <w:b/>
                                <w:bCs/>
                                <w:i/>
                                <w:iCs/>
                              </w:rPr>
                              <w:tab/>
                            </w:r>
                            <w:r>
                              <w:rPr>
                                <w:rFonts w:ascii="Rockwell" w:eastAsia="Rockwell" w:hAnsi="Rockwell" w:cs="Rockwell"/>
                                <w:b/>
                                <w:bCs/>
                                <w:i/>
                                <w:iCs/>
                              </w:rPr>
                              <w:tab/>
                              <w:t>2000 hours or before</w:t>
                            </w:r>
                            <w:r>
                              <w:rPr>
                                <w:rFonts w:ascii="Rockwell" w:eastAsia="Rockwell" w:hAnsi="Rockwell" w:cs="Rockwell"/>
                                <w:b/>
                                <w:bCs/>
                                <w:i/>
                                <w:iCs/>
                              </w:rPr>
                              <w:tab/>
                            </w:r>
                          </w:p>
                          <w:p w:rsidR="005C1921" w:rsidRDefault="001515EA">
                            <w:pPr>
                              <w:pStyle w:val="FreeForm"/>
                              <w:jc w:val="center"/>
                              <w:rPr>
                                <w:rFonts w:ascii="Rockwell" w:eastAsia="Rockwell" w:hAnsi="Rockwell" w:cs="Rockwell"/>
                                <w:b/>
                                <w:bCs/>
                                <w:i/>
                                <w:iCs/>
                                <w:sz w:val="22"/>
                                <w:szCs w:val="22"/>
                              </w:rPr>
                            </w:pPr>
                            <w:r>
                              <w:rPr>
                                <w:rFonts w:ascii="Rockwell" w:hAnsi="Rockwell"/>
                                <w:b/>
                                <w:bCs/>
                                <w:i/>
                                <w:iCs/>
                                <w:lang w:val="de-DE"/>
                              </w:rPr>
                              <w:t xml:space="preserve">REMEMBER: </w:t>
                            </w:r>
                            <w:r>
                              <w:rPr>
                                <w:rFonts w:ascii="Rockwell" w:hAnsi="Rockwell"/>
                                <w:b/>
                                <w:bCs/>
                                <w:i/>
                                <w:iCs/>
                                <w:sz w:val="22"/>
                                <w:szCs w:val="22"/>
                              </w:rPr>
                              <w:t xml:space="preserve">The speed limit driving through the adjoining neighborhood is 25 mph; 09 mph in </w:t>
                            </w:r>
                          </w:p>
                          <w:p w:rsidR="005C1921" w:rsidRDefault="001515EA">
                            <w:pPr>
                              <w:pStyle w:val="FreeForm"/>
                              <w:jc w:val="center"/>
                            </w:pPr>
                            <w:r>
                              <w:rPr>
                                <w:rFonts w:ascii="Rockwell" w:hAnsi="Rockwell"/>
                                <w:b/>
                                <w:bCs/>
                                <w:i/>
                                <w:iCs/>
                                <w:sz w:val="22"/>
                                <w:szCs w:val="22"/>
                              </w:rPr>
                              <w:t>our parking lot and on Post property.  The Canteen is closed on most holidays, Easter, Thanksgiving and Christmas.  Hours-of-Operation are subject to change.  If you plan to a</w:t>
                            </w:r>
                            <w:r>
                              <w:rPr>
                                <w:rFonts w:ascii="Rockwell" w:hAnsi="Rockwell"/>
                                <w:b/>
                                <w:bCs/>
                                <w:i/>
                                <w:iCs/>
                                <w:sz w:val="22"/>
                                <w:szCs w:val="22"/>
                              </w:rPr>
                              <w:t>rrive at the Post after 1800 hours; especially in cases of inclement weather (prior to, during and afterwards), please call the Canteen to confirm our Hours-of-Operation, 410-465-4240.  The bartender on duty has prior approval to close the Canteen early if</w:t>
                            </w:r>
                            <w:r>
                              <w:rPr>
                                <w:rFonts w:ascii="Rockwell" w:hAnsi="Rockwell"/>
                                <w:b/>
                                <w:bCs/>
                                <w:i/>
                                <w:iCs/>
                                <w:sz w:val="22"/>
                                <w:szCs w:val="22"/>
                              </w:rPr>
                              <w:t xml:space="preserve"> situations like those above warrant such actions.</w:t>
                            </w:r>
                          </w:p>
                        </w:txbxContent>
                      </wps:txbx>
                      <wps:bodyPr wrap="square" lIns="0" tIns="0" rIns="0" bIns="0" numCol="1" anchor="t">
                        <a:noAutofit/>
                      </wps:bodyPr>
                    </wps:wsp>
                  </a:graphicData>
                </a:graphic>
              </wp:anchor>
            </w:drawing>
          </mc:Choice>
          <mc:Fallback>
            <w:pict>
              <v:shape id="_x0000_s1032" type="#_x0000_t202" style="visibility:visible;position:absolute;margin-left:17.0pt;margin-top:514.5pt;width:578.0pt;height:246.5pt;z-index:251672576;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2.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i w:val="1"/>
                          <w:iCs w:val="1"/>
                          <w:sz w:val="28"/>
                          <w:szCs w:val="28"/>
                        </w:rPr>
                      </w:pPr>
                      <w:r>
                        <w:rPr>
                          <w:rFonts w:ascii="Gill Sans" w:cs="Gill Sans" w:hAnsi="Gill Sans" w:eastAsia="Gill Sans"/>
                          <w:b w:val="1"/>
                          <w:bCs w:val="1"/>
                          <w:sz w:val="28"/>
                          <w:szCs w:val="28"/>
                        </w:rPr>
                        <w:tab/>
                      </w:r>
                      <w:r>
                        <w:rPr>
                          <w:rFonts w:ascii="Rockwell" w:cs="Rockwell" w:hAnsi="Rockwell" w:eastAsia="Rockwell"/>
                          <w:b w:val="1"/>
                          <w:bCs w:val="1"/>
                          <w:i w:val="1"/>
                          <w:iCs w:val="1"/>
                          <w:sz w:val="28"/>
                          <w:szCs w:val="28"/>
                          <w:rtl w:val="0"/>
                          <w:lang w:val="en-US"/>
                        </w:rPr>
                        <w:tab/>
                        <w:t>POST CANTEEN HOURS OF OPERATION</w:t>
                      </w:r>
                    </w:p>
                    <w:p>
                      <w:pPr>
                        <w:pStyle w:val="Free Form"/>
                        <w:rPr>
                          <w:rFonts w:ascii="Rockwell" w:cs="Rockwell" w:hAnsi="Rockwell" w:eastAsia="Rockwell"/>
                          <w:b w:val="1"/>
                          <w:bCs w:val="1"/>
                          <w:i w:val="1"/>
                          <w:iCs w:val="1"/>
                        </w:rPr>
                      </w:pPr>
                      <w:r>
                        <w:rPr>
                          <w:rFonts w:ascii="Rockwell" w:hAnsi="Rockwell"/>
                          <w:b w:val="1"/>
                          <w:bCs w:val="1"/>
                          <w:i w:val="1"/>
                          <w:iCs w:val="1"/>
                          <w:rtl w:val="0"/>
                          <w:lang w:val="de-DE"/>
                        </w:rPr>
                        <w:t xml:space="preserve">            </w:t>
                        <w:tab/>
                        <w:t>OPEN</w:t>
                        <w:tab/>
                        <w:tab/>
                        <w:tab/>
                        <w:tab/>
                        <w:tab/>
                        <w:tab/>
                        <w:tab/>
                        <w:tab/>
                        <w:t xml:space="preserve">             CLOSE</w:t>
                      </w:r>
                    </w:p>
                    <w:p>
                      <w:pPr>
                        <w:pStyle w:val="Free Form"/>
                        <w:rPr>
                          <w:rFonts w:ascii="Rockwell" w:cs="Rockwell" w:hAnsi="Rockwell" w:eastAsia="Rockwell"/>
                          <w:b w:val="1"/>
                          <w:bCs w:val="1"/>
                          <w:i w:val="1"/>
                          <w:iCs w:val="1"/>
                        </w:rPr>
                      </w:pPr>
                      <w:r>
                        <w:rPr>
                          <w:rFonts w:ascii="Rockwell" w:cs="Rockwell" w:hAnsi="Rockwell" w:eastAsia="Rockwell"/>
                          <w:b w:val="1"/>
                          <w:bCs w:val="1"/>
                          <w:i w:val="1"/>
                          <w:iCs w:val="1"/>
                          <w:rtl w:val="0"/>
                          <w:lang w:val="en-US"/>
                        </w:rPr>
                        <w:tab/>
                        <w:t>Monday - Wednesday 1600 hours</w:t>
                        <w:tab/>
                        <w:tab/>
                        <w:tab/>
                        <w:t xml:space="preserve"> </w:t>
                        <w:tab/>
                        <w:tab/>
                        <w:t>2000 hours or before</w:t>
                      </w:r>
                    </w:p>
                    <w:p>
                      <w:pPr>
                        <w:pStyle w:val="Free Form"/>
                        <w:rPr>
                          <w:rFonts w:ascii="Rockwell" w:cs="Rockwell" w:hAnsi="Rockwell" w:eastAsia="Rockwell"/>
                          <w:b w:val="1"/>
                          <w:bCs w:val="1"/>
                          <w:i w:val="1"/>
                          <w:iCs w:val="1"/>
                        </w:rPr>
                      </w:pPr>
                      <w:r>
                        <w:rPr>
                          <w:rFonts w:ascii="Rockwell" w:cs="Rockwell" w:hAnsi="Rockwell" w:eastAsia="Rockwell"/>
                          <w:b w:val="1"/>
                          <w:bCs w:val="1"/>
                          <w:i w:val="1"/>
                          <w:iCs w:val="1"/>
                          <w:rtl w:val="0"/>
                          <w:lang w:val="en-US"/>
                        </w:rPr>
                        <w:tab/>
                        <w:t>Thursday - Sunday      1200 hours</w:t>
                        <w:tab/>
                        <w:tab/>
                        <w:tab/>
                        <w:tab/>
                        <w:tab/>
                        <w:t>2000 hours or before</w:t>
                        <w:tab/>
                      </w:r>
                    </w:p>
                    <w:p>
                      <w:pPr>
                        <w:pStyle w:val="Free Form"/>
                        <w:jc w:val="center"/>
                        <w:rPr>
                          <w:rFonts w:ascii="Rockwell" w:cs="Rockwell" w:hAnsi="Rockwell" w:eastAsia="Rockwell"/>
                          <w:b w:val="1"/>
                          <w:bCs w:val="1"/>
                          <w:i w:val="1"/>
                          <w:iCs w:val="1"/>
                          <w:sz w:val="22"/>
                          <w:szCs w:val="22"/>
                        </w:rPr>
                      </w:pPr>
                      <w:r>
                        <w:rPr>
                          <w:rFonts w:ascii="Rockwell" w:hAnsi="Rockwell"/>
                          <w:b w:val="1"/>
                          <w:bCs w:val="1"/>
                          <w:i w:val="1"/>
                          <w:iCs w:val="1"/>
                          <w:rtl w:val="0"/>
                          <w:lang w:val="de-DE"/>
                        </w:rPr>
                        <w:t xml:space="preserve">REMEMBER: </w:t>
                      </w:r>
                      <w:r>
                        <w:rPr>
                          <w:rFonts w:ascii="Rockwell" w:hAnsi="Rockwell"/>
                          <w:b w:val="1"/>
                          <w:bCs w:val="1"/>
                          <w:i w:val="1"/>
                          <w:iCs w:val="1"/>
                          <w:sz w:val="22"/>
                          <w:szCs w:val="22"/>
                          <w:rtl w:val="0"/>
                          <w:lang w:val="en-US"/>
                        </w:rPr>
                        <w:t xml:space="preserve">The speed limit driving through the adjoining neighborhood is 25 mph; 09 mph in </w:t>
                      </w:r>
                    </w:p>
                    <w:p>
                      <w:pPr>
                        <w:pStyle w:val="Free Form"/>
                        <w:jc w:val="center"/>
                      </w:pPr>
                      <w:r>
                        <w:rPr>
                          <w:rFonts w:ascii="Rockwell" w:hAnsi="Rockwell"/>
                          <w:b w:val="1"/>
                          <w:bCs w:val="1"/>
                          <w:i w:val="1"/>
                          <w:iCs w:val="1"/>
                          <w:sz w:val="22"/>
                          <w:szCs w:val="22"/>
                          <w:rtl w:val="0"/>
                          <w:lang w:val="en-US"/>
                        </w:rPr>
                        <w:t>our parking lot and on Post property.  The Canteen is closed on most holidays, Easter, Thanksgiving and Christmas.  Hours-of-Operation are subject to change.  If you plan to arrive at the Post after 1800 hours; especially in cases of inclement weather (prior to, during and afterwards), please call the Canteen to confirm our Hours-of-Operation, 410-465-4240.  The bartender on duty has prior approval to close the Canteen early if situations like those above warrant such actions.</w:t>
                      </w:r>
                    </w:p>
                  </w:txbxContent>
                </v:textbox>
                <w10:wrap type="square" side="bothSides" anchorx="page" anchory="page"/>
              </v:shape>
            </w:pict>
          </mc:Fallback>
        </mc:AlternateContent>
      </w:r>
      <w:r>
        <w:rPr>
          <w:noProof/>
        </w:rPr>
        <mc:AlternateContent>
          <mc:Choice Requires="wps">
            <w:drawing>
              <wp:anchor distT="152400" distB="152400" distL="152400" distR="152400" simplePos="0" relativeHeight="251673600" behindDoc="0" locked="0" layoutInCell="1" allowOverlap="1">
                <wp:simplePos x="0" y="0"/>
                <wp:positionH relativeFrom="page">
                  <wp:posOffset>406400</wp:posOffset>
                </wp:positionH>
                <wp:positionV relativeFrom="page">
                  <wp:posOffset>8521700</wp:posOffset>
                </wp:positionV>
                <wp:extent cx="6959600" cy="1155700"/>
                <wp:effectExtent l="0" t="0" r="0" b="0"/>
                <wp:wrapNone/>
                <wp:docPr id="1073741839" name="officeArt object"/>
                <wp:cNvGraphicFramePr/>
                <a:graphic xmlns:a="http://schemas.openxmlformats.org/drawingml/2006/main">
                  <a:graphicData uri="http://schemas.microsoft.com/office/word/2010/wordprocessingShape">
                    <wps:wsp>
                      <wps:cNvSpPr txBox="1"/>
                      <wps:spPr>
                        <a:xfrm>
                          <a:off x="0" y="0"/>
                          <a:ext cx="6959600" cy="1155700"/>
                        </a:xfrm>
                        <a:prstGeom prst="rect">
                          <a:avLst/>
                        </a:prstGeom>
                        <a:noFill/>
                        <a:ln w="12700" cap="flat">
                          <a:noFill/>
                          <a:miter lim="400000"/>
                        </a:ln>
                        <a:effectLst/>
                      </wps:spPr>
                      <wps:txbx>
                        <w:txbxContent>
                          <w:p w:rsidR="005C1921" w:rsidRDefault="001515EA">
                            <w:pPr>
                              <w:pStyle w:val="FreeForm"/>
                              <w:jc w:val="center"/>
                              <w:rPr>
                                <w:rFonts w:ascii="BRADDON" w:eastAsia="BRADDON" w:hAnsi="BRADDON" w:cs="BRADDON"/>
                                <w:b/>
                                <w:bCs/>
                                <w:i/>
                                <w:iCs/>
                              </w:rPr>
                            </w:pPr>
                            <w:r>
                              <w:rPr>
                                <w:rFonts w:ascii="BRADDON" w:hAnsi="BRADDON"/>
                                <w:b/>
                                <w:bCs/>
                                <w:i/>
                                <w:iCs/>
                                <w:lang w:val="de-DE"/>
                              </w:rPr>
                              <w:t>IMPORTANT DATES TO REMEMBER</w:t>
                            </w:r>
                          </w:p>
                          <w:p w:rsidR="005C1921" w:rsidRDefault="001515EA">
                            <w:pPr>
                              <w:pStyle w:val="FreeForm"/>
                              <w:jc w:val="center"/>
                              <w:rPr>
                                <w:rFonts w:ascii="BRADDON" w:eastAsia="BRADDON" w:hAnsi="BRADDON" w:cs="BRADDON"/>
                                <w:b/>
                                <w:bCs/>
                                <w:i/>
                                <w:iCs/>
                              </w:rPr>
                            </w:pPr>
                            <w:r>
                              <w:rPr>
                                <w:rFonts w:ascii="BRADDON" w:hAnsi="BRADDON"/>
                                <w:b/>
                                <w:bCs/>
                                <w:i/>
                                <w:iCs/>
                              </w:rPr>
                              <w:t>OFFICERS  MEETING: 1st Thursday of each month, 1900 Hours.</w:t>
                            </w:r>
                          </w:p>
                          <w:p w:rsidR="005C1921" w:rsidRDefault="001515EA">
                            <w:pPr>
                              <w:pStyle w:val="FreeForm"/>
                              <w:jc w:val="center"/>
                              <w:rPr>
                                <w:rFonts w:ascii="BRADDON" w:eastAsia="BRADDON" w:hAnsi="BRADDON" w:cs="BRADDON"/>
                                <w:b/>
                                <w:bCs/>
                                <w:i/>
                                <w:iCs/>
                              </w:rPr>
                            </w:pPr>
                            <w:r>
                              <w:rPr>
                                <w:rFonts w:ascii="BRADDON" w:hAnsi="BRADDON"/>
                                <w:b/>
                                <w:bCs/>
                                <w:i/>
                                <w:iCs/>
                              </w:rPr>
                              <w:t>MEMBERSHIP MEETING: 2nd Thursday of each month, 1900 Hours</w:t>
                            </w:r>
                          </w:p>
                          <w:p w:rsidR="005C1921" w:rsidRDefault="001515EA">
                            <w:pPr>
                              <w:pStyle w:val="FreeForm"/>
                              <w:jc w:val="center"/>
                            </w:pPr>
                            <w:r>
                              <w:rPr>
                                <w:rFonts w:ascii="BRADDON" w:hAnsi="BRADDON"/>
                                <w:b/>
                                <w:bCs/>
                                <w:i/>
                                <w:iCs/>
                                <w:color w:val="EB0000"/>
                                <w:lang w:val="de-DE"/>
                              </w:rPr>
                              <w:t xml:space="preserve">SUBMISSION DATE FOR NEWSLETTER PUBLICATION:  </w:t>
                            </w:r>
                            <w:r>
                              <w:rPr>
                                <w:rFonts w:ascii="BRADDON" w:hAnsi="BRADDON"/>
                                <w:b/>
                                <w:bCs/>
                                <w:i/>
                                <w:iCs/>
                                <w:color w:val="10053B"/>
                              </w:rPr>
                              <w:t xml:space="preserve">UNLESS OTHERWISE STATED, THE DEADLINE FOR SUBMISSION OF NEWSWORTHY ITEMS FOR PUBLICATION IN THE POST NEWSLETTER IS THE 3rd </w:t>
                            </w:r>
                            <w:r>
                              <w:rPr>
                                <w:rFonts w:ascii="BRADDON" w:hAnsi="BRADDON"/>
                                <w:b/>
                                <w:bCs/>
                                <w:i/>
                                <w:iCs/>
                                <w:color w:val="10053B"/>
                                <w:u w:val="single"/>
                              </w:rPr>
                              <w:t>SATURDAY</w:t>
                            </w:r>
                            <w:r>
                              <w:rPr>
                                <w:rFonts w:ascii="BRADDON" w:hAnsi="BRADDON"/>
                                <w:b/>
                                <w:bCs/>
                                <w:i/>
                                <w:iCs/>
                                <w:color w:val="10053B"/>
                              </w:rPr>
                              <w:t xml:space="preserve"> OF THE MONTH PRECEDING THE MONTH THAT THE NEWSLETTER IS DUE FOR PUBLICATION</w:t>
                            </w:r>
                          </w:p>
                        </w:txbxContent>
                      </wps:txbx>
                      <wps:bodyPr wrap="square" lIns="0" tIns="0" rIns="0" bIns="0" numCol="1" anchor="t">
                        <a:noAutofit/>
                      </wps:bodyPr>
                    </wps:wsp>
                  </a:graphicData>
                </a:graphic>
              </wp:anchor>
            </w:drawing>
          </mc:Choice>
          <mc:Fallback>
            <w:pict>
              <v:shape id="_x0000_s1033" type="#_x0000_t202" style="visibility:visible;position:absolute;margin-left:32.0pt;margin-top:671.0pt;width:548.0pt;height:91.0pt;z-index:251673600;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rPr>
                          <w:rFonts w:ascii="BRADDON" w:cs="BRADDON" w:hAnsi="BRADDON" w:eastAsia="BRADDON"/>
                          <w:b w:val="1"/>
                          <w:bCs w:val="1"/>
                          <w:i w:val="1"/>
                          <w:iCs w:val="1"/>
                        </w:rPr>
                      </w:pPr>
                      <w:r>
                        <w:rPr>
                          <w:rFonts w:ascii="BRADDON" w:hAnsi="BRADDON"/>
                          <w:b w:val="1"/>
                          <w:bCs w:val="1"/>
                          <w:i w:val="1"/>
                          <w:iCs w:val="1"/>
                          <w:rtl w:val="0"/>
                          <w:lang w:val="de-DE"/>
                        </w:rPr>
                        <w:t>IMPORTANT DATES TO REMEMBER</w:t>
                      </w:r>
                    </w:p>
                    <w:p>
                      <w:pPr>
                        <w:pStyle w:val="Free Form"/>
                        <w:jc w:val="center"/>
                        <w:rPr>
                          <w:rFonts w:ascii="BRADDON" w:cs="BRADDON" w:hAnsi="BRADDON" w:eastAsia="BRADDON"/>
                          <w:b w:val="1"/>
                          <w:bCs w:val="1"/>
                          <w:i w:val="1"/>
                          <w:iCs w:val="1"/>
                        </w:rPr>
                      </w:pPr>
                      <w:r>
                        <w:rPr>
                          <w:rFonts w:ascii="BRADDON" w:hAnsi="BRADDON"/>
                          <w:b w:val="1"/>
                          <w:bCs w:val="1"/>
                          <w:i w:val="1"/>
                          <w:iCs w:val="1"/>
                          <w:rtl w:val="0"/>
                          <w:lang w:val="en-US"/>
                        </w:rPr>
                        <w:t>OFFICERS  MEETING: 1st Thursday of each month, 1900 Hours.</w:t>
                      </w:r>
                    </w:p>
                    <w:p>
                      <w:pPr>
                        <w:pStyle w:val="Free Form"/>
                        <w:jc w:val="center"/>
                        <w:rPr>
                          <w:rFonts w:ascii="BRADDON" w:cs="BRADDON" w:hAnsi="BRADDON" w:eastAsia="BRADDON"/>
                          <w:b w:val="1"/>
                          <w:bCs w:val="1"/>
                          <w:i w:val="1"/>
                          <w:iCs w:val="1"/>
                        </w:rPr>
                      </w:pPr>
                      <w:r>
                        <w:rPr>
                          <w:rFonts w:ascii="BRADDON" w:hAnsi="BRADDON"/>
                          <w:b w:val="1"/>
                          <w:bCs w:val="1"/>
                          <w:i w:val="1"/>
                          <w:iCs w:val="1"/>
                          <w:rtl w:val="0"/>
                          <w:lang w:val="en-US"/>
                        </w:rPr>
                        <w:t>MEMBERSHIP MEETING: 2nd Thursday of each month, 1900 Hours</w:t>
                      </w:r>
                    </w:p>
                    <w:p>
                      <w:pPr>
                        <w:pStyle w:val="Free Form"/>
                        <w:jc w:val="center"/>
                      </w:pPr>
                      <w:r>
                        <w:rPr>
                          <w:rFonts w:ascii="BRADDON" w:hAnsi="BRADDON"/>
                          <w:b w:val="1"/>
                          <w:bCs w:val="1"/>
                          <w:i w:val="1"/>
                          <w:iCs w:val="1"/>
                          <w:color w:val="eb0000"/>
                          <w:rtl w:val="0"/>
                          <w:lang w:val="de-DE"/>
                        </w:rPr>
                        <w:t xml:space="preserve">SUBMISSION DATE FOR NEWSLETTER PUBLICATION:  </w:t>
                      </w:r>
                      <w:r>
                        <w:rPr>
                          <w:rFonts w:ascii="BRADDON" w:hAnsi="BRADDON"/>
                          <w:b w:val="1"/>
                          <w:bCs w:val="1"/>
                          <w:i w:val="1"/>
                          <w:iCs w:val="1"/>
                          <w:color w:val="10053b"/>
                          <w:rtl w:val="0"/>
                          <w:lang w:val="en-US"/>
                        </w:rPr>
                        <w:t xml:space="preserve">UNLESS OTHERWISE STATED, THE DEADLINE FOR SUBMISSION OF NEWSWORTHY ITEMS FOR PUBLICATION IN THE POST NEWSLETTER IS THE 3rd </w:t>
                      </w:r>
                      <w:r>
                        <w:rPr>
                          <w:rFonts w:ascii="BRADDON" w:hAnsi="BRADDON"/>
                          <w:b w:val="1"/>
                          <w:bCs w:val="1"/>
                          <w:i w:val="1"/>
                          <w:iCs w:val="1"/>
                          <w:color w:val="10053b"/>
                          <w:u w:val="single"/>
                          <w:rtl w:val="0"/>
                        </w:rPr>
                        <w:t>SATURDAY</w:t>
                      </w:r>
                      <w:r>
                        <w:rPr>
                          <w:rFonts w:ascii="BRADDON" w:hAnsi="BRADDON"/>
                          <w:b w:val="1"/>
                          <w:bCs w:val="1"/>
                          <w:i w:val="1"/>
                          <w:iCs w:val="1"/>
                          <w:color w:val="10053b"/>
                          <w:rtl w:val="0"/>
                          <w:lang w:val="en-US"/>
                        </w:rPr>
                        <w:t xml:space="preserve"> OF THE MONTH PRECEDING THE MONTH THAT THE NEWSLETTER IS DUE FOR PUBLICATION</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74624" behindDoc="0" locked="0" layoutInCell="1" allowOverlap="1">
                <wp:simplePos x="0" y="0"/>
                <wp:positionH relativeFrom="page">
                  <wp:posOffset>2108200</wp:posOffset>
                </wp:positionH>
                <wp:positionV relativeFrom="page">
                  <wp:posOffset>228600</wp:posOffset>
                </wp:positionV>
                <wp:extent cx="3543300" cy="355600"/>
                <wp:effectExtent l="0" t="0" r="0" b="0"/>
                <wp:wrapNone/>
                <wp:docPr id="1073741840" name="officeArt object"/>
                <wp:cNvGraphicFramePr/>
                <a:graphic xmlns:a="http://schemas.openxmlformats.org/drawingml/2006/main">
                  <a:graphicData uri="http://schemas.microsoft.com/office/word/2010/wordprocessingShape">
                    <wps:wsp>
                      <wps:cNvSpPr txBox="1"/>
                      <wps:spPr>
                        <a:xfrm>
                          <a:off x="0" y="0"/>
                          <a:ext cx="3543300" cy="355600"/>
                        </a:xfrm>
                        <a:prstGeom prst="rect">
                          <a:avLst/>
                        </a:prstGeom>
                        <a:noFill/>
                        <a:ln w="12700" cap="flat">
                          <a:noFill/>
                          <a:miter lim="400000"/>
                        </a:ln>
                        <a:effectLst/>
                      </wps:spPr>
                      <wps:txbx>
                        <w:txbxContent>
                          <w:p w:rsidR="005C1921" w:rsidRDefault="001515EA">
                            <w:pPr>
                              <w:pStyle w:val="FreeForm"/>
                              <w:jc w:val="center"/>
                            </w:pPr>
                            <w:r>
                              <w:rPr>
                                <w:b/>
                                <w:bCs/>
                                <w:lang w:val="de-DE"/>
                              </w:rPr>
                              <w:t>VFW POST 7472 - PAGE TWO</w:t>
                            </w:r>
                          </w:p>
                        </w:txbxContent>
                      </wps:txbx>
                      <wps:bodyPr wrap="square" lIns="0" tIns="0" rIns="0" bIns="0" numCol="1" anchor="t">
                        <a:noAutofit/>
                      </wps:bodyPr>
                    </wps:wsp>
                  </a:graphicData>
                </a:graphic>
              </wp:anchor>
            </w:drawing>
          </mc:Choice>
          <mc:Fallback>
            <w:pict>
              <v:shape id="_x0000_s1034" type="#_x0000_t202" style="visibility:visible;position:absolute;margin-left:166.0pt;margin-top:18.0pt;width:279.0pt;height:28.0pt;z-index:25167462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TWO</w:t>
                      </w:r>
                    </w:p>
                  </w:txbxContent>
                </v:textbox>
                <w10:wrap type="none" side="bothSides" anchorx="page" anchory="page"/>
              </v:shape>
            </w:pict>
          </mc:Fallback>
        </mc:AlternateContent>
      </w:r>
    </w:p>
    <w:p w:rsidR="005C1921" w:rsidRDefault="001515EA">
      <w:pPr>
        <w:pStyle w:val="Body"/>
        <w:sectPr w:rsidR="005C1921">
          <w:headerReference w:type="default" r:id="rId19"/>
          <w:pgSz w:w="12240" w:h="15840"/>
          <w:pgMar w:top="1440" w:right="1440" w:bottom="1440" w:left="1440" w:header="720" w:footer="864" w:gutter="0"/>
          <w:cols w:space="720"/>
        </w:sectPr>
      </w:pPr>
      <w:r>
        <w:rPr>
          <w:noProof/>
        </w:rPr>
        <mc:AlternateContent>
          <mc:Choice Requires="wps">
            <w:drawing>
              <wp:anchor distT="152400" distB="152400" distL="152400" distR="152400" simplePos="0" relativeHeight="251675648" behindDoc="0" locked="0" layoutInCell="1" allowOverlap="1">
                <wp:simplePos x="0" y="0"/>
                <wp:positionH relativeFrom="page">
                  <wp:posOffset>2616200</wp:posOffset>
                </wp:positionH>
                <wp:positionV relativeFrom="page">
                  <wp:posOffset>101600</wp:posOffset>
                </wp:positionV>
                <wp:extent cx="2540000" cy="279400"/>
                <wp:effectExtent l="0" t="0" r="0" b="0"/>
                <wp:wrapNone/>
                <wp:docPr id="1073741841" name="officeArt object"/>
                <wp:cNvGraphicFramePr/>
                <a:graphic xmlns:a="http://schemas.openxmlformats.org/drawingml/2006/main">
                  <a:graphicData uri="http://schemas.microsoft.com/office/word/2010/wordprocessingShape">
                    <wps:wsp>
                      <wps:cNvSpPr txBox="1"/>
                      <wps:spPr>
                        <a:xfrm>
                          <a:off x="0" y="0"/>
                          <a:ext cx="2540000" cy="279400"/>
                        </a:xfrm>
                        <a:prstGeom prst="rect">
                          <a:avLst/>
                        </a:prstGeom>
                        <a:noFill/>
                        <a:ln w="12700" cap="flat">
                          <a:noFill/>
                          <a:miter lim="400000"/>
                        </a:ln>
                        <a:effectLst/>
                      </wps:spPr>
                      <wps:txbx>
                        <w:txbxContent>
                          <w:p w:rsidR="005C1921" w:rsidRDefault="001515EA">
                            <w:pPr>
                              <w:pStyle w:val="FreeForm"/>
                              <w:jc w:val="center"/>
                            </w:pPr>
                            <w:r>
                              <w:rPr>
                                <w:b/>
                                <w:bCs/>
                                <w:lang w:val="de-DE"/>
                              </w:rPr>
                              <w:t>VFW POST 7472 - PAGE THREE</w:t>
                            </w:r>
                          </w:p>
                        </w:txbxContent>
                      </wps:txbx>
                      <wps:bodyPr wrap="square" lIns="0" tIns="0" rIns="0" bIns="0" numCol="1" anchor="t">
                        <a:noAutofit/>
                      </wps:bodyPr>
                    </wps:wsp>
                  </a:graphicData>
                </a:graphic>
              </wp:anchor>
            </w:drawing>
          </mc:Choice>
          <mc:Fallback>
            <w:pict>
              <v:shape id="_x0000_s1035" type="#_x0000_t202" style="visibility:visible;position:absolute;margin-left:206.0pt;margin-top:8.0pt;width:200.0pt;height:22.0pt;z-index:25167564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THREE</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76672" behindDoc="0" locked="0" layoutInCell="1" allowOverlap="1">
                <wp:simplePos x="0" y="0"/>
                <wp:positionH relativeFrom="page">
                  <wp:posOffset>5397500</wp:posOffset>
                </wp:positionH>
                <wp:positionV relativeFrom="page">
                  <wp:posOffset>2413000</wp:posOffset>
                </wp:positionV>
                <wp:extent cx="2108200" cy="2819400"/>
                <wp:effectExtent l="0" t="0" r="0" b="0"/>
                <wp:wrapNone/>
                <wp:docPr id="1073741842" name="officeArt object"/>
                <wp:cNvGraphicFramePr/>
                <a:graphic xmlns:a="http://schemas.openxmlformats.org/drawingml/2006/main">
                  <a:graphicData uri="http://schemas.microsoft.com/office/word/2010/wordprocessingShape">
                    <wps:wsp>
                      <wps:cNvSpPr txBox="1"/>
                      <wps:spPr>
                        <a:xfrm>
                          <a:off x="0" y="0"/>
                          <a:ext cx="2108200" cy="2819400"/>
                        </a:xfrm>
                        <a:prstGeom prst="rect">
                          <a:avLst/>
                        </a:prstGeom>
                        <a:noFill/>
                        <a:ln w="12700" cap="flat">
                          <a:noFill/>
                          <a:miter lim="400000"/>
                        </a:ln>
                        <a:effectLst/>
                      </wps:spPr>
                      <wps:txbx>
                        <w:txbxContent>
                          <w:p w:rsidR="005C1921" w:rsidRDefault="005C1921">
                            <w:pPr>
                              <w:pStyle w:val="FreeForm"/>
                            </w:pPr>
                          </w:p>
                        </w:txbxContent>
                      </wps:txbx>
                      <wps:bodyPr wrap="square" lIns="0" tIns="0" rIns="0" bIns="0" numCol="1" anchor="t">
                        <a:noAutofit/>
                      </wps:bodyPr>
                    </wps:wsp>
                  </a:graphicData>
                </a:graphic>
              </wp:anchor>
            </w:drawing>
          </mc:Choice>
          <mc:Fallback>
            <w:pict>
              <v:shape id="_x0000_s1036" type="#_x0000_t202" style="visibility:visible;position:absolute;margin-left:425.0pt;margin-top:190.0pt;width:166.0pt;height:222.0pt;z-index:25167667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pPr>
                      <w:r>
                        <w:rPr>
                          <w:rFonts w:ascii="Casual" w:cs="Casual" w:hAnsi="Casual" w:eastAsia="Casual"/>
                          <w:sz w:val="32"/>
                          <w:szCs w:val="32"/>
                        </w:rPr>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705344" behindDoc="0" locked="0" layoutInCell="1" allowOverlap="1">
                <wp:simplePos x="0" y="0"/>
                <wp:positionH relativeFrom="page">
                  <wp:posOffset>159980</wp:posOffset>
                </wp:positionH>
                <wp:positionV relativeFrom="page">
                  <wp:posOffset>387349</wp:posOffset>
                </wp:positionV>
                <wp:extent cx="7452440" cy="2686408"/>
                <wp:effectExtent l="0" t="0" r="0" b="0"/>
                <wp:wrapNone/>
                <wp:docPr id="1073741843" name="officeArt object"/>
                <wp:cNvGraphicFramePr/>
                <a:graphic xmlns:a="http://schemas.openxmlformats.org/drawingml/2006/main">
                  <a:graphicData uri="http://schemas.microsoft.com/office/word/2010/wordprocessingShape">
                    <wps:wsp>
                      <wps:cNvSpPr txBox="1"/>
                      <wps:spPr>
                        <a:xfrm>
                          <a:off x="0" y="0"/>
                          <a:ext cx="7452440" cy="2686408"/>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i/>
                                <w:iCs/>
                                <w:sz w:val="36"/>
                                <w:szCs w:val="36"/>
                              </w:rPr>
                            </w:pPr>
                            <w:r>
                              <w:rPr>
                                <w:rFonts w:ascii="Rockwell" w:hAnsi="Rockwell"/>
                                <w:b/>
                                <w:bCs/>
                                <w:i/>
                                <w:iCs/>
                                <w:sz w:val="36"/>
                                <w:szCs w:val="36"/>
                              </w:rPr>
                              <w:t>POST COMMANDER</w:t>
                            </w:r>
                            <w:r>
                              <w:rPr>
                                <w:rFonts w:ascii="Rockwell" w:hAnsi="Rockwell"/>
                                <w:b/>
                                <w:bCs/>
                                <w:i/>
                                <w:iCs/>
                                <w:sz w:val="36"/>
                                <w:szCs w:val="36"/>
                              </w:rPr>
                              <w:t>’</w:t>
                            </w:r>
                            <w:r>
                              <w:rPr>
                                <w:rFonts w:ascii="Rockwell" w:hAnsi="Rockwell"/>
                                <w:b/>
                                <w:bCs/>
                                <w:i/>
                                <w:iCs/>
                                <w:sz w:val="36"/>
                                <w:szCs w:val="36"/>
                              </w:rPr>
                              <w:t xml:space="preserve">S </w:t>
                            </w:r>
                            <w:r>
                              <w:rPr>
                                <w:rFonts w:ascii="Rockwell" w:hAnsi="Rockwell"/>
                                <w:b/>
                                <w:bCs/>
                                <w:i/>
                                <w:iCs/>
                                <w:sz w:val="36"/>
                                <w:szCs w:val="36"/>
                              </w:rPr>
                              <w:t>MESSAGE</w:t>
                            </w:r>
                          </w:p>
                          <w:p w:rsidR="005C1921" w:rsidRDefault="005C1921">
                            <w:pPr>
                              <w:pStyle w:val="FreeForm"/>
                              <w:jc w:val="center"/>
                              <w:rPr>
                                <w:rFonts w:ascii="Rockwell" w:eastAsia="Rockwell" w:hAnsi="Rockwell" w:cs="Rockwell"/>
                                <w:b/>
                                <w:bCs/>
                                <w:i/>
                                <w:iCs/>
                                <w:sz w:val="36"/>
                                <w:szCs w:val="36"/>
                              </w:rPr>
                            </w:pPr>
                          </w:p>
                          <w:p w:rsidR="005C1921" w:rsidRDefault="001515EA">
                            <w:pPr>
                              <w:pStyle w:val="FreeForm"/>
                              <w:rPr>
                                <w:rFonts w:ascii="Rockwell" w:eastAsia="Rockwell" w:hAnsi="Rockwell" w:cs="Rockwell"/>
                                <w:b/>
                                <w:bCs/>
                                <w:i/>
                                <w:iCs/>
                              </w:rPr>
                            </w:pPr>
                            <w:r>
                              <w:rPr>
                                <w:rFonts w:ascii="Rockwell" w:hAnsi="Rockwell"/>
                                <w:b/>
                                <w:bCs/>
                                <w:i/>
                                <w:iCs/>
                              </w:rPr>
                              <w:t xml:space="preserve">Greeting Comrades, </w:t>
                            </w:r>
                          </w:p>
                          <w:p w:rsidR="005C1921" w:rsidRDefault="005C1921">
                            <w:pPr>
                              <w:pStyle w:val="FreeForm"/>
                              <w:rPr>
                                <w:rFonts w:ascii="Rockwell" w:eastAsia="Rockwell" w:hAnsi="Rockwell" w:cs="Rockwell"/>
                                <w:b/>
                                <w:bCs/>
                                <w:i/>
                                <w:iCs/>
                              </w:rPr>
                            </w:pPr>
                          </w:p>
                          <w:p w:rsidR="005C1921" w:rsidRDefault="001515EA">
                            <w:pPr>
                              <w:pStyle w:val="FreeForm"/>
                              <w:rPr>
                                <w:rFonts w:ascii="Rockwell" w:eastAsia="Rockwell" w:hAnsi="Rockwell" w:cs="Rockwell"/>
                                <w:b/>
                                <w:bCs/>
                                <w:i/>
                                <w:iCs/>
                              </w:rPr>
                            </w:pPr>
                            <w:r>
                              <w:rPr>
                                <w:rFonts w:ascii="Rockwell" w:hAnsi="Rockwell"/>
                                <w:b/>
                                <w:bCs/>
                                <w:i/>
                                <w:iCs/>
                              </w:rPr>
                              <w:t xml:space="preserve">As the year of 2018 ends, I want to take this opportunity to tell you how grateful I am for all the help that I received from all the </w:t>
                            </w:r>
                            <w:r>
                              <w:rPr>
                                <w:rFonts w:ascii="Rockwell" w:hAnsi="Rockwell"/>
                                <w:b/>
                                <w:bCs/>
                                <w:i/>
                                <w:iCs/>
                              </w:rPr>
                              <w:t>officers, Post members and Auxiliary members during the year.  I wish each and every one of you; and your families,  a Merry Christmas and a Happy New Year.  I look forward to serving all of you in 2019.</w:t>
                            </w:r>
                          </w:p>
                          <w:p w:rsidR="005C1921" w:rsidRDefault="005C1921">
                            <w:pPr>
                              <w:pStyle w:val="FreeForm"/>
                              <w:rPr>
                                <w:rFonts w:ascii="Rockwell" w:eastAsia="Rockwell" w:hAnsi="Rockwell" w:cs="Rockwell"/>
                                <w:b/>
                                <w:bCs/>
                                <w:i/>
                                <w:iCs/>
                              </w:rPr>
                            </w:pPr>
                          </w:p>
                          <w:p w:rsidR="005C1921" w:rsidRDefault="001515EA">
                            <w:pPr>
                              <w:pStyle w:val="FreeForm"/>
                              <w:rPr>
                                <w:rFonts w:ascii="Rockwell" w:eastAsia="Rockwell" w:hAnsi="Rockwell" w:cs="Rockwell"/>
                                <w:b/>
                                <w:bCs/>
                                <w:i/>
                                <w:iCs/>
                              </w:rPr>
                            </w:pPr>
                            <w:r>
                              <w:rPr>
                                <w:rFonts w:ascii="Rockwell" w:hAnsi="Rockwell"/>
                                <w:b/>
                                <w:bCs/>
                                <w:i/>
                                <w:iCs/>
                              </w:rPr>
                              <w:t>There will be many great things happening at the Po</w:t>
                            </w:r>
                            <w:r>
                              <w:rPr>
                                <w:rFonts w:ascii="Rockwell" w:hAnsi="Rockwell"/>
                                <w:b/>
                                <w:bCs/>
                                <w:i/>
                                <w:iCs/>
                              </w:rPr>
                              <w:t>st in during the coming year, so, stay tuned and watch this space.</w:t>
                            </w:r>
                          </w:p>
                          <w:p w:rsidR="005C1921" w:rsidRDefault="005C1921">
                            <w:pPr>
                              <w:pStyle w:val="FreeForm"/>
                              <w:rPr>
                                <w:rFonts w:ascii="Rockwell" w:eastAsia="Rockwell" w:hAnsi="Rockwell" w:cs="Rockwell"/>
                                <w:b/>
                                <w:bCs/>
                                <w:i/>
                                <w:iCs/>
                              </w:rPr>
                            </w:pPr>
                          </w:p>
                          <w:p w:rsidR="005C1921" w:rsidRDefault="001515EA">
                            <w:pPr>
                              <w:pStyle w:val="FreeForm"/>
                              <w:rPr>
                                <w:rFonts w:ascii="Rockwell" w:eastAsia="Rockwell" w:hAnsi="Rockwell" w:cs="Rockwell"/>
                                <w:b/>
                                <w:bCs/>
                                <w:i/>
                                <w:iCs/>
                              </w:rPr>
                            </w:pPr>
                            <w:r>
                              <w:rPr>
                                <w:rFonts w:ascii="Rockwell" w:hAnsi="Rockwell"/>
                                <w:b/>
                                <w:bCs/>
                                <w:i/>
                                <w:iCs/>
                              </w:rPr>
                              <w:t xml:space="preserve"> Christopher Bowers, Commander, VFW Post 7472</w:t>
                            </w:r>
                          </w:p>
                          <w:p w:rsidR="005C1921" w:rsidRDefault="005C1921">
                            <w:pPr>
                              <w:pStyle w:val="FreeForm"/>
                              <w:rPr>
                                <w:rFonts w:ascii="Rockwell" w:eastAsia="Rockwell" w:hAnsi="Rockwell" w:cs="Rockwell"/>
                                <w:b/>
                                <w:bCs/>
                                <w:i/>
                                <w:iCs/>
                              </w:rPr>
                            </w:pPr>
                          </w:p>
                          <w:p w:rsidR="005C1921" w:rsidRDefault="005C1921">
                            <w:pPr>
                              <w:pStyle w:val="FreeForm"/>
                            </w:pPr>
                          </w:p>
                        </w:txbxContent>
                      </wps:txbx>
                      <wps:bodyPr wrap="square" lIns="50800" tIns="50800" rIns="50800" bIns="50800" numCol="1" anchor="t">
                        <a:noAutofit/>
                      </wps:bodyPr>
                    </wps:wsp>
                  </a:graphicData>
                </a:graphic>
              </wp:anchor>
            </w:drawing>
          </mc:Choice>
          <mc:Fallback>
            <w:pict>
              <v:shape id="_x0000_s1037" type="#_x0000_t202" style="visibility:visible;position:absolute;margin-left:12.6pt;margin-top:30.5pt;width:586.8pt;height:211.5pt;z-index:251705344;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i w:val="1"/>
                          <w:iCs w:val="1"/>
                          <w:sz w:val="36"/>
                          <w:szCs w:val="36"/>
                        </w:rPr>
                      </w:pPr>
                      <w:r>
                        <w:rPr>
                          <w:rFonts w:ascii="Rockwell" w:hAnsi="Rockwell"/>
                          <w:b w:val="1"/>
                          <w:bCs w:val="1"/>
                          <w:i w:val="1"/>
                          <w:iCs w:val="1"/>
                          <w:sz w:val="36"/>
                          <w:szCs w:val="36"/>
                          <w:rtl w:val="0"/>
                          <w:lang w:val="en-US"/>
                        </w:rPr>
                        <w:t>POST COMMANDER</w:t>
                      </w:r>
                      <w:r>
                        <w:rPr>
                          <w:rFonts w:ascii="Rockwell" w:hAnsi="Rockwell" w:hint="default"/>
                          <w:b w:val="1"/>
                          <w:bCs w:val="1"/>
                          <w:i w:val="1"/>
                          <w:iCs w:val="1"/>
                          <w:sz w:val="36"/>
                          <w:szCs w:val="36"/>
                          <w:rtl w:val="0"/>
                        </w:rPr>
                        <w:t>’</w:t>
                      </w:r>
                      <w:r>
                        <w:rPr>
                          <w:rFonts w:ascii="Rockwell" w:hAnsi="Rockwell"/>
                          <w:b w:val="1"/>
                          <w:bCs w:val="1"/>
                          <w:i w:val="1"/>
                          <w:iCs w:val="1"/>
                          <w:sz w:val="36"/>
                          <w:szCs w:val="36"/>
                          <w:rtl w:val="0"/>
                        </w:rPr>
                        <w:t xml:space="preserve">S </w:t>
                      </w:r>
                      <w:r>
                        <w:rPr>
                          <w:rFonts w:ascii="Rockwell" w:hAnsi="Rockwell"/>
                          <w:b w:val="1"/>
                          <w:bCs w:val="1"/>
                          <w:i w:val="1"/>
                          <w:iCs w:val="1"/>
                          <w:sz w:val="36"/>
                          <w:szCs w:val="36"/>
                          <w:rtl w:val="0"/>
                          <w:lang w:val="en-US"/>
                        </w:rPr>
                        <w:t>MESSAGE</w:t>
                      </w:r>
                    </w:p>
                    <w:p>
                      <w:pPr>
                        <w:pStyle w:val="Free Form"/>
                        <w:jc w:val="center"/>
                        <w:rPr>
                          <w:rFonts w:ascii="Rockwell" w:cs="Rockwell" w:hAnsi="Rockwell" w:eastAsia="Rockwell"/>
                          <w:b w:val="1"/>
                          <w:bCs w:val="1"/>
                          <w:i w:val="1"/>
                          <w:iCs w:val="1"/>
                          <w:sz w:val="36"/>
                          <w:szCs w:val="36"/>
                        </w:rPr>
                      </w:pPr>
                      <w:r>
                        <w:rPr>
                          <w:rFonts w:ascii="Rockwell" w:cs="Rockwell" w:hAnsi="Rockwell" w:eastAsia="Rockwell"/>
                          <w:b w:val="1"/>
                          <w:bCs w:val="1"/>
                          <w:i w:val="1"/>
                          <w:iCs w:val="1"/>
                          <w:sz w:val="36"/>
                          <w:szCs w:val="36"/>
                        </w:rPr>
                      </w:r>
                    </w:p>
                    <w:p>
                      <w:pPr>
                        <w:pStyle w:val="Free Form"/>
                        <w:rPr>
                          <w:rFonts w:ascii="Rockwell" w:cs="Rockwell" w:hAnsi="Rockwell" w:eastAsia="Rockwell"/>
                          <w:b w:val="1"/>
                          <w:bCs w:val="1"/>
                          <w:i w:val="1"/>
                          <w:iCs w:val="1"/>
                        </w:rPr>
                      </w:pPr>
                      <w:r>
                        <w:rPr>
                          <w:rFonts w:ascii="Rockwell" w:hAnsi="Rockwell"/>
                          <w:b w:val="1"/>
                          <w:bCs w:val="1"/>
                          <w:i w:val="1"/>
                          <w:iCs w:val="1"/>
                          <w:rtl w:val="0"/>
                          <w:lang w:val="en-US"/>
                        </w:rPr>
                        <w:t xml:space="preserve">Greeting Comrades, </w:t>
                      </w:r>
                    </w:p>
                    <w:p>
                      <w:pPr>
                        <w:pStyle w:val="Free Form"/>
                        <w:rPr>
                          <w:rFonts w:ascii="Rockwell" w:cs="Rockwell" w:hAnsi="Rockwell" w:eastAsia="Rockwell"/>
                          <w:b w:val="1"/>
                          <w:bCs w:val="1"/>
                          <w:i w:val="1"/>
                          <w:iCs w:val="1"/>
                        </w:rPr>
                      </w:pPr>
                      <w:r>
                        <w:rPr>
                          <w:rFonts w:ascii="Rockwell" w:cs="Rockwell" w:hAnsi="Rockwell" w:eastAsia="Rockwell"/>
                          <w:b w:val="1"/>
                          <w:bCs w:val="1"/>
                          <w:i w:val="1"/>
                          <w:iCs w:val="1"/>
                        </w:rPr>
                      </w:r>
                    </w:p>
                    <w:p>
                      <w:pPr>
                        <w:pStyle w:val="Free Form"/>
                        <w:rPr>
                          <w:rFonts w:ascii="Rockwell" w:cs="Rockwell" w:hAnsi="Rockwell" w:eastAsia="Rockwell"/>
                          <w:b w:val="1"/>
                          <w:bCs w:val="1"/>
                          <w:i w:val="1"/>
                          <w:iCs w:val="1"/>
                        </w:rPr>
                      </w:pPr>
                      <w:r>
                        <w:rPr>
                          <w:rFonts w:ascii="Rockwell" w:hAnsi="Rockwell"/>
                          <w:b w:val="1"/>
                          <w:bCs w:val="1"/>
                          <w:i w:val="1"/>
                          <w:iCs w:val="1"/>
                          <w:rtl w:val="0"/>
                          <w:lang w:val="en-US"/>
                        </w:rPr>
                        <w:t>As the year of 2018 ends, I want to take this opportunity to tell you how grateful I am for all the help that I received from all the officers, Post members and Auxiliary members during the year.  I wish each and every one of you; and your families,  a Merry Christmas and a Happy New Year.  I look forward to serving all of you in 2019.</w:t>
                      </w:r>
                    </w:p>
                    <w:p>
                      <w:pPr>
                        <w:pStyle w:val="Free Form"/>
                        <w:rPr>
                          <w:rFonts w:ascii="Rockwell" w:cs="Rockwell" w:hAnsi="Rockwell" w:eastAsia="Rockwell"/>
                          <w:b w:val="1"/>
                          <w:bCs w:val="1"/>
                          <w:i w:val="1"/>
                          <w:iCs w:val="1"/>
                        </w:rPr>
                      </w:pPr>
                      <w:r>
                        <w:rPr>
                          <w:rFonts w:ascii="Rockwell" w:cs="Rockwell" w:hAnsi="Rockwell" w:eastAsia="Rockwell"/>
                          <w:b w:val="1"/>
                          <w:bCs w:val="1"/>
                          <w:i w:val="1"/>
                          <w:iCs w:val="1"/>
                        </w:rPr>
                      </w:r>
                    </w:p>
                    <w:p>
                      <w:pPr>
                        <w:pStyle w:val="Free Form"/>
                        <w:rPr>
                          <w:rFonts w:ascii="Rockwell" w:cs="Rockwell" w:hAnsi="Rockwell" w:eastAsia="Rockwell"/>
                          <w:b w:val="1"/>
                          <w:bCs w:val="1"/>
                          <w:i w:val="1"/>
                          <w:iCs w:val="1"/>
                        </w:rPr>
                      </w:pPr>
                      <w:r>
                        <w:rPr>
                          <w:rFonts w:ascii="Rockwell" w:hAnsi="Rockwell"/>
                          <w:b w:val="1"/>
                          <w:bCs w:val="1"/>
                          <w:i w:val="1"/>
                          <w:iCs w:val="1"/>
                          <w:rtl w:val="0"/>
                          <w:lang w:val="en-US"/>
                        </w:rPr>
                        <w:t>There will be many great things happening at the Post in during the coming year, so, stay tuned and watch this space.</w:t>
                      </w:r>
                    </w:p>
                    <w:p>
                      <w:pPr>
                        <w:pStyle w:val="Free Form"/>
                        <w:rPr>
                          <w:rFonts w:ascii="Rockwell" w:cs="Rockwell" w:hAnsi="Rockwell" w:eastAsia="Rockwell"/>
                          <w:b w:val="1"/>
                          <w:bCs w:val="1"/>
                          <w:i w:val="1"/>
                          <w:iCs w:val="1"/>
                        </w:rPr>
                      </w:pPr>
                      <w:r>
                        <w:rPr>
                          <w:rFonts w:ascii="Rockwell" w:cs="Rockwell" w:hAnsi="Rockwell" w:eastAsia="Rockwell"/>
                          <w:b w:val="1"/>
                          <w:bCs w:val="1"/>
                          <w:i w:val="1"/>
                          <w:iCs w:val="1"/>
                        </w:rPr>
                      </w:r>
                    </w:p>
                    <w:p>
                      <w:pPr>
                        <w:pStyle w:val="Free Form"/>
                        <w:rPr>
                          <w:rFonts w:ascii="Rockwell" w:cs="Rockwell" w:hAnsi="Rockwell" w:eastAsia="Rockwell"/>
                          <w:b w:val="1"/>
                          <w:bCs w:val="1"/>
                          <w:i w:val="1"/>
                          <w:iCs w:val="1"/>
                        </w:rPr>
                      </w:pPr>
                      <w:r>
                        <w:rPr>
                          <w:rFonts w:ascii="Rockwell" w:hAnsi="Rockwell"/>
                          <w:b w:val="1"/>
                          <w:bCs w:val="1"/>
                          <w:i w:val="1"/>
                          <w:iCs w:val="1"/>
                          <w:rtl w:val="0"/>
                          <w:lang w:val="en-US"/>
                        </w:rPr>
                        <w:t xml:space="preserve"> Christopher Bowers, Commander, VFW Post 7472</w:t>
                      </w:r>
                    </w:p>
                    <w:p>
                      <w:pPr>
                        <w:pStyle w:val="Free Form"/>
                        <w:rPr>
                          <w:rFonts w:ascii="Rockwell" w:cs="Rockwell" w:hAnsi="Rockwell" w:eastAsia="Rockwell"/>
                          <w:b w:val="1"/>
                          <w:bCs w:val="1"/>
                          <w:i w:val="1"/>
                          <w:iCs w:val="1"/>
                        </w:rPr>
                      </w:pPr>
                      <w:r>
                        <w:rPr>
                          <w:rFonts w:ascii="Rockwell" w:cs="Rockwell" w:hAnsi="Rockwell" w:eastAsia="Rockwell"/>
                          <w:b w:val="1"/>
                          <w:bCs w:val="1"/>
                          <w:i w:val="1"/>
                          <w:iCs w:val="1"/>
                        </w:rPr>
                      </w:r>
                    </w:p>
                    <w:p>
                      <w:pPr>
                        <w:pStyle w:val="Free Form"/>
                      </w:pPr>
                      <w:r>
                        <w:rPr>
                          <w:rFonts w:ascii="Rockwell" w:cs="Rockwell" w:hAnsi="Rockwell" w:eastAsia="Rockwell"/>
                          <w:b w:val="1"/>
                          <w:bCs w:val="1"/>
                          <w:i w:val="1"/>
                          <w:iCs w:val="1"/>
                          <w:sz w:val="28"/>
                          <w:szCs w:val="28"/>
                        </w:rPr>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706368" behindDoc="0" locked="0" layoutInCell="1" allowOverlap="1">
                <wp:simplePos x="0" y="0"/>
                <wp:positionH relativeFrom="page">
                  <wp:posOffset>159980</wp:posOffset>
                </wp:positionH>
                <wp:positionV relativeFrom="page">
                  <wp:posOffset>3251199</wp:posOffset>
                </wp:positionV>
                <wp:extent cx="7452440" cy="6334641"/>
                <wp:effectExtent l="0" t="0" r="0" b="0"/>
                <wp:wrapNone/>
                <wp:docPr id="1073741844" name="officeArt object"/>
                <wp:cNvGraphicFramePr/>
                <a:graphic xmlns:a="http://schemas.openxmlformats.org/drawingml/2006/main">
                  <a:graphicData uri="http://schemas.microsoft.com/office/word/2010/wordprocessingShape">
                    <wps:wsp>
                      <wps:cNvSpPr txBox="1"/>
                      <wps:spPr>
                        <a:xfrm>
                          <a:off x="0" y="0"/>
                          <a:ext cx="7452440" cy="6334641"/>
                        </a:xfrm>
                        <a:prstGeom prst="rect">
                          <a:avLst/>
                        </a:prstGeom>
                        <a:noFill/>
                        <a:ln w="38100" cap="flat">
                          <a:solidFill>
                            <a:srgbClr val="000000"/>
                          </a:solidFill>
                          <a:prstDash val="solid"/>
                          <a:miter lim="400000"/>
                        </a:ln>
                        <a:effectLst/>
                      </wps:spPr>
                      <wps:txbx id="13">
                        <w:txbxContent>
                          <w:p w:rsidR="005C1921" w:rsidRDefault="001515EA">
                            <w:pPr>
                              <w:pStyle w:val="FreeForm"/>
                              <w:jc w:val="center"/>
                              <w:rPr>
                                <w:rFonts w:ascii="Rockwell" w:eastAsia="Rockwell" w:hAnsi="Rockwell" w:cs="Rockwell"/>
                                <w:b/>
                                <w:bCs/>
                                <w:color w:val="282B2C"/>
                                <w:sz w:val="36"/>
                                <w:szCs w:val="36"/>
                                <w:shd w:val="clear" w:color="auto" w:fill="FFFFFF"/>
                              </w:rPr>
                            </w:pPr>
                            <w:r>
                              <w:rPr>
                                <w:rFonts w:ascii="Rockwell" w:hAnsi="Rockwell"/>
                                <w:b/>
                                <w:bCs/>
                                <w:color w:val="282B2C"/>
                                <w:sz w:val="36"/>
                                <w:szCs w:val="36"/>
                                <w:shd w:val="clear" w:color="auto" w:fill="FFFFFF"/>
                              </w:rPr>
                              <w:t xml:space="preserve">VA Disability Compensation Rates See Largest Increase in 7 Years, </w:t>
                            </w:r>
                            <w:r>
                              <w:rPr>
                                <w:rFonts w:ascii="Rockwell" w:hAnsi="Rockwell"/>
                                <w:b/>
                                <w:bCs/>
                                <w:color w:val="282B2C"/>
                                <w:sz w:val="36"/>
                                <w:szCs w:val="36"/>
                                <w:shd w:val="clear" w:color="auto" w:fill="FFFFFF"/>
                              </w:rPr>
                              <w:t>19 Nov 2018</w:t>
                            </w:r>
                            <w:r>
                              <w:rPr>
                                <w:rFonts w:ascii="Rockwell" w:hAnsi="Rockwell"/>
                                <w:b/>
                                <w:bCs/>
                                <w:color w:val="282B2C"/>
                                <w:sz w:val="36"/>
                                <w:szCs w:val="36"/>
                                <w:shd w:val="clear" w:color="auto" w:fill="FFFFFF"/>
                              </w:rPr>
                              <w:t>, M</w:t>
                            </w:r>
                            <w:r>
                              <w:rPr>
                                <w:rFonts w:ascii="Rockwell" w:hAnsi="Rockwell"/>
                                <w:b/>
                                <w:bCs/>
                                <w:color w:val="282B2C"/>
                                <w:sz w:val="36"/>
                                <w:szCs w:val="36"/>
                                <w:shd w:val="clear" w:color="auto" w:fill="FFFFFF"/>
                              </w:rPr>
                              <w:t>ilitary.com</w:t>
                            </w:r>
                            <w:r>
                              <w:rPr>
                                <w:rFonts w:ascii="Rockwell" w:hAnsi="Rockwell"/>
                                <w:b/>
                                <w:bCs/>
                                <w:color w:val="282B2C"/>
                                <w:sz w:val="36"/>
                                <w:szCs w:val="36"/>
                                <w:shd w:val="clear" w:color="auto" w:fill="FFFFFF"/>
                              </w:rPr>
                              <w:t>. b</w:t>
                            </w:r>
                            <w:r>
                              <w:rPr>
                                <w:rFonts w:ascii="Rockwell" w:hAnsi="Rockwell"/>
                                <w:b/>
                                <w:bCs/>
                                <w:color w:val="282B2C"/>
                                <w:sz w:val="36"/>
                                <w:szCs w:val="36"/>
                                <w:shd w:val="clear" w:color="auto" w:fill="FFFFFF"/>
                              </w:rPr>
                              <w:t xml:space="preserve">y </w:t>
                            </w:r>
                            <w:hyperlink r:id="rId20" w:history="1">
                              <w:r>
                                <w:rPr>
                                  <w:rStyle w:val="Hyperlink2"/>
                                  <w:rFonts w:ascii="Rockwell" w:hAnsi="Rockwell"/>
                                  <w:b/>
                                  <w:bCs/>
                                  <w:sz w:val="36"/>
                                  <w:szCs w:val="36"/>
                                  <w:shd w:val="clear" w:color="auto" w:fill="FFFFFF"/>
                                  <w:lang w:val="de-DE"/>
                                </w:rPr>
                                <w:t>Jim Absher</w:t>
                              </w:r>
                            </w:hyperlink>
                          </w:p>
                          <w:p w:rsidR="005C1921" w:rsidRDefault="005C1921">
                            <w:pPr>
                              <w:pStyle w:val="FreeForm"/>
                              <w:rPr>
                                <w:rFonts w:ascii="Rockwell" w:eastAsia="Rockwell" w:hAnsi="Rockwell" w:cs="Rockwell"/>
                                <w:b/>
                                <w:bCs/>
                                <w:color w:val="00529A"/>
                                <w:u w:val="single" w:color="00529A"/>
                                <w:shd w:val="clear" w:color="auto" w:fill="FFFFFF"/>
                              </w:rPr>
                            </w:pPr>
                          </w:p>
                          <w:p w:rsidR="005C1921" w:rsidRDefault="001515EA">
                            <w:pPr>
                              <w:pStyle w:val="FreeForm"/>
                              <w:rPr>
                                <w:rFonts w:ascii="Rockwell" w:eastAsia="Rockwell" w:hAnsi="Rockwell" w:cs="Rockwell"/>
                                <w:b/>
                                <w:bCs/>
                                <w:color w:val="00529A"/>
                                <w:u w:val="single" w:color="00529A"/>
                                <w:shd w:val="clear" w:color="auto" w:fill="FFFFFF"/>
                              </w:rPr>
                            </w:pPr>
                            <w:r>
                              <w:rPr>
                                <w:rStyle w:val="None"/>
                                <w:rFonts w:ascii="Rockwell" w:eastAsia="Rockwell" w:hAnsi="Rockwell" w:cs="Rockwell"/>
                                <w:b/>
                                <w:bCs/>
                                <w:color w:val="00529A"/>
                                <w:u w:color="00529A"/>
                                <w:shd w:val="clear" w:color="auto" w:fill="FFFFFF"/>
                              </w:rPr>
                              <w:tab/>
                            </w:r>
                            <w:r>
                              <w:rPr>
                                <w:rStyle w:val="None"/>
                                <w:rFonts w:ascii="Rockwell" w:hAnsi="Rockwell"/>
                                <w:b/>
                                <w:bCs/>
                                <w:color w:val="282B2C"/>
                                <w:u w:color="00529A"/>
                                <w:shd w:val="clear" w:color="auto" w:fill="FFFFFF"/>
                              </w:rPr>
                              <w:t xml:space="preserve">The </w:t>
                            </w:r>
                            <w:hyperlink r:id="rId21" w:history="1">
                              <w:r>
                                <w:rPr>
                                  <w:rStyle w:val="Hyperlink3"/>
                                  <w:rFonts w:ascii="Rockwell" w:hAnsi="Rockwell"/>
                                  <w:b/>
                                  <w:bCs/>
                                  <w:u w:color="00529A"/>
                                  <w:shd w:val="clear" w:color="auto" w:fill="FFFFFF"/>
                                </w:rPr>
                                <w:t>Department of Veterans Affairs</w:t>
                              </w:r>
                            </w:hyperlink>
                            <w:r>
                              <w:rPr>
                                <w:rStyle w:val="None"/>
                                <w:rFonts w:ascii="Rockwell" w:hAnsi="Rockwell"/>
                                <w:b/>
                                <w:bCs/>
                                <w:color w:val="282B2C"/>
                                <w:u w:color="00529A"/>
                                <w:shd w:val="clear" w:color="auto" w:fill="FFFFFF"/>
                              </w:rPr>
                              <w:t xml:space="preserve">' disability compensation rates </w:t>
                            </w:r>
                            <w:hyperlink r:id="rId22" w:history="1">
                              <w:r>
                                <w:rPr>
                                  <w:rStyle w:val="Hyperlink3"/>
                                  <w:rFonts w:ascii="Rockwell" w:hAnsi="Rockwell"/>
                                  <w:b/>
                                  <w:bCs/>
                                  <w:u w:color="00529A"/>
                                  <w:shd w:val="clear" w:color="auto" w:fill="FFFFFF"/>
                                </w:rPr>
                                <w:t>will increase by 2.8 percent in 2019</w:t>
                              </w:r>
                            </w:hyperlink>
                            <w:r>
                              <w:rPr>
                                <w:rStyle w:val="None"/>
                                <w:rFonts w:ascii="Rockwell" w:hAnsi="Rockwell"/>
                                <w:b/>
                                <w:bCs/>
                                <w:color w:val="282B2C"/>
                                <w:u w:color="00529A"/>
                                <w:shd w:val="clear" w:color="auto" w:fill="FFFFFF"/>
                              </w:rPr>
                              <w:t xml:space="preserve">, the largest hike since 2012. </w:t>
                            </w:r>
                            <w:r>
                              <w:rPr>
                                <w:rFonts w:ascii="Rockwell" w:hAnsi="Rockwell"/>
                                <w:b/>
                                <w:bCs/>
                                <w:color w:val="00529A"/>
                                <w:u w:val="single" w:color="00529A"/>
                                <w:shd w:val="clear" w:color="auto" w:fill="FFFFFF"/>
                              </w:rPr>
                              <w:t>So what does this mean for you? Obviously, you will get</w:t>
                            </w:r>
                            <w:r>
                              <w:rPr>
                                <w:rFonts w:ascii="Rockwell" w:hAnsi="Rockwell"/>
                                <w:b/>
                                <w:bCs/>
                                <w:color w:val="00529A"/>
                                <w:u w:val="single" w:color="00529A"/>
                                <w:shd w:val="clear" w:color="auto" w:fill="FFFFFF"/>
                              </w:rPr>
                              <w:t xml:space="preserve"> more money, but how much? </w:t>
                            </w:r>
                            <w:r>
                              <w:rPr>
                                <w:rStyle w:val="None"/>
                                <w:rFonts w:ascii="Rockwell" w:hAnsi="Rockwell"/>
                                <w:b/>
                                <w:bCs/>
                                <w:u w:val="single" w:color="00529A"/>
                                <w:shd w:val="clear" w:color="auto" w:fill="FFFFFF"/>
                              </w:rPr>
                              <w:t xml:space="preserve">Largest COLA Bump in Years. </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 xml:space="preserve">Disability compensation rate increases, like those of most other federal benefits, are tied to the Consumer Price Index (CPI), which measures a broad sampling of the cost of consumer goods and </w:t>
                            </w:r>
                            <w:r>
                              <w:rPr>
                                <w:rFonts w:ascii="Rockwell" w:hAnsi="Rockwell"/>
                                <w:b/>
                                <w:bCs/>
                                <w:color w:val="282B2C"/>
                                <w:shd w:val="clear" w:color="auto" w:fill="FFFFFF"/>
                              </w:rPr>
                              <w:t>expenses. The CPI is compared to the previous year's numbers. If there is an increase, a cost-of-living adjustment (COLA) is made. If there is no increase, there is no COLA. The COLA affects about one of every five Americans, including Social Security reci</w:t>
                            </w:r>
                            <w:r>
                              <w:rPr>
                                <w:rFonts w:ascii="Rockwell" w:hAnsi="Rockwell"/>
                                <w:b/>
                                <w:bCs/>
                                <w:color w:val="282B2C"/>
                                <w:shd w:val="clear" w:color="auto" w:fill="FFFFFF"/>
                              </w:rPr>
                              <w:t>pients, disabled veterans, federal retirees and retired military members.</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In 2018, the COLA was 2.0 percent; in 2017, retirees saw a 0.3 percent increase. There was no increase at all in 2016; the last time COLA increased by more than 2.8 percent was 201</w:t>
                            </w:r>
                            <w:r>
                              <w:rPr>
                                <w:rFonts w:ascii="Rockwell" w:hAnsi="Rockwell"/>
                                <w:b/>
                                <w:bCs/>
                                <w:color w:val="282B2C"/>
                                <w:shd w:val="clear" w:color="auto" w:fill="FFFFFF"/>
                              </w:rPr>
                              <w:t>2, when compensation rates got a 3.6 percent hike. Exact Amounts Not Available Yet. While we can figure out the approximate 2019 amounts based on the cost-of-living increase, the VA has strange computation rules that make working out the exact rates imposs</w:t>
                            </w:r>
                            <w:r>
                              <w:rPr>
                                <w:rFonts w:ascii="Rockwell" w:hAnsi="Rockwell"/>
                                <w:b/>
                                <w:bCs/>
                                <w:color w:val="282B2C"/>
                                <w:shd w:val="clear" w:color="auto" w:fill="FFFFFF"/>
                              </w:rPr>
                              <w:t xml:space="preserve">ible. Therefore, we can't say for sure what the final amounts will be until the VA releases them. </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Usually, the department makes the new amounts public in early December.</w:t>
                            </w:r>
                          </w:p>
                          <w:p w:rsidR="005C1921" w:rsidRDefault="001515EA">
                            <w:pPr>
                              <w:pStyle w:val="FreeForm"/>
                              <w:rPr>
                                <w:rFonts w:ascii="Rockwell" w:eastAsia="Rockwell" w:hAnsi="Rockwell" w:cs="Rockwell"/>
                                <w:b/>
                                <w:bCs/>
                                <w:color w:val="282B2C"/>
                                <w:shd w:val="clear" w:color="auto" w:fill="FFFFFF"/>
                              </w:rPr>
                            </w:pPr>
                            <w:r>
                              <w:rPr>
                                <w:rFonts w:ascii="Rockwell" w:hAnsi="Rockwell"/>
                                <w:b/>
                                <w:bCs/>
                                <w:color w:val="282B2C"/>
                                <w:shd w:val="clear" w:color="auto" w:fill="FFFFFF"/>
                              </w:rPr>
                              <w:t xml:space="preserve">The VA pays benefits on the first day of each month for the previous month. But if </w:t>
                            </w:r>
                            <w:r>
                              <w:rPr>
                                <w:rFonts w:ascii="Rockwell" w:hAnsi="Rockwell"/>
                                <w:b/>
                                <w:bCs/>
                                <w:color w:val="282B2C"/>
                                <w:shd w:val="clear" w:color="auto" w:fill="FFFFFF"/>
                              </w:rPr>
                              <w:t>the first day of the month falls on a weekend or holiday, you are paid on the last business day of the previous month. This means that you can expect to see the higher rates in your Feb. 1, 2019 payment. Until then, we have computed the unofficial increase</w:t>
                            </w:r>
                            <w:r>
                              <w:rPr>
                                <w:rFonts w:ascii="Rockwell" w:hAnsi="Rockwell"/>
                                <w:b/>
                                <w:bCs/>
                                <w:color w:val="282B2C"/>
                                <w:shd w:val="clear" w:color="auto" w:fill="FFFFFF"/>
                              </w:rPr>
                              <w:t>d amounts you can expect to receive for your VA disability compensation next year.</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hAnsi="Rockwell"/>
                                <w:b/>
                                <w:bCs/>
                                <w:color w:val="282B2C"/>
                                <w:shd w:val="clear" w:color="auto" w:fill="FFFFFF"/>
                              </w:rPr>
                              <w:t>Here are the 2019 compensation rates for a veteran without dependents who has the disability rating noted:</w:t>
                            </w:r>
                          </w:p>
                          <w:p w:rsidR="005C1921" w:rsidRDefault="005C1921">
                            <w:pPr>
                              <w:pStyle w:val="FreeForm"/>
                              <w:rPr>
                                <w:rFonts w:ascii="Rockwell" w:eastAsia="Rockwell" w:hAnsi="Rockwell" w:cs="Rockwell"/>
                                <w:b/>
                                <w:bCs/>
                                <w:color w:val="282B2C"/>
                                <w:shd w:val="clear" w:color="auto" w:fill="FFFFFF"/>
                              </w:rPr>
                            </w:pP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hAnsi="Rockwell"/>
                                <w:b/>
                                <w:bCs/>
                                <w:color w:val="282B2C"/>
                                <w:shd w:val="clear" w:color="auto" w:fill="FFFFFF"/>
                              </w:rPr>
                              <w:t>(See DISABIITY ON NEXT PAGE)</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(DISABILITY) from previous page.</w:t>
                            </w:r>
                          </w:p>
                          <w:p w:rsidR="005C1921" w:rsidRDefault="005C1921">
                            <w:pPr>
                              <w:pStyle w:val="FreeForm"/>
                              <w:rPr>
                                <w:rFonts w:ascii="Rockwell" w:eastAsia="Rockwell" w:hAnsi="Rockwell" w:cs="Rockwell"/>
                                <w:b/>
                                <w:bCs/>
                                <w:shd w:val="clear" w:color="auto" w:fill="FFFFFF"/>
                              </w:rPr>
                            </w:pP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10 percent - $140.05</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20 percent - $276.84</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30 percent - $428.83</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40 percent - $617.73</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50 percent - $879.36</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60 percent - $1,113.86</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70 percent - $1,403.71</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80 percent - $1,631.69</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90 percent - $1,833.62</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100 percent - $3,057.13</w:t>
                            </w:r>
                          </w:p>
                          <w:p w:rsidR="005C1921" w:rsidRDefault="005C1921">
                            <w:pPr>
                              <w:pStyle w:val="FreeForm"/>
                              <w:rPr>
                                <w:rFonts w:ascii="Rockwell" w:eastAsia="Rockwell" w:hAnsi="Rockwell" w:cs="Rockwell"/>
                                <w:b/>
                                <w:bCs/>
                                <w:shd w:val="clear" w:color="auto" w:fill="FFFFFF"/>
                              </w:rPr>
                            </w:pPr>
                          </w:p>
                          <w:p w:rsidR="005C1921" w:rsidRDefault="001515EA">
                            <w:pPr>
                              <w:pStyle w:val="FreeForm"/>
                            </w:pPr>
                            <w:r>
                              <w:rPr>
                                <w:rStyle w:val="None"/>
                                <w:rFonts w:ascii="Rockwell" w:eastAsia="Rockwell" w:hAnsi="Rockwell" w:cs="Rockwell"/>
                                <w:b/>
                                <w:bCs/>
                                <w:shd w:val="clear" w:color="auto" w:fill="FFFFFF"/>
                              </w:rPr>
                              <w:tab/>
                            </w:r>
                            <w:r>
                              <w:rPr>
                                <w:rStyle w:val="None"/>
                                <w:rFonts w:ascii="Rockwell" w:hAnsi="Rockwell"/>
                                <w:b/>
                                <w:bCs/>
                                <w:shd w:val="clear" w:color="auto" w:fill="FFFFFF"/>
                              </w:rPr>
                              <w:t>To see all the disability compen</w:t>
                            </w:r>
                            <w:r>
                              <w:rPr>
                                <w:rStyle w:val="None"/>
                                <w:rFonts w:ascii="Rockwell" w:hAnsi="Rockwell"/>
                                <w:b/>
                                <w:bCs/>
                                <w:shd w:val="clear" w:color="auto" w:fill="FFFFFF"/>
                              </w:rPr>
                              <w:t>sation rates, including the increased amounts you can expect to receive if you have a disability rating of 30 percent or more and are entitled to increased amounts for your dependents,</w:t>
                            </w:r>
                            <w:r>
                              <w:rPr>
                                <w:rFonts w:ascii="Rockwell" w:hAnsi="Rockwell"/>
                                <w:b/>
                                <w:bCs/>
                                <w:color w:val="282B2C"/>
                                <w:shd w:val="clear" w:color="auto" w:fill="FFFFFF"/>
                              </w:rPr>
                              <w:t xml:space="preserve"> </w:t>
                            </w:r>
                            <w:hyperlink r:id="rId23" w:history="1">
                              <w:r>
                                <w:rPr>
                                  <w:rStyle w:val="Hyperlink4"/>
                                  <w:rFonts w:ascii="Rockwell" w:hAnsi="Rockwell"/>
                                  <w:b/>
                                  <w:bCs/>
                                  <w:shd w:val="clear" w:color="auto" w:fill="FFFFFF"/>
                                </w:rPr>
                                <w:t>check out our our Disability Compensation Rates page</w:t>
                              </w:r>
                            </w:hyperlink>
                            <w:r>
                              <w:rPr>
                                <w:rFonts w:ascii="Rockwell" w:hAnsi="Rockwell"/>
                                <w:b/>
                                <w:bCs/>
                                <w:color w:val="282B2C"/>
                                <w:shd w:val="clear" w:color="auto" w:fill="FFFFFF"/>
                              </w:rPr>
                              <w:t>.</w:t>
                            </w:r>
                          </w:p>
                        </w:txbxContent>
                      </wps:txbx>
                      <wps:bodyPr wrap="square" lIns="50800" tIns="50800" rIns="50800" bIns="50800" numCol="1" anchor="t">
                        <a:noAutofit/>
                      </wps:bodyPr>
                    </wps:wsp>
                  </a:graphicData>
                </a:graphic>
              </wp:anchor>
            </w:drawing>
          </mc:Choice>
          <mc:Fallback>
            <w:pict>
              <v:shapetype id="_x0000_t202" coordsize="21600,21600" o:spt="202" path="m,l,21600r21600,l21600,xe">
                <v:stroke joinstyle="miter"/>
                <v:path gradientshapeok="t" o:connecttype="rect"/>
              </v:shapetype>
              <v:shape id="_x0000_s1038" type="#_x0000_t202" style="position:absolute;margin-left:12.6pt;margin-top:256pt;width:586.8pt;height:498.8pt;z-index:25170636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" filled="f" strokeweight="3pt">
                <v:stroke miterlimit="4"/>
                <v:textbox style="mso-next-textbox:#_x0000_s1042" inset="4pt,4pt,4pt,4pt">
                  <w:txbxContent>
                    <w:p w:rsidR="005C1921" w:rsidRDefault="001515EA">
                      <w:pPr>
                        <w:pStyle w:val="FreeForm"/>
                        <w:jc w:val="center"/>
                        <w:rPr>
                          <w:rFonts w:ascii="Rockwell" w:eastAsia="Rockwell" w:hAnsi="Rockwell" w:cs="Rockwell"/>
                          <w:b/>
                          <w:bCs/>
                          <w:color w:val="282B2C"/>
                          <w:sz w:val="36"/>
                          <w:szCs w:val="36"/>
                          <w:shd w:val="clear" w:color="auto" w:fill="FFFFFF"/>
                        </w:rPr>
                      </w:pPr>
                      <w:r>
                        <w:rPr>
                          <w:rFonts w:ascii="Rockwell" w:hAnsi="Rockwell"/>
                          <w:b/>
                          <w:bCs/>
                          <w:color w:val="282B2C"/>
                          <w:sz w:val="36"/>
                          <w:szCs w:val="36"/>
                          <w:shd w:val="clear" w:color="auto" w:fill="FFFFFF"/>
                        </w:rPr>
                        <w:t xml:space="preserve">VA Disability Compensation Rates See Largest Increase in 7 Years, </w:t>
                      </w:r>
                      <w:r>
                        <w:rPr>
                          <w:rFonts w:ascii="Rockwell" w:hAnsi="Rockwell"/>
                          <w:b/>
                          <w:bCs/>
                          <w:color w:val="282B2C"/>
                          <w:sz w:val="36"/>
                          <w:szCs w:val="36"/>
                          <w:shd w:val="clear" w:color="auto" w:fill="FFFFFF"/>
                        </w:rPr>
                        <w:t>19 Nov 2018</w:t>
                      </w:r>
                      <w:r>
                        <w:rPr>
                          <w:rFonts w:ascii="Rockwell" w:hAnsi="Rockwell"/>
                          <w:b/>
                          <w:bCs/>
                          <w:color w:val="282B2C"/>
                          <w:sz w:val="36"/>
                          <w:szCs w:val="36"/>
                          <w:shd w:val="clear" w:color="auto" w:fill="FFFFFF"/>
                        </w:rPr>
                        <w:t>, M</w:t>
                      </w:r>
                      <w:r>
                        <w:rPr>
                          <w:rFonts w:ascii="Rockwell" w:hAnsi="Rockwell"/>
                          <w:b/>
                          <w:bCs/>
                          <w:color w:val="282B2C"/>
                          <w:sz w:val="36"/>
                          <w:szCs w:val="36"/>
                          <w:shd w:val="clear" w:color="auto" w:fill="FFFFFF"/>
                        </w:rPr>
                        <w:t>ilitary.com</w:t>
                      </w:r>
                      <w:r>
                        <w:rPr>
                          <w:rFonts w:ascii="Rockwell" w:hAnsi="Rockwell"/>
                          <w:b/>
                          <w:bCs/>
                          <w:color w:val="282B2C"/>
                          <w:sz w:val="36"/>
                          <w:szCs w:val="36"/>
                          <w:shd w:val="clear" w:color="auto" w:fill="FFFFFF"/>
                        </w:rPr>
                        <w:t>. b</w:t>
                      </w:r>
                      <w:r>
                        <w:rPr>
                          <w:rFonts w:ascii="Rockwell" w:hAnsi="Rockwell"/>
                          <w:b/>
                          <w:bCs/>
                          <w:color w:val="282B2C"/>
                          <w:sz w:val="36"/>
                          <w:szCs w:val="36"/>
                          <w:shd w:val="clear" w:color="auto" w:fill="FFFFFF"/>
                        </w:rPr>
                        <w:t xml:space="preserve">y </w:t>
                      </w:r>
                      <w:hyperlink r:id="rId24" w:history="1">
                        <w:r>
                          <w:rPr>
                            <w:rStyle w:val="Hyperlink2"/>
                            <w:rFonts w:ascii="Rockwell" w:hAnsi="Rockwell"/>
                            <w:b/>
                            <w:bCs/>
                            <w:sz w:val="36"/>
                            <w:szCs w:val="36"/>
                            <w:shd w:val="clear" w:color="auto" w:fill="FFFFFF"/>
                            <w:lang w:val="de-DE"/>
                          </w:rPr>
                          <w:t>Jim Absher</w:t>
                        </w:r>
                      </w:hyperlink>
                    </w:p>
                    <w:p w:rsidR="005C1921" w:rsidRDefault="005C1921">
                      <w:pPr>
                        <w:pStyle w:val="FreeForm"/>
                        <w:rPr>
                          <w:rFonts w:ascii="Rockwell" w:eastAsia="Rockwell" w:hAnsi="Rockwell" w:cs="Rockwell"/>
                          <w:b/>
                          <w:bCs/>
                          <w:color w:val="00529A"/>
                          <w:u w:val="single" w:color="00529A"/>
                          <w:shd w:val="clear" w:color="auto" w:fill="FFFFFF"/>
                        </w:rPr>
                      </w:pPr>
                    </w:p>
                    <w:p w:rsidR="005C1921" w:rsidRDefault="001515EA">
                      <w:pPr>
                        <w:pStyle w:val="FreeForm"/>
                        <w:rPr>
                          <w:rFonts w:ascii="Rockwell" w:eastAsia="Rockwell" w:hAnsi="Rockwell" w:cs="Rockwell"/>
                          <w:b/>
                          <w:bCs/>
                          <w:color w:val="00529A"/>
                          <w:u w:val="single" w:color="00529A"/>
                          <w:shd w:val="clear" w:color="auto" w:fill="FFFFFF"/>
                        </w:rPr>
                      </w:pPr>
                      <w:r>
                        <w:rPr>
                          <w:rStyle w:val="None"/>
                          <w:rFonts w:ascii="Rockwell" w:eastAsia="Rockwell" w:hAnsi="Rockwell" w:cs="Rockwell"/>
                          <w:b/>
                          <w:bCs/>
                          <w:color w:val="00529A"/>
                          <w:u w:color="00529A"/>
                          <w:shd w:val="clear" w:color="auto" w:fill="FFFFFF"/>
                        </w:rPr>
                        <w:tab/>
                      </w:r>
                      <w:r>
                        <w:rPr>
                          <w:rStyle w:val="None"/>
                          <w:rFonts w:ascii="Rockwell" w:hAnsi="Rockwell"/>
                          <w:b/>
                          <w:bCs/>
                          <w:color w:val="282B2C"/>
                          <w:u w:color="00529A"/>
                          <w:shd w:val="clear" w:color="auto" w:fill="FFFFFF"/>
                        </w:rPr>
                        <w:t xml:space="preserve">The </w:t>
                      </w:r>
                      <w:hyperlink r:id="rId25" w:history="1">
                        <w:r>
                          <w:rPr>
                            <w:rStyle w:val="Hyperlink3"/>
                            <w:rFonts w:ascii="Rockwell" w:hAnsi="Rockwell"/>
                            <w:b/>
                            <w:bCs/>
                            <w:u w:color="00529A"/>
                            <w:shd w:val="clear" w:color="auto" w:fill="FFFFFF"/>
                          </w:rPr>
                          <w:t>Department of Veterans Affairs</w:t>
                        </w:r>
                      </w:hyperlink>
                      <w:r>
                        <w:rPr>
                          <w:rStyle w:val="None"/>
                          <w:rFonts w:ascii="Rockwell" w:hAnsi="Rockwell"/>
                          <w:b/>
                          <w:bCs/>
                          <w:color w:val="282B2C"/>
                          <w:u w:color="00529A"/>
                          <w:shd w:val="clear" w:color="auto" w:fill="FFFFFF"/>
                        </w:rPr>
                        <w:t xml:space="preserve">' disability compensation rates </w:t>
                      </w:r>
                      <w:hyperlink r:id="rId26" w:history="1">
                        <w:r>
                          <w:rPr>
                            <w:rStyle w:val="Hyperlink3"/>
                            <w:rFonts w:ascii="Rockwell" w:hAnsi="Rockwell"/>
                            <w:b/>
                            <w:bCs/>
                            <w:u w:color="00529A"/>
                            <w:shd w:val="clear" w:color="auto" w:fill="FFFFFF"/>
                          </w:rPr>
                          <w:t>will increase by 2.8 percent in 2019</w:t>
                        </w:r>
                      </w:hyperlink>
                      <w:r>
                        <w:rPr>
                          <w:rStyle w:val="None"/>
                          <w:rFonts w:ascii="Rockwell" w:hAnsi="Rockwell"/>
                          <w:b/>
                          <w:bCs/>
                          <w:color w:val="282B2C"/>
                          <w:u w:color="00529A"/>
                          <w:shd w:val="clear" w:color="auto" w:fill="FFFFFF"/>
                        </w:rPr>
                        <w:t xml:space="preserve">, the largest hike since 2012. </w:t>
                      </w:r>
                      <w:r>
                        <w:rPr>
                          <w:rFonts w:ascii="Rockwell" w:hAnsi="Rockwell"/>
                          <w:b/>
                          <w:bCs/>
                          <w:color w:val="00529A"/>
                          <w:u w:val="single" w:color="00529A"/>
                          <w:shd w:val="clear" w:color="auto" w:fill="FFFFFF"/>
                        </w:rPr>
                        <w:t>So what does this mean for you? Obviously, you will get</w:t>
                      </w:r>
                      <w:r>
                        <w:rPr>
                          <w:rFonts w:ascii="Rockwell" w:hAnsi="Rockwell"/>
                          <w:b/>
                          <w:bCs/>
                          <w:color w:val="00529A"/>
                          <w:u w:val="single" w:color="00529A"/>
                          <w:shd w:val="clear" w:color="auto" w:fill="FFFFFF"/>
                        </w:rPr>
                        <w:t xml:space="preserve"> more money, but how much? </w:t>
                      </w:r>
                      <w:r>
                        <w:rPr>
                          <w:rStyle w:val="None"/>
                          <w:rFonts w:ascii="Rockwell" w:hAnsi="Rockwell"/>
                          <w:b/>
                          <w:bCs/>
                          <w:u w:val="single" w:color="00529A"/>
                          <w:shd w:val="clear" w:color="auto" w:fill="FFFFFF"/>
                        </w:rPr>
                        <w:t xml:space="preserve">Largest COLA Bump in Years. </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 xml:space="preserve">Disability compensation rate increases, like those of most other federal benefits, are tied to the Consumer Price Index (CPI), which measures a broad sampling of the cost of consumer goods and </w:t>
                      </w:r>
                      <w:r>
                        <w:rPr>
                          <w:rFonts w:ascii="Rockwell" w:hAnsi="Rockwell"/>
                          <w:b/>
                          <w:bCs/>
                          <w:color w:val="282B2C"/>
                          <w:shd w:val="clear" w:color="auto" w:fill="FFFFFF"/>
                        </w:rPr>
                        <w:t>expenses. The CPI is compared to the previous year's numbers. If there is an increase, a cost-of-living adjustment (COLA) is made. If there is no increase, there is no COLA. The COLA affects about one of every five Americans, including Social Security reci</w:t>
                      </w:r>
                      <w:r>
                        <w:rPr>
                          <w:rFonts w:ascii="Rockwell" w:hAnsi="Rockwell"/>
                          <w:b/>
                          <w:bCs/>
                          <w:color w:val="282B2C"/>
                          <w:shd w:val="clear" w:color="auto" w:fill="FFFFFF"/>
                        </w:rPr>
                        <w:t>pients, disabled veterans, federal retirees and retired military members.</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In 2018, the COLA was 2.0 percent; in 2017, retirees saw a 0.3 percent increase. There was no increase at all in 2016; the last time COLA increased by more than 2.8 percent was 201</w:t>
                      </w:r>
                      <w:r>
                        <w:rPr>
                          <w:rFonts w:ascii="Rockwell" w:hAnsi="Rockwell"/>
                          <w:b/>
                          <w:bCs/>
                          <w:color w:val="282B2C"/>
                          <w:shd w:val="clear" w:color="auto" w:fill="FFFFFF"/>
                        </w:rPr>
                        <w:t>2, when compensation rates got a 3.6 percent hike. Exact Amounts Not Available Yet. While we can figure out the approximate 2019 amounts based on the cost-of-living increase, the VA has strange computation rules that make working out the exact rates imposs</w:t>
                      </w:r>
                      <w:r>
                        <w:rPr>
                          <w:rFonts w:ascii="Rockwell" w:hAnsi="Rockwell"/>
                          <w:b/>
                          <w:bCs/>
                          <w:color w:val="282B2C"/>
                          <w:shd w:val="clear" w:color="auto" w:fill="FFFFFF"/>
                        </w:rPr>
                        <w:t xml:space="preserve">ible. Therefore, we can't say for sure what the final amounts will be until the VA releases them. </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Usually, the department makes the new amounts public in early December.</w:t>
                      </w:r>
                    </w:p>
                    <w:p w:rsidR="005C1921" w:rsidRDefault="001515EA">
                      <w:pPr>
                        <w:pStyle w:val="FreeForm"/>
                        <w:rPr>
                          <w:rFonts w:ascii="Rockwell" w:eastAsia="Rockwell" w:hAnsi="Rockwell" w:cs="Rockwell"/>
                          <w:b/>
                          <w:bCs/>
                          <w:color w:val="282B2C"/>
                          <w:shd w:val="clear" w:color="auto" w:fill="FFFFFF"/>
                        </w:rPr>
                      </w:pPr>
                      <w:r>
                        <w:rPr>
                          <w:rFonts w:ascii="Rockwell" w:hAnsi="Rockwell"/>
                          <w:b/>
                          <w:bCs/>
                          <w:color w:val="282B2C"/>
                          <w:shd w:val="clear" w:color="auto" w:fill="FFFFFF"/>
                        </w:rPr>
                        <w:t xml:space="preserve">The VA pays benefits on the first day of each month for the previous month. But if </w:t>
                      </w:r>
                      <w:r>
                        <w:rPr>
                          <w:rFonts w:ascii="Rockwell" w:hAnsi="Rockwell"/>
                          <w:b/>
                          <w:bCs/>
                          <w:color w:val="282B2C"/>
                          <w:shd w:val="clear" w:color="auto" w:fill="FFFFFF"/>
                        </w:rPr>
                        <w:t>the first day of the month falls on a weekend or holiday, you are paid on the last business day of the previous month. This means that you can expect to see the higher rates in your Feb. 1, 2019 payment. Until then, we have computed the unofficial increase</w:t>
                      </w:r>
                      <w:r>
                        <w:rPr>
                          <w:rFonts w:ascii="Rockwell" w:hAnsi="Rockwell"/>
                          <w:b/>
                          <w:bCs/>
                          <w:color w:val="282B2C"/>
                          <w:shd w:val="clear" w:color="auto" w:fill="FFFFFF"/>
                        </w:rPr>
                        <w:t>d amounts you can expect to receive for your VA disability compensation next year.</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hAnsi="Rockwell"/>
                          <w:b/>
                          <w:bCs/>
                          <w:color w:val="282B2C"/>
                          <w:shd w:val="clear" w:color="auto" w:fill="FFFFFF"/>
                        </w:rPr>
                        <w:t>Here are the 2019 compensation rates for a veteran without dependents who has the disability rating noted:</w:t>
                      </w:r>
                    </w:p>
                    <w:p w:rsidR="005C1921" w:rsidRDefault="005C1921">
                      <w:pPr>
                        <w:pStyle w:val="FreeForm"/>
                        <w:rPr>
                          <w:rFonts w:ascii="Rockwell" w:eastAsia="Rockwell" w:hAnsi="Rockwell" w:cs="Rockwell"/>
                          <w:b/>
                          <w:bCs/>
                          <w:color w:val="282B2C"/>
                          <w:shd w:val="clear" w:color="auto" w:fill="FFFFFF"/>
                        </w:rPr>
                      </w:pP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hAnsi="Rockwell"/>
                          <w:b/>
                          <w:bCs/>
                          <w:color w:val="282B2C"/>
                          <w:shd w:val="clear" w:color="auto" w:fill="FFFFFF"/>
                        </w:rPr>
                        <w:t>(See DISABIITY ON NEXT PAGE)</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(DISABILITY) from previous page.</w:t>
                      </w:r>
                    </w:p>
                    <w:p w:rsidR="005C1921" w:rsidRDefault="005C1921">
                      <w:pPr>
                        <w:pStyle w:val="FreeForm"/>
                        <w:rPr>
                          <w:rFonts w:ascii="Rockwell" w:eastAsia="Rockwell" w:hAnsi="Rockwell" w:cs="Rockwell"/>
                          <w:b/>
                          <w:bCs/>
                          <w:shd w:val="clear" w:color="auto" w:fill="FFFFFF"/>
                        </w:rPr>
                      </w:pP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10 percent - $140.05</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20 percent - $276.84</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30 percent - $428.83</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40 percent - $617.73</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50 percent - $879.36</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60 percent - $1,113.86</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70 percent - $1,403.71</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80 percent - $1,631.69</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90 percent - $1,833.62</w:t>
                      </w:r>
                    </w:p>
                    <w:p w:rsidR="005C1921" w:rsidRDefault="001515EA">
                      <w:pPr>
                        <w:pStyle w:val="FreeForm"/>
                        <w:rPr>
                          <w:rFonts w:ascii="Rockwell" w:eastAsia="Rockwell" w:hAnsi="Rockwell" w:cs="Rockwell"/>
                          <w:b/>
                          <w:bCs/>
                          <w:shd w:val="clear" w:color="auto" w:fill="FFFFFF"/>
                        </w:rPr>
                      </w:pPr>
                      <w:r>
                        <w:rPr>
                          <w:rFonts w:ascii="Rockwell" w:hAnsi="Rockwell"/>
                          <w:b/>
                          <w:bCs/>
                          <w:shd w:val="clear" w:color="auto" w:fill="FFFFFF"/>
                        </w:rPr>
                        <w:t>100 percent - $3,057.13</w:t>
                      </w:r>
                    </w:p>
                    <w:p w:rsidR="005C1921" w:rsidRDefault="005C1921">
                      <w:pPr>
                        <w:pStyle w:val="FreeForm"/>
                        <w:rPr>
                          <w:rFonts w:ascii="Rockwell" w:eastAsia="Rockwell" w:hAnsi="Rockwell" w:cs="Rockwell"/>
                          <w:b/>
                          <w:bCs/>
                          <w:shd w:val="clear" w:color="auto" w:fill="FFFFFF"/>
                        </w:rPr>
                      </w:pPr>
                    </w:p>
                    <w:p w:rsidR="005C1921" w:rsidRDefault="001515EA">
                      <w:pPr>
                        <w:pStyle w:val="FreeForm"/>
                      </w:pPr>
                      <w:r>
                        <w:rPr>
                          <w:rStyle w:val="None"/>
                          <w:rFonts w:ascii="Rockwell" w:eastAsia="Rockwell" w:hAnsi="Rockwell" w:cs="Rockwell"/>
                          <w:b/>
                          <w:bCs/>
                          <w:shd w:val="clear" w:color="auto" w:fill="FFFFFF"/>
                        </w:rPr>
                        <w:tab/>
                      </w:r>
                      <w:r>
                        <w:rPr>
                          <w:rStyle w:val="None"/>
                          <w:rFonts w:ascii="Rockwell" w:hAnsi="Rockwell"/>
                          <w:b/>
                          <w:bCs/>
                          <w:shd w:val="clear" w:color="auto" w:fill="FFFFFF"/>
                        </w:rPr>
                        <w:t>To see all the disability compen</w:t>
                      </w:r>
                      <w:r>
                        <w:rPr>
                          <w:rStyle w:val="None"/>
                          <w:rFonts w:ascii="Rockwell" w:hAnsi="Rockwell"/>
                          <w:b/>
                          <w:bCs/>
                          <w:shd w:val="clear" w:color="auto" w:fill="FFFFFF"/>
                        </w:rPr>
                        <w:t>sation rates, including the increased amounts you can expect to receive if you have a disability rating of 30 percent or more and are entitled to increased amounts for your dependents,</w:t>
                      </w:r>
                      <w:r>
                        <w:rPr>
                          <w:rFonts w:ascii="Rockwell" w:hAnsi="Rockwell"/>
                          <w:b/>
                          <w:bCs/>
                          <w:color w:val="282B2C"/>
                          <w:shd w:val="clear" w:color="auto" w:fill="FFFFFF"/>
                        </w:rPr>
                        <w:t xml:space="preserve"> </w:t>
                      </w:r>
                      <w:hyperlink r:id="rId27" w:history="1">
                        <w:r>
                          <w:rPr>
                            <w:rStyle w:val="Hyperlink4"/>
                            <w:rFonts w:ascii="Rockwell" w:hAnsi="Rockwell"/>
                            <w:b/>
                            <w:bCs/>
                            <w:shd w:val="clear" w:color="auto" w:fill="FFFFFF"/>
                          </w:rPr>
                          <w:t>check out our our Disability Compensation Rates page</w:t>
                        </w:r>
                      </w:hyperlink>
                      <w:r>
                        <w:rPr>
                          <w:rFonts w:ascii="Rockwell" w:hAnsi="Rockwell"/>
                          <w:b/>
                          <w:bCs/>
                          <w:color w:val="282B2C"/>
                          <w:shd w:val="clear" w:color="auto" w:fill="FFFFFF"/>
                        </w:rPr>
                        <w:t>.</w:t>
                      </w:r>
                    </w:p>
                  </w:txbxContent>
                </v:textbox>
                <w10:wrap anchorx="page" anchory="page"/>
              </v:shape>
            </w:pict>
          </mc:Fallback>
        </mc:AlternateContent>
      </w:r>
    </w:p>
    <w:p w:rsidR="005C1921" w:rsidRDefault="001515EA">
      <w:pPr>
        <w:pStyle w:val="Body"/>
        <w:sectPr w:rsidR="005C1921">
          <w:headerReference w:type="default" r:id="rId28"/>
          <w:pgSz w:w="12240" w:h="15840"/>
          <w:pgMar w:top="1440" w:right="1440" w:bottom="1440" w:left="1440" w:header="720" w:footer="864" w:gutter="0"/>
          <w:cols w:space="720"/>
        </w:sectPr>
      </w:pPr>
      <w:r>
        <w:rPr>
          <w:noProof/>
        </w:rPr>
        <mc:AlternateContent>
          <mc:Choice Requires="wps">
            <w:drawing>
              <wp:anchor distT="152400" distB="152400" distL="152400" distR="152400" simplePos="0" relativeHeight="251677696" behindDoc="0" locked="0" layoutInCell="1" allowOverlap="1">
                <wp:simplePos x="0" y="0"/>
                <wp:positionH relativeFrom="page">
                  <wp:posOffset>2197100</wp:posOffset>
                </wp:positionH>
                <wp:positionV relativeFrom="page">
                  <wp:posOffset>152400</wp:posOffset>
                </wp:positionV>
                <wp:extent cx="3365500" cy="203200"/>
                <wp:effectExtent l="0" t="0" r="0" b="0"/>
                <wp:wrapNone/>
                <wp:docPr id="1073741845" name="officeArt object"/>
                <wp:cNvGraphicFramePr/>
                <a:graphic xmlns:a="http://schemas.openxmlformats.org/drawingml/2006/main">
                  <a:graphicData uri="http://schemas.microsoft.com/office/word/2010/wordprocessingShape">
                    <wps:wsp>
                      <wps:cNvSpPr txBox="1"/>
                      <wps:spPr>
                        <a:xfrm>
                          <a:off x="0" y="0"/>
                          <a:ext cx="3365500" cy="203200"/>
                        </a:xfrm>
                        <a:prstGeom prst="rect">
                          <a:avLst/>
                        </a:prstGeom>
                        <a:noFill/>
                        <a:ln w="12700" cap="flat">
                          <a:noFill/>
                          <a:miter lim="400000"/>
                        </a:ln>
                        <a:effectLst/>
                      </wps:spPr>
                      <wps:txbx>
                        <w:txbxContent>
                          <w:p w:rsidR="005C1921" w:rsidRDefault="001515EA">
                            <w:pPr>
                              <w:pStyle w:val="FreeForm"/>
                              <w:jc w:val="center"/>
                            </w:pPr>
                            <w:r>
                              <w:rPr>
                                <w:b/>
                                <w:bCs/>
                                <w:lang w:val="de-DE"/>
                              </w:rPr>
                              <w:t>VFW POST 7472 - PAGE FOUR</w:t>
                            </w:r>
                          </w:p>
                        </w:txbxContent>
                      </wps:txbx>
                      <wps:bodyPr wrap="square" lIns="0" tIns="0" rIns="0" bIns="0" numCol="1" anchor="t">
                        <a:noAutofit/>
                      </wps:bodyPr>
                    </wps:wsp>
                  </a:graphicData>
                </a:graphic>
              </wp:anchor>
            </w:drawing>
          </mc:Choice>
          <mc:Fallback>
            <w:pict>
              <v:shape id="_x0000_s1040" type="#_x0000_t202" style="visibility:visible;position:absolute;margin-left:173.0pt;margin-top:12.0pt;width:265.0pt;height:16.0pt;z-index:25167769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FOUR</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78720" behindDoc="0" locked="0" layoutInCell="1" allowOverlap="1">
                <wp:simplePos x="0" y="0"/>
                <wp:positionH relativeFrom="page">
                  <wp:posOffset>151129</wp:posOffset>
                </wp:positionH>
                <wp:positionV relativeFrom="page">
                  <wp:posOffset>2353310</wp:posOffset>
                </wp:positionV>
                <wp:extent cx="7340600" cy="1604963"/>
                <wp:effectExtent l="0" t="0" r="0" b="0"/>
                <wp:wrapNone/>
                <wp:docPr id="1073741846" name="officeArt object"/>
                <wp:cNvGraphicFramePr/>
                <a:graphic xmlns:a="http://schemas.openxmlformats.org/drawingml/2006/main">
                  <a:graphicData uri="http://schemas.microsoft.com/office/word/2010/wordprocessingShape">
                    <wps:wsp>
                      <wps:cNvSpPr txBox="1"/>
                      <wps:spPr>
                        <a:xfrm>
                          <a:off x="0" y="0"/>
                          <a:ext cx="7340600" cy="1604963"/>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sz w:val="28"/>
                                <w:szCs w:val="28"/>
                              </w:rPr>
                            </w:pPr>
                            <w:r>
                              <w:rPr>
                                <w:rFonts w:ascii="Rockwell" w:hAnsi="Rockwell"/>
                                <w:b/>
                                <w:bCs/>
                                <w:sz w:val="28"/>
                                <w:szCs w:val="28"/>
                              </w:rPr>
                              <w:t xml:space="preserve">My HealtheVet  </w:t>
                            </w:r>
                          </w:p>
                          <w:p w:rsidR="005C1921" w:rsidRDefault="001515EA">
                            <w:pPr>
                              <w:pStyle w:val="FreeForm"/>
                              <w:jc w:val="center"/>
                            </w:pPr>
                            <w:r>
                              <w:rPr>
                                <w:rStyle w:val="None"/>
                                <w:rFonts w:ascii="Rockwell" w:hAnsi="Rockwell"/>
                                <w:b/>
                                <w:bCs/>
                              </w:rPr>
                              <w:t xml:space="preserve">The Department of Veterans Affairs </w:t>
                            </w:r>
                            <w:hyperlink r:id="rId29" w:history="1">
                              <w:r>
                                <w:rPr>
                                  <w:rStyle w:val="Hyperlink5"/>
                                  <w:rFonts w:ascii="Rockwell" w:hAnsi="Rockwell"/>
                                  <w:b/>
                                  <w:bCs/>
                                </w:rPr>
                                <w:t>My HealtheVet website</w:t>
                              </w:r>
                            </w:hyperlink>
                            <w:r>
                              <w:rPr>
                                <w:rStyle w:val="None"/>
                                <w:rFonts w:ascii="Rockwell" w:hAnsi="Rockwell"/>
                                <w:b/>
                                <w:bCs/>
                              </w:rPr>
                              <w:t xml:space="preserve"> is designed to allow veterans enrolled in VA health care to check their health records, make and/or cancel appointments; or refill prescriptions from a computer or tablet. Veterans can send secure e-mails back and forth to their doctors about available tr</w:t>
                            </w:r>
                            <w:r>
                              <w:rPr>
                                <w:rStyle w:val="None"/>
                                <w:rFonts w:ascii="Rockwell" w:hAnsi="Rockwell"/>
                                <w:b/>
                                <w:bCs/>
                              </w:rPr>
                              <w:t xml:space="preserve">eatments without having to go in for an appointment or wait for a phone call. The VA hopes to expand the program and other benefits under one specific app for Android or iPhones.   For more veterans benefits info and updates, visit the </w:t>
                            </w:r>
                            <w:hyperlink r:id="rId30" w:history="1">
                              <w:r>
                                <w:rPr>
                                  <w:rStyle w:val="Hyperlink5"/>
                                  <w:rFonts w:ascii="Rockwell" w:hAnsi="Rockwell"/>
                                  <w:b/>
                                  <w:bCs/>
                                </w:rPr>
                                <w:t>Military Advantage blog</w:t>
                              </w:r>
                            </w:hyperlink>
                            <w:r>
                              <w:rPr>
                                <w:rStyle w:val="None"/>
                                <w:rFonts w:ascii="Rockwell" w:hAnsi="Rockwell"/>
                                <w:b/>
                                <w:bCs/>
                              </w:rPr>
                              <w:t>.</w:t>
                            </w:r>
                          </w:p>
                        </w:txbxContent>
                      </wps:txbx>
                      <wps:bodyPr wrap="square" lIns="0" tIns="0" rIns="0" bIns="0" numCol="1" anchor="t">
                        <a:noAutofit/>
                      </wps:bodyPr>
                    </wps:wsp>
                  </a:graphicData>
                </a:graphic>
              </wp:anchor>
            </w:drawing>
          </mc:Choice>
          <mc:Fallback>
            <w:pict>
              <v:shape id="_x0000_s1041" type="#_x0000_t202" style="visibility:visible;position:absolute;margin-left:11.9pt;margin-top:185.3pt;width:578.0pt;height:126.4pt;z-index:251678720;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sz w:val="28"/>
                          <w:szCs w:val="28"/>
                        </w:rPr>
                      </w:pPr>
                      <w:r>
                        <w:rPr>
                          <w:rFonts w:ascii="Rockwell" w:hAnsi="Rockwell"/>
                          <w:b w:val="1"/>
                          <w:bCs w:val="1"/>
                          <w:sz w:val="28"/>
                          <w:szCs w:val="28"/>
                          <w:rtl w:val="0"/>
                          <w:lang w:val="en-US"/>
                        </w:rPr>
                        <w:t xml:space="preserve">My HealtheVet  </w:t>
                      </w:r>
                      <w:r>
                        <w:rPr>
                          <w:rFonts w:ascii="Rockwell" w:cs="Rockwell" w:hAnsi="Rockwell" w:eastAsia="Rockwell"/>
                          <w:b w:val="1"/>
                          <w:bCs w:val="1"/>
                          <w:sz w:val="28"/>
                          <w:szCs w:val="28"/>
                        </w:rPr>
                      </w:r>
                    </w:p>
                    <w:p>
                      <w:pPr>
                        <w:pStyle w:val="Free Form"/>
                        <w:jc w:val="center"/>
                      </w:pPr>
                      <w:r>
                        <w:rPr>
                          <w:rStyle w:val="None"/>
                          <w:rFonts w:ascii="Rockwell" w:hAnsi="Rockwell"/>
                          <w:b w:val="1"/>
                          <w:bCs w:val="1"/>
                          <w:sz w:val="24"/>
                          <w:szCs w:val="24"/>
                          <w:rtl w:val="0"/>
                          <w:lang w:val="en-US"/>
                        </w:rPr>
                        <w:t xml:space="preserve">The Department of Veterans Affairs </w:t>
                      </w:r>
                      <w:r>
                        <w:rPr>
                          <w:rStyle w:val="Hyperlink.5"/>
                          <w:rFonts w:ascii="Rockwell" w:cs="Rockwell" w:hAnsi="Rockwell" w:eastAsia="Rockwell"/>
                          <w:b w:val="1"/>
                          <w:bCs w:val="1"/>
                          <w:color w:val="011ea9"/>
                          <w:sz w:val="24"/>
                          <w:szCs w:val="24"/>
                          <w:u w:color="0226cb"/>
                        </w:rPr>
                        <w:fldChar w:fldCharType="begin" w:fldLock="0"/>
                      </w:r>
                      <w:r>
                        <w:rPr>
                          <w:rStyle w:val="Hyperlink.5"/>
                          <w:rFonts w:ascii="Rockwell" w:cs="Rockwell" w:hAnsi="Rockwell" w:eastAsia="Rockwell"/>
                          <w:b w:val="1"/>
                          <w:bCs w:val="1"/>
                          <w:color w:val="011ea9"/>
                          <w:sz w:val="24"/>
                          <w:szCs w:val="24"/>
                          <w:u w:color="0226cb"/>
                        </w:rPr>
                        <w:instrText xml:space="preserve"> HYPERLINK "https://www.myhealth.va.gov/index.html"</w:instrText>
                      </w:r>
                      <w:r>
                        <w:rPr>
                          <w:rStyle w:val="Hyperlink.5"/>
                          <w:rFonts w:ascii="Rockwell" w:cs="Rockwell" w:hAnsi="Rockwell" w:eastAsia="Rockwell"/>
                          <w:b w:val="1"/>
                          <w:bCs w:val="1"/>
                          <w:color w:val="011ea9"/>
                          <w:sz w:val="24"/>
                          <w:szCs w:val="24"/>
                          <w:u w:color="0226cb"/>
                        </w:rPr>
                        <w:fldChar w:fldCharType="separate" w:fldLock="0"/>
                      </w:r>
                      <w:r>
                        <w:rPr>
                          <w:rStyle w:val="Hyperlink.5"/>
                          <w:rFonts w:ascii="Rockwell" w:hAnsi="Rockwell"/>
                          <w:b w:val="1"/>
                          <w:bCs w:val="1"/>
                          <w:color w:val="011ea9"/>
                          <w:sz w:val="24"/>
                          <w:szCs w:val="24"/>
                          <w:u w:color="0226cb"/>
                          <w:rtl w:val="0"/>
                          <w:lang w:val="en-US"/>
                        </w:rPr>
                        <w:t>My HealtheVet website</w:t>
                      </w:r>
                      <w:r>
                        <w:rPr>
                          <w:rFonts w:ascii="Rockwell" w:cs="Rockwell" w:hAnsi="Rockwell" w:eastAsia="Rockwell"/>
                          <w:b w:val="1"/>
                          <w:bCs w:val="1"/>
                          <w:sz w:val="28"/>
                          <w:szCs w:val="28"/>
                        </w:rPr>
                        <w:fldChar w:fldCharType="end" w:fldLock="0"/>
                      </w:r>
                      <w:r>
                        <w:rPr>
                          <w:rStyle w:val="None"/>
                          <w:rFonts w:ascii="Rockwell" w:hAnsi="Rockwell"/>
                          <w:b w:val="1"/>
                          <w:bCs w:val="1"/>
                          <w:sz w:val="24"/>
                          <w:szCs w:val="24"/>
                          <w:rtl w:val="0"/>
                          <w:lang w:val="en-US"/>
                        </w:rPr>
                        <w:t xml:space="preserve"> is designed to allow veterans enrolled in VA health care to check their health records, make and/or cancel appointments; or refill prescriptions from a computer or tablet. Veterans can send secure e-mails back and forth to their doctors about available treatments without having to go in for an appointment or wait for a phone call. The VA hopes to expand the program and other benefits under one specific app for Android or iPhones.   For more veterans benefits info and updates, visit the </w:t>
                      </w:r>
                      <w:r>
                        <w:rPr>
                          <w:rStyle w:val="Hyperlink.5"/>
                          <w:rFonts w:ascii="Rockwell" w:cs="Rockwell" w:hAnsi="Rockwell" w:eastAsia="Rockwell"/>
                          <w:b w:val="1"/>
                          <w:bCs w:val="1"/>
                          <w:color w:val="011ea9"/>
                          <w:sz w:val="24"/>
                          <w:szCs w:val="24"/>
                          <w:u w:color="0226cb"/>
                        </w:rPr>
                        <w:fldChar w:fldCharType="begin" w:fldLock="0"/>
                      </w:r>
                      <w:r>
                        <w:rPr>
                          <w:rStyle w:val="Hyperlink.5"/>
                          <w:rFonts w:ascii="Rockwell" w:cs="Rockwell" w:hAnsi="Rockwell" w:eastAsia="Rockwell"/>
                          <w:b w:val="1"/>
                          <w:bCs w:val="1"/>
                          <w:color w:val="011ea9"/>
                          <w:sz w:val="24"/>
                          <w:szCs w:val="24"/>
                          <w:u w:color="0226cb"/>
                        </w:rPr>
                        <w:instrText xml:space="preserve"> HYPERLINK "http://militaryadvantage.military.com/"</w:instrText>
                      </w:r>
                      <w:r>
                        <w:rPr>
                          <w:rStyle w:val="Hyperlink.5"/>
                          <w:rFonts w:ascii="Rockwell" w:cs="Rockwell" w:hAnsi="Rockwell" w:eastAsia="Rockwell"/>
                          <w:b w:val="1"/>
                          <w:bCs w:val="1"/>
                          <w:color w:val="011ea9"/>
                          <w:sz w:val="24"/>
                          <w:szCs w:val="24"/>
                          <w:u w:color="0226cb"/>
                        </w:rPr>
                        <w:fldChar w:fldCharType="separate" w:fldLock="0"/>
                      </w:r>
                      <w:r>
                        <w:rPr>
                          <w:rStyle w:val="Hyperlink.5"/>
                          <w:rFonts w:ascii="Rockwell" w:hAnsi="Rockwell"/>
                          <w:b w:val="1"/>
                          <w:bCs w:val="1"/>
                          <w:color w:val="011ea9"/>
                          <w:sz w:val="24"/>
                          <w:szCs w:val="24"/>
                          <w:u w:color="0226cb"/>
                          <w:rtl w:val="0"/>
                          <w:lang w:val="en-US"/>
                        </w:rPr>
                        <w:t>Military Advantage blog</w:t>
                      </w:r>
                      <w:r>
                        <w:rPr>
                          <w:rFonts w:ascii="Rockwell" w:cs="Rockwell" w:hAnsi="Rockwell" w:eastAsia="Rockwell"/>
                          <w:b w:val="1"/>
                          <w:bCs w:val="1"/>
                          <w:sz w:val="28"/>
                          <w:szCs w:val="28"/>
                        </w:rPr>
                        <w:fldChar w:fldCharType="end" w:fldLock="0"/>
                      </w:r>
                      <w:r>
                        <w:rPr>
                          <w:rStyle w:val="None"/>
                          <w:rFonts w:ascii="Rockwell" w:hAnsi="Rockwell"/>
                          <w:b w:val="1"/>
                          <w:bCs w:val="1"/>
                          <w:sz w:val="24"/>
                          <w:szCs w:val="24"/>
                          <w:rtl w:val="0"/>
                        </w:rPr>
                        <w:t>.</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79744" behindDoc="0" locked="0" layoutInCell="1" allowOverlap="1">
                <wp:simplePos x="0" y="0"/>
                <wp:positionH relativeFrom="page">
                  <wp:posOffset>533400</wp:posOffset>
                </wp:positionH>
                <wp:positionV relativeFrom="page">
                  <wp:posOffset>5892800</wp:posOffset>
                </wp:positionV>
                <wp:extent cx="2743200" cy="2057400"/>
                <wp:effectExtent l="0" t="0" r="0" b="0"/>
                <wp:wrapSquare wrapText="bothSides" distT="152400" distB="152400" distL="152400" distR="152400"/>
                <wp:docPr id="1073741847" name="officeArt object"/>
                <wp:cNvGraphicFramePr/>
                <a:graphic xmlns:a="http://schemas.openxmlformats.org/drawingml/2006/main">
                  <a:graphicData uri="http://schemas.microsoft.com/office/word/2010/wordprocessingShape">
                    <wps:wsp>
                      <wps:cNvSpPr txBox="1"/>
                      <wps:spPr>
                        <a:xfrm>
                          <a:off x="0" y="0"/>
                          <a:ext cx="2743200" cy="205740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5C1921" w:rsidRDefault="001515EA">
                            <w:pPr>
                              <w:pStyle w:val="FreeForm"/>
                            </w:pPr>
                            <w:r>
                              <w:t xml:space="preserve"> </w:t>
                            </w:r>
                          </w:p>
                        </w:txbxContent>
                      </wps:txbx>
                      <wps:bodyPr wrap="square" lIns="0" tIns="0" rIns="0" bIns="0" numCol="1" anchor="t">
                        <a:noAutofit/>
                      </wps:bodyPr>
                    </wps:wsp>
                  </a:graphicData>
                </a:graphic>
              </wp:anchor>
            </w:drawing>
          </mc:Choice>
          <mc:Fallback>
            <w:pict>
              <v:shape id="_x0000_s1042" type="#_x0000_t202" style="visibility:visible;position:absolute;margin-left:42.0pt;margin-top:464.0pt;width:216.0pt;height:162.0pt;z-index:25167974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bidi w:val="0"/>
                      </w:pPr>
                      <w:r>
                        <w:rPr>
                          <w:rtl w:val="0"/>
                        </w:rPr>
                        <w:t xml:space="preserve"> </w:t>
                      </w:r>
                    </w:p>
                  </w:txbxContent>
                </v:textbox>
                <w10:wrap type="square" side="bothSides" anchorx="page" anchory="page"/>
              </v:shape>
            </w:pict>
          </mc:Fallback>
        </mc:AlternateContent>
      </w:r>
      <w:r>
        <w:rPr>
          <w:noProof/>
        </w:rPr>
        <mc:AlternateContent>
          <mc:Choice Requires="wps">
            <w:drawing>
              <wp:anchor distT="152400" distB="152400" distL="152400" distR="152400" simplePos="0" relativeHeight="251680768" behindDoc="0" locked="0" layoutInCell="1" allowOverlap="1">
                <wp:simplePos x="0" y="0"/>
                <wp:positionH relativeFrom="page">
                  <wp:posOffset>134620</wp:posOffset>
                </wp:positionH>
                <wp:positionV relativeFrom="page">
                  <wp:posOffset>5911850</wp:posOffset>
                </wp:positionV>
                <wp:extent cx="7378700" cy="3346699"/>
                <wp:effectExtent l="0" t="0" r="0" b="0"/>
                <wp:wrapSquare wrapText="bothSides" distT="152400" distB="152400" distL="152400" distR="152400"/>
                <wp:docPr id="1073741848" name="officeArt object"/>
                <wp:cNvGraphicFramePr/>
                <a:graphic xmlns:a="http://schemas.openxmlformats.org/drawingml/2006/main">
                  <a:graphicData uri="http://schemas.microsoft.com/office/word/2010/wordprocessingShape">
                    <wps:wsp>
                      <wps:cNvSpPr txBox="1"/>
                      <wps:spPr>
                        <a:xfrm>
                          <a:off x="0" y="0"/>
                          <a:ext cx="7378700" cy="3346699"/>
                        </a:xfrm>
                        <a:prstGeom prst="rect">
                          <a:avLst/>
                        </a:prstGeom>
                        <a:noFill/>
                        <a:ln w="38100" cap="flat">
                          <a:solidFill>
                            <a:srgbClr val="000000"/>
                          </a:solidFill>
                          <a:prstDash val="solid"/>
                          <a:miter lim="400000"/>
                        </a:ln>
                        <a:effectLst/>
                      </wps:spPr>
                      <wps:linkedTxbx id="13" seq="1"/>
                      <wps:bodyPr wrap="square" lIns="0" tIns="0" rIns="0" bIns="0" numCol="1" anchor="t">
                        <a:noAutofit/>
                      </wps:bodyPr>
                    </wps:wsp>
                  </a:graphicData>
                </a:graphic>
              </wp:anchor>
            </w:drawing>
          </mc:Choice>
          <mc:Fallback>
            <w:pict>
              <v:shape id="_x0000_s1039" type="#_x0000_t202" style="visibility:visible;position:absolute;margin-left:10.6pt;margin-top:465.5pt;width:581.0pt;height:263.5pt;z-index:251680768;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bidi w:val="0"/>
                        <w:ind w:left="0" w:right="0" w:firstLine="0"/>
                        <w:jc w:val="center"/>
                        <w:rPr>
                          <w:rFonts w:ascii="Rockwell" w:cs="Rockwell" w:hAnsi="Rockwell" w:eastAsia="Rockwell"/>
                          <w:b w:val="1"/>
                          <w:bCs w:val="1"/>
                          <w:color w:val="282b2c"/>
                          <w:sz w:val="36"/>
                          <w:szCs w:val="36"/>
                          <w:shd w:val="clear" w:color="auto" w:fill="ffffff"/>
                          <w:rtl w:val="0"/>
                        </w:rPr>
                      </w:pPr>
                      <w:r>
                        <w:rPr>
                          <w:rFonts w:ascii="Rockwell" w:hAnsi="Rockwell"/>
                          <w:b w:val="1"/>
                          <w:bCs w:val="1"/>
                          <w:color w:val="282b2c"/>
                          <w:sz w:val="36"/>
                          <w:szCs w:val="36"/>
                          <w:shd w:val="clear" w:color="auto" w:fill="ffffff"/>
                          <w:rtl w:val="0"/>
                          <w:lang w:val="en-US"/>
                        </w:rPr>
                        <w:t>VA Disability Compensation Rates See Largest Increase in 7 Years</w:t>
                      </w:r>
                      <w:r>
                        <w:rPr>
                          <w:rFonts w:ascii="Rockwell" w:hAnsi="Rockwell"/>
                          <w:b w:val="1"/>
                          <w:bCs w:val="1"/>
                          <w:color w:val="282b2c"/>
                          <w:sz w:val="36"/>
                          <w:szCs w:val="36"/>
                          <w:shd w:val="clear" w:color="auto" w:fill="ffffff"/>
                          <w:rtl w:val="0"/>
                          <w:lang w:val="en-US"/>
                        </w:rPr>
                        <w:t xml:space="preserve">, </w:t>
                      </w:r>
                      <w:r>
                        <w:rPr>
                          <w:rFonts w:ascii="Rockwell" w:hAnsi="Rockwell"/>
                          <w:b w:val="1"/>
                          <w:bCs w:val="1"/>
                          <w:color w:val="282b2c"/>
                          <w:sz w:val="36"/>
                          <w:szCs w:val="36"/>
                          <w:shd w:val="clear" w:color="auto" w:fill="ffffff"/>
                          <w:rtl w:val="0"/>
                        </w:rPr>
                        <w:t>19 Nov 2018</w:t>
                      </w:r>
                      <w:r>
                        <w:rPr>
                          <w:rFonts w:ascii="Rockwell" w:hAnsi="Rockwell"/>
                          <w:b w:val="1"/>
                          <w:bCs w:val="1"/>
                          <w:color w:val="282b2c"/>
                          <w:sz w:val="36"/>
                          <w:szCs w:val="36"/>
                          <w:shd w:val="clear" w:color="auto" w:fill="ffffff"/>
                          <w:rtl w:val="0"/>
                          <w:lang w:val="en-US"/>
                        </w:rPr>
                        <w:t>, M</w:t>
                      </w:r>
                      <w:r>
                        <w:rPr>
                          <w:rFonts w:ascii="Rockwell" w:hAnsi="Rockwell"/>
                          <w:b w:val="1"/>
                          <w:bCs w:val="1"/>
                          <w:color w:val="282b2c"/>
                          <w:sz w:val="36"/>
                          <w:szCs w:val="36"/>
                          <w:shd w:val="clear" w:color="auto" w:fill="ffffff"/>
                          <w:rtl w:val="0"/>
                        </w:rPr>
                        <w:t>ilitary.com</w:t>
                      </w:r>
                      <w:r>
                        <w:rPr>
                          <w:rFonts w:ascii="Rockwell" w:hAnsi="Rockwell"/>
                          <w:b w:val="1"/>
                          <w:bCs w:val="1"/>
                          <w:color w:val="282b2c"/>
                          <w:sz w:val="36"/>
                          <w:szCs w:val="36"/>
                          <w:shd w:val="clear" w:color="auto" w:fill="ffffff"/>
                          <w:rtl w:val="0"/>
                          <w:lang w:val="en-US"/>
                        </w:rPr>
                        <w:t>. b</w:t>
                      </w:r>
                      <w:r>
                        <w:rPr>
                          <w:rFonts w:ascii="Rockwell" w:hAnsi="Rockwell"/>
                          <w:b w:val="1"/>
                          <w:bCs w:val="1"/>
                          <w:color w:val="282b2c"/>
                          <w:sz w:val="36"/>
                          <w:szCs w:val="36"/>
                          <w:shd w:val="clear" w:color="auto" w:fill="ffffff"/>
                          <w:rtl w:val="0"/>
                        </w:rPr>
                        <w:t xml:space="preserve">y </w:t>
                      </w:r>
                      <w:r>
                        <w:rPr>
                          <w:rStyle w:val="Hyperlink.2"/>
                          <w:rFonts w:ascii="Rockwell" w:cs="Rockwell" w:hAnsi="Rockwell" w:eastAsia="Rockwell"/>
                          <w:b w:val="1"/>
                          <w:bCs w:val="1"/>
                          <w:color w:val="00529a"/>
                          <w:sz w:val="36"/>
                          <w:szCs w:val="36"/>
                          <w:shd w:val="clear" w:color="auto" w:fill="ffffff"/>
                          <w:rtl w:val="0"/>
                        </w:rPr>
                        <w:fldChar w:fldCharType="begin" w:fldLock="0"/>
                      </w:r>
                      <w:r>
                        <w:rPr>
                          <w:rStyle w:val="Hyperlink.2"/>
                          <w:rFonts w:ascii="Rockwell" w:cs="Rockwell" w:hAnsi="Rockwell" w:eastAsia="Rockwell"/>
                          <w:b w:val="1"/>
                          <w:bCs w:val="1"/>
                          <w:color w:val="00529a"/>
                          <w:sz w:val="36"/>
                          <w:szCs w:val="36"/>
                          <w:shd w:val="clear" w:color="auto" w:fill="ffffff"/>
                          <w:rtl w:val="0"/>
                        </w:rPr>
                        <w:instrText xml:space="preserve"> HYPERLINK "https://www.military.com/author/jim-absher"</w:instrText>
                      </w:r>
                      <w:r>
                        <w:rPr>
                          <w:rStyle w:val="Hyperlink.2"/>
                          <w:rFonts w:ascii="Rockwell" w:cs="Rockwell" w:hAnsi="Rockwell" w:eastAsia="Rockwell"/>
                          <w:b w:val="1"/>
                          <w:bCs w:val="1"/>
                          <w:color w:val="00529a"/>
                          <w:sz w:val="36"/>
                          <w:szCs w:val="36"/>
                          <w:shd w:val="clear" w:color="auto" w:fill="ffffff"/>
                          <w:rtl w:val="0"/>
                        </w:rPr>
                        <w:fldChar w:fldCharType="separate" w:fldLock="0"/>
                      </w:r>
                      <w:r>
                        <w:rPr>
                          <w:rStyle w:val="Hyperlink.2"/>
                          <w:rFonts w:ascii="Rockwell" w:hAnsi="Rockwell"/>
                          <w:b w:val="1"/>
                          <w:bCs w:val="1"/>
                          <w:color w:val="00529a"/>
                          <w:sz w:val="36"/>
                          <w:szCs w:val="36"/>
                          <w:shd w:val="clear" w:color="auto" w:fill="ffffff"/>
                          <w:rtl w:val="0"/>
                          <w:lang w:val="de-DE"/>
                        </w:rPr>
                        <w:t>Jim Absher</w:t>
                      </w:r>
                      <w:r>
                        <w:rPr>
                          <w:rFonts w:ascii="Rockwell" w:cs="Rockwell" w:hAnsi="Rockwell" w:eastAsia="Rockwell"/>
                          <w:b w:val="1"/>
                          <w:bCs w:val="1"/>
                          <w:color w:val="282b2c"/>
                          <w:sz w:val="36"/>
                          <w:szCs w:val="36"/>
                          <w:shd w:val="clear" w:color="auto" w:fill="ffffff"/>
                          <w:rtl w:val="0"/>
                        </w:rPr>
                        <w:fldChar w:fldCharType="end" w:fldLock="0"/>
                      </w:r>
                      <w:r>
                        <w:rPr>
                          <w:rFonts w:ascii="Rockwell" w:cs="Rockwell" w:hAnsi="Rockwell" w:eastAsia="Rockwell"/>
                          <w:b w:val="1"/>
                          <w:bCs w:val="1"/>
                          <w:color w:val="282b2c"/>
                          <w:sz w:val="36"/>
                          <w:szCs w:val="36"/>
                          <w:shd w:val="clear" w:color="auto" w:fill="ffffff"/>
                          <w:rtl w:val="0"/>
                        </w:rPr>
                      </w:r>
                    </w:p>
                    <w:p>
                      <w:pPr>
                        <w:pStyle w:val="Free Form"/>
                        <w:bidi w:val="0"/>
                        <w:ind w:left="0" w:right="0" w:firstLine="0"/>
                        <w:jc w:val="left"/>
                        <w:rPr>
                          <w:rFonts w:ascii="Rockwell" w:cs="Rockwell" w:hAnsi="Rockwell" w:eastAsia="Rockwell"/>
                          <w:b w:val="1"/>
                          <w:bCs w:val="1"/>
                          <w:color w:val="00529a"/>
                          <w:u w:val="single" w:color="00529a"/>
                          <w:shd w:val="clear" w:color="auto" w:fill="ffffff"/>
                          <w:rtl w:val="0"/>
                        </w:rPr>
                      </w:pPr>
                      <w:r>
                        <w:rPr>
                          <w:rFonts w:ascii="Rockwell" w:cs="Rockwell" w:hAnsi="Rockwell" w:eastAsia="Rockwell"/>
                          <w:b w:val="1"/>
                          <w:bCs w:val="1"/>
                          <w:color w:val="00529a"/>
                          <w:u w:val="single" w:color="00529a"/>
                          <w:shd w:val="clear" w:color="auto" w:fill="ffffff"/>
                          <w:rtl w:val="0"/>
                        </w:rPr>
                      </w:r>
                    </w:p>
                    <w:p>
                      <w:pPr>
                        <w:pStyle w:val="Free Form"/>
                        <w:bidi w:val="0"/>
                        <w:ind w:left="0" w:right="0" w:firstLine="0"/>
                        <w:jc w:val="left"/>
                        <w:rPr>
                          <w:rFonts w:ascii="Rockwell" w:cs="Rockwell" w:hAnsi="Rockwell" w:eastAsia="Rockwell"/>
                          <w:b w:val="1"/>
                          <w:bCs w:val="1"/>
                          <w:color w:val="00529a"/>
                          <w:u w:val="single" w:color="00529a"/>
                          <w:shd w:val="clear" w:color="auto" w:fill="ffffff"/>
                          <w:rtl w:val="0"/>
                        </w:rPr>
                      </w:pPr>
                      <w:r>
                        <w:rPr>
                          <w:rStyle w:val="None"/>
                          <w:rFonts w:ascii="Rockwell" w:cs="Rockwell" w:hAnsi="Rockwell" w:eastAsia="Rockwell"/>
                          <w:b w:val="1"/>
                          <w:bCs w:val="1"/>
                          <w:color w:val="00529a"/>
                          <w:u w:val="none" w:color="00529a"/>
                          <w:shd w:val="clear" w:color="auto" w:fill="ffffff"/>
                          <w:rtl w:val="0"/>
                        </w:rPr>
                        <w:tab/>
                      </w:r>
                      <w:r>
                        <w:rPr>
                          <w:rStyle w:val="None"/>
                          <w:rFonts w:ascii="Rockwell" w:hAnsi="Rockwell"/>
                          <w:b w:val="1"/>
                          <w:bCs w:val="1"/>
                          <w:color w:val="282b2c"/>
                          <w:u w:val="none" w:color="00529a"/>
                          <w:shd w:val="clear" w:color="auto" w:fill="ffffff"/>
                          <w:rtl w:val="0"/>
                          <w:lang w:val="en-US"/>
                        </w:rPr>
                        <w:t xml:space="preserve">The </w:t>
                      </w:r>
                      <w:r>
                        <w:rPr>
                          <w:rStyle w:val="Hyperlink.3"/>
                          <w:rFonts w:ascii="Rockwell" w:cs="Rockwell" w:hAnsi="Rockwell" w:eastAsia="Rockwell"/>
                          <w:b w:val="1"/>
                          <w:bCs w:val="1"/>
                          <w:color w:val="000099"/>
                          <w:u w:val="single" w:color="00529a"/>
                          <w:shd w:val="clear" w:color="auto" w:fill="ffffff"/>
                          <w:rtl w:val="0"/>
                        </w:rPr>
                        <w:fldChar w:fldCharType="begin" w:fldLock="0"/>
                      </w:r>
                      <w:r>
                        <w:rPr>
                          <w:rStyle w:val="Hyperlink.3"/>
                          <w:rFonts w:ascii="Rockwell" w:cs="Rockwell" w:hAnsi="Rockwell" w:eastAsia="Rockwell"/>
                          <w:b w:val="1"/>
                          <w:bCs w:val="1"/>
                          <w:color w:val="000099"/>
                          <w:u w:val="single" w:color="00529a"/>
                          <w:shd w:val="clear" w:color="auto" w:fill="ffffff"/>
                          <w:rtl w:val="0"/>
                        </w:rPr>
                        <w:instrText xml:space="preserve"> HYPERLINK "http://www.military.com/benefits/veteran-benefits"</w:instrText>
                      </w:r>
                      <w:r>
                        <w:rPr>
                          <w:rStyle w:val="Hyperlink.3"/>
                          <w:rFonts w:ascii="Rockwell" w:cs="Rockwell" w:hAnsi="Rockwell" w:eastAsia="Rockwell"/>
                          <w:b w:val="1"/>
                          <w:bCs w:val="1"/>
                          <w:color w:val="000099"/>
                          <w:u w:val="single" w:color="00529a"/>
                          <w:shd w:val="clear" w:color="auto" w:fill="ffffff"/>
                          <w:rtl w:val="0"/>
                        </w:rPr>
                        <w:fldChar w:fldCharType="separate" w:fldLock="0"/>
                      </w:r>
                      <w:r>
                        <w:rPr>
                          <w:rStyle w:val="Hyperlink.3"/>
                          <w:rFonts w:ascii="Rockwell" w:hAnsi="Rockwell"/>
                          <w:b w:val="1"/>
                          <w:bCs w:val="1"/>
                          <w:color w:val="000099"/>
                          <w:u w:val="single" w:color="00529a"/>
                          <w:shd w:val="clear" w:color="auto" w:fill="ffffff"/>
                          <w:rtl w:val="0"/>
                          <w:lang w:val="en-US"/>
                        </w:rPr>
                        <w:t>Department of Veterans Affairs</w:t>
                      </w:r>
                      <w:r>
                        <w:rPr>
                          <w:rFonts w:ascii="Rockwell" w:cs="Rockwell" w:hAnsi="Rockwell" w:eastAsia="Rockwell"/>
                          <w:b w:val="1"/>
                          <w:bCs w:val="1"/>
                          <w:color w:val="00529a"/>
                          <w:u w:val="single" w:color="00529a"/>
                          <w:shd w:val="clear" w:color="auto" w:fill="ffffff"/>
                          <w:rtl w:val="0"/>
                        </w:rPr>
                        <w:fldChar w:fldCharType="end" w:fldLock="0"/>
                      </w:r>
                      <w:r>
                        <w:rPr>
                          <w:rStyle w:val="None"/>
                          <w:rFonts w:ascii="Rockwell" w:hAnsi="Rockwell"/>
                          <w:b w:val="1"/>
                          <w:bCs w:val="1"/>
                          <w:color w:val="282b2c"/>
                          <w:u w:val="none" w:color="00529a"/>
                          <w:shd w:val="clear" w:color="auto" w:fill="ffffff"/>
                          <w:rtl w:val="0"/>
                          <w:lang w:val="en-US"/>
                        </w:rPr>
                        <w:t xml:space="preserve">' disability compensation rates </w:t>
                      </w:r>
                      <w:r>
                        <w:rPr>
                          <w:rStyle w:val="Hyperlink.3"/>
                          <w:rFonts w:ascii="Rockwell" w:cs="Rockwell" w:hAnsi="Rockwell" w:eastAsia="Rockwell"/>
                          <w:b w:val="1"/>
                          <w:bCs w:val="1"/>
                          <w:color w:val="000099"/>
                          <w:u w:val="single" w:color="00529a"/>
                          <w:shd w:val="clear" w:color="auto" w:fill="ffffff"/>
                          <w:rtl w:val="0"/>
                        </w:rPr>
                        <w:fldChar w:fldCharType="begin" w:fldLock="0"/>
                      </w:r>
                      <w:r>
                        <w:rPr>
                          <w:rStyle w:val="Hyperlink.3"/>
                          <w:rFonts w:ascii="Rockwell" w:cs="Rockwell" w:hAnsi="Rockwell" w:eastAsia="Rockwell"/>
                          <w:b w:val="1"/>
                          <w:bCs w:val="1"/>
                          <w:color w:val="000099"/>
                          <w:u w:val="single" w:color="00529a"/>
                          <w:shd w:val="clear" w:color="auto" w:fill="ffffff"/>
                          <w:rtl w:val="0"/>
                        </w:rPr>
                        <w:instrText xml:space="preserve"> HYPERLINK "https://www.military.com/paycheck-chronicles/2018/10/11/retirees-disabled-vets-get-biggest-raise-seven-years-2019.html"</w:instrText>
                      </w:r>
                      <w:r>
                        <w:rPr>
                          <w:rStyle w:val="Hyperlink.3"/>
                          <w:rFonts w:ascii="Rockwell" w:cs="Rockwell" w:hAnsi="Rockwell" w:eastAsia="Rockwell"/>
                          <w:b w:val="1"/>
                          <w:bCs w:val="1"/>
                          <w:color w:val="000099"/>
                          <w:u w:val="single" w:color="00529a"/>
                          <w:shd w:val="clear" w:color="auto" w:fill="ffffff"/>
                          <w:rtl w:val="0"/>
                        </w:rPr>
                        <w:fldChar w:fldCharType="separate" w:fldLock="0"/>
                      </w:r>
                      <w:r>
                        <w:rPr>
                          <w:rStyle w:val="Hyperlink.3"/>
                          <w:rFonts w:ascii="Rockwell" w:hAnsi="Rockwell"/>
                          <w:b w:val="1"/>
                          <w:bCs w:val="1"/>
                          <w:color w:val="000099"/>
                          <w:u w:val="single" w:color="00529a"/>
                          <w:shd w:val="clear" w:color="auto" w:fill="ffffff"/>
                          <w:rtl w:val="0"/>
                          <w:lang w:val="en-US"/>
                        </w:rPr>
                        <w:t>will increase by 2.8 percent in 2019</w:t>
                      </w:r>
                      <w:r>
                        <w:rPr>
                          <w:rFonts w:ascii="Rockwell" w:cs="Rockwell" w:hAnsi="Rockwell" w:eastAsia="Rockwell"/>
                          <w:b w:val="1"/>
                          <w:bCs w:val="1"/>
                          <w:color w:val="00529a"/>
                          <w:u w:val="single" w:color="00529a"/>
                          <w:shd w:val="clear" w:color="auto" w:fill="ffffff"/>
                          <w:rtl w:val="0"/>
                        </w:rPr>
                        <w:fldChar w:fldCharType="end" w:fldLock="0"/>
                      </w:r>
                      <w:r>
                        <w:rPr>
                          <w:rStyle w:val="None"/>
                          <w:rFonts w:ascii="Rockwell" w:hAnsi="Rockwell"/>
                          <w:b w:val="1"/>
                          <w:bCs w:val="1"/>
                          <w:color w:val="282b2c"/>
                          <w:u w:val="none" w:color="00529a"/>
                          <w:shd w:val="clear" w:color="auto" w:fill="ffffff"/>
                          <w:rtl w:val="0"/>
                          <w:lang w:val="en-US"/>
                        </w:rPr>
                        <w:t>, the largest hike since 2012.</w:t>
                      </w:r>
                      <w:r>
                        <w:rPr>
                          <w:rStyle w:val="None"/>
                          <w:rFonts w:ascii="Rockwell" w:hAnsi="Rockwell"/>
                          <w:b w:val="1"/>
                          <w:bCs w:val="1"/>
                          <w:color w:val="282b2c"/>
                          <w:u w:val="none" w:color="00529a"/>
                          <w:shd w:val="clear" w:color="auto" w:fill="ffffff"/>
                          <w:rtl w:val="0"/>
                          <w:lang w:val="en-US"/>
                        </w:rPr>
                        <w:t xml:space="preserve"> </w:t>
                      </w:r>
                      <w:r>
                        <w:rPr>
                          <w:rFonts w:ascii="Rockwell" w:hAnsi="Rockwell"/>
                          <w:b w:val="1"/>
                          <w:bCs w:val="1"/>
                          <w:color w:val="00529a"/>
                          <w:u w:val="single" w:color="00529a"/>
                          <w:shd w:val="clear" w:color="auto" w:fill="ffffff"/>
                          <w:rtl w:val="0"/>
                          <w:lang w:val="en-US"/>
                        </w:rPr>
                        <w:t>So what does this mean for you? Obviously, you will get more money, but how much?</w:t>
                      </w:r>
                      <w:r>
                        <w:rPr>
                          <w:rFonts w:ascii="Rockwell" w:hAnsi="Rockwell"/>
                          <w:b w:val="1"/>
                          <w:bCs w:val="1"/>
                          <w:color w:val="00529a"/>
                          <w:u w:val="single" w:color="00529a"/>
                          <w:shd w:val="clear" w:color="auto" w:fill="ffffff"/>
                          <w:rtl w:val="0"/>
                          <w:lang w:val="en-US"/>
                        </w:rPr>
                        <w:t xml:space="preserve"> </w:t>
                      </w:r>
                      <w:r>
                        <w:rPr>
                          <w:rStyle w:val="None"/>
                          <w:rFonts w:ascii="Rockwell" w:hAnsi="Rockwell"/>
                          <w:b w:val="1"/>
                          <w:bCs w:val="1"/>
                          <w:color w:val="000000"/>
                          <w:u w:val="single" w:color="00529a"/>
                          <w:shd w:val="clear" w:color="auto" w:fill="ffffff"/>
                          <w:rtl w:val="0"/>
                          <w:lang w:val="en-US"/>
                        </w:rPr>
                        <w:t>Largest COLA Bump in Years</w:t>
                      </w:r>
                      <w:r>
                        <w:rPr>
                          <w:rStyle w:val="None"/>
                          <w:rFonts w:ascii="Rockwell" w:hAnsi="Rockwell"/>
                          <w:b w:val="1"/>
                          <w:bCs w:val="1"/>
                          <w:color w:val="000000"/>
                          <w:u w:val="single" w:color="00529a"/>
                          <w:shd w:val="clear" w:color="auto" w:fill="ffffff"/>
                          <w:rtl w:val="0"/>
                          <w:lang w:val="en-US"/>
                        </w:rPr>
                        <w:t xml:space="preserve">. </w:t>
                      </w:r>
                      <w:r>
                        <w:rPr>
                          <w:rFonts w:ascii="Rockwell" w:cs="Rockwell" w:hAnsi="Rockwell" w:eastAsia="Rockwell"/>
                          <w:b w:val="1"/>
                          <w:bCs w:val="1"/>
                          <w:color w:val="00529a"/>
                          <w:u w:val="single" w:color="00529a"/>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tab/>
                      </w:r>
                      <w:r>
                        <w:rPr>
                          <w:rFonts w:ascii="Rockwell" w:hAnsi="Rockwell"/>
                          <w:b w:val="1"/>
                          <w:bCs w:val="1"/>
                          <w:color w:val="282b2c"/>
                          <w:shd w:val="clear" w:color="auto" w:fill="ffffff"/>
                          <w:rtl w:val="0"/>
                          <w:lang w:val="en-US"/>
                        </w:rPr>
                        <w:t>Disability compensation rate increases, like those of most other federal benefits, are tied to the Consumer Price Index (CPI), which measures a broad sampling of the cost of consumer goods and expenses.</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The CPI is compared to the previous year's numbers. If there is an increase, a cost-of-living adjustment (COLA) is made. If there is no increase, there is no COLA.</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The COLA affects about one of every five Americans, including Social Security recipients, disabled veterans, federal retirees and retired military members.</w:t>
                      </w: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tab/>
                      </w:r>
                      <w:r>
                        <w:rPr>
                          <w:rFonts w:ascii="Rockwell" w:hAnsi="Rockwell"/>
                          <w:b w:val="1"/>
                          <w:bCs w:val="1"/>
                          <w:color w:val="282b2c"/>
                          <w:shd w:val="clear" w:color="auto" w:fill="ffffff"/>
                          <w:rtl w:val="0"/>
                          <w:lang w:val="en-US"/>
                        </w:rPr>
                        <w:t>In 2018, the COLA was 2.0 percent; in 2017, retirees saw a 0.3 percent increase. There was no increase at all in 2016; the last time COLA increased by more than 2.8 percent was 2012, when compensation rates got a 3.6 percent hike.</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Exact Amounts Not Available Yet</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While we can figure out the approximate 2019 amounts based on the cost-of-living increase, the VA has strange computation rules that make working out the exact rates impossible. Therefore, we can't say for sure what the final amounts will be until the VA releases them.</w:t>
                      </w:r>
                      <w:r>
                        <w:rPr>
                          <w:rFonts w:ascii="Rockwell" w:hAnsi="Rockwell"/>
                          <w:b w:val="1"/>
                          <w:bCs w:val="1"/>
                          <w:color w:val="282b2c"/>
                          <w:shd w:val="clear" w:color="auto" w:fill="ffffff"/>
                          <w:rtl w:val="0"/>
                          <w:lang w:val="en-US"/>
                        </w:rPr>
                        <w:t xml:space="preserve"> </w:t>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tab/>
                      </w:r>
                      <w:r>
                        <w:rPr>
                          <w:rFonts w:ascii="Rockwell" w:hAnsi="Rockwell"/>
                          <w:b w:val="1"/>
                          <w:bCs w:val="1"/>
                          <w:color w:val="282b2c"/>
                          <w:shd w:val="clear" w:color="auto" w:fill="ffffff"/>
                          <w:rtl w:val="0"/>
                          <w:lang w:val="en-US"/>
                        </w:rPr>
                        <w:t>Usually, the department makes the new amounts public in early December.</w:t>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hAnsi="Rockwell"/>
                          <w:b w:val="1"/>
                          <w:bCs w:val="1"/>
                          <w:color w:val="282b2c"/>
                          <w:shd w:val="clear" w:color="auto" w:fill="ffffff"/>
                          <w:rtl w:val="0"/>
                          <w:lang w:val="en-US"/>
                        </w:rPr>
                        <w:t>The VA pays benefits on the first day of each month for the previous month. But if the first day of the month falls on a weekend or holiday, you are paid on the last business day of the previous month. This means that you can expect to see the higher rates in your Feb. 1, 2019 payment.</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Until then, we have computed the unofficial increased amounts you can expect to receive for your VA disability compensation next year.</w:t>
                      </w: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hAnsi="Rockwell"/>
                          <w:b w:val="1"/>
                          <w:bCs w:val="1"/>
                          <w:color w:val="282b2c"/>
                          <w:shd w:val="clear" w:color="auto" w:fill="ffffff"/>
                          <w:rtl w:val="0"/>
                          <w:lang w:val="en-US"/>
                        </w:rPr>
                        <w:t>Here are the 2019 compensation rates for a veteran without dependents who has the disability rating noted:</w:t>
                      </w: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hAnsi="Rockwell"/>
                          <w:b w:val="1"/>
                          <w:bCs w:val="1"/>
                          <w:color w:val="282b2c"/>
                          <w:shd w:val="clear" w:color="auto" w:fill="ffffff"/>
                          <w:rtl w:val="0"/>
                          <w:lang w:val="en-US"/>
                        </w:rPr>
                        <w:t>(See DISABIITY ON NEXT PAGE)</w:t>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(DISABILITY) from previous page.</w:t>
                      </w:r>
                    </w:p>
                    <w:p>
                      <w:pPr>
                        <w:pStyle w:val="Free Form"/>
                        <w:bidi w:val="0"/>
                        <w:ind w:left="0" w:right="0" w:firstLine="0"/>
                        <w:jc w:val="left"/>
                        <w:rPr>
                          <w:rFonts w:ascii="Rockwell" w:cs="Rockwell" w:hAnsi="Rockwell" w:eastAsia="Rockwell"/>
                          <w:b w:val="1"/>
                          <w:bCs w:val="1"/>
                          <w:shd w:val="clear" w:color="auto" w:fill="ffffff"/>
                          <w:rtl w:val="0"/>
                        </w:rPr>
                      </w:pPr>
                      <w:r>
                        <w:rPr>
                          <w:rFonts w:ascii="Rockwell" w:cs="Rockwell" w:hAnsi="Rockwell" w:eastAsia="Rockwell"/>
                          <w:b w:val="1"/>
                          <w:bCs w:val="1"/>
                          <w:shd w:val="clear" w:color="auto" w:fill="ffffff"/>
                          <w:rtl w:val="0"/>
                        </w:rPr>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10 percent - $140.05</w:t>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20 percent - $276.84</w:t>
                      </w:r>
                      <w:r>
                        <w:rPr>
                          <w:rFonts w:ascii="Rockwell" w:cs="Rockwell" w:hAnsi="Rockwell" w:eastAsia="Rockwell"/>
                          <w:b w:val="1"/>
                          <w:bCs w:val="1"/>
                          <w:shd w:val="clear" w:color="auto" w:fill="ffffff"/>
                          <w:rtl w:val="0"/>
                        </w:rPr>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30 percent - $428.83</w:t>
                      </w:r>
                      <w:r>
                        <w:rPr>
                          <w:rFonts w:ascii="Rockwell" w:cs="Rockwell" w:hAnsi="Rockwell" w:eastAsia="Rockwell"/>
                          <w:b w:val="1"/>
                          <w:bCs w:val="1"/>
                          <w:shd w:val="clear" w:color="auto" w:fill="ffffff"/>
                          <w:rtl w:val="0"/>
                        </w:rPr>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40 percent - $617.73</w:t>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50 percent - $879.36</w:t>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60 percent - $1,113.86</w:t>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70 percent - $1,403.71</w:t>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80 percent - $1,631.69</w:t>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90 percent - $1,833.62</w:t>
                      </w:r>
                    </w:p>
                    <w:p>
                      <w:pPr>
                        <w:pStyle w:val="Free Form"/>
                        <w:bidi w:val="0"/>
                        <w:ind w:left="0" w:right="0" w:firstLine="0"/>
                        <w:jc w:val="left"/>
                        <w:rPr>
                          <w:rFonts w:ascii="Rockwell" w:cs="Rockwell" w:hAnsi="Rockwell" w:eastAsia="Rockwell"/>
                          <w:b w:val="1"/>
                          <w:bCs w:val="1"/>
                          <w:shd w:val="clear" w:color="auto" w:fill="ffffff"/>
                          <w:rtl w:val="0"/>
                        </w:rPr>
                      </w:pPr>
                      <w:r>
                        <w:rPr>
                          <w:rFonts w:ascii="Rockwell" w:hAnsi="Rockwell"/>
                          <w:b w:val="1"/>
                          <w:bCs w:val="1"/>
                          <w:shd w:val="clear" w:color="auto" w:fill="ffffff"/>
                          <w:rtl w:val="0"/>
                          <w:lang w:val="en-US"/>
                        </w:rPr>
                        <w:t>100 percent - $3,057.13</w:t>
                      </w:r>
                      <w:r>
                        <w:rPr>
                          <w:rFonts w:ascii="Rockwell" w:cs="Rockwell" w:hAnsi="Rockwell" w:eastAsia="Rockwell"/>
                          <w:b w:val="1"/>
                          <w:bCs w:val="1"/>
                          <w:shd w:val="clear" w:color="auto" w:fill="ffffff"/>
                          <w:rtl w:val="0"/>
                        </w:rPr>
                      </w:r>
                    </w:p>
                    <w:p>
                      <w:pPr>
                        <w:pStyle w:val="Free Form"/>
                        <w:bidi w:val="0"/>
                        <w:ind w:left="0" w:right="0" w:firstLine="0"/>
                        <w:jc w:val="left"/>
                        <w:rPr>
                          <w:rFonts w:ascii="Rockwell" w:cs="Rockwell" w:hAnsi="Rockwell" w:eastAsia="Rockwell"/>
                          <w:b w:val="1"/>
                          <w:bCs w:val="1"/>
                          <w:shd w:val="clear" w:color="auto" w:fill="ffffff"/>
                          <w:rtl w:val="0"/>
                        </w:rPr>
                      </w:pPr>
                      <w:r>
                        <w:rPr>
                          <w:rFonts w:ascii="Rockwell" w:cs="Rockwell" w:hAnsi="Rockwell" w:eastAsia="Rockwell"/>
                          <w:b w:val="1"/>
                          <w:bCs w:val="1"/>
                          <w:shd w:val="clear" w:color="auto" w:fill="ffffff"/>
                          <w:rtl w:val="0"/>
                        </w:rPr>
                      </w:r>
                    </w:p>
                    <w:p>
                      <w:pPr>
                        <w:pStyle w:val="Free Form"/>
                        <w:bidi w:val="0"/>
                        <w:ind w:left="0" w:right="0" w:firstLine="0"/>
                        <w:jc w:val="left"/>
                        <w:rPr>
                          <w:rtl w:val="0"/>
                        </w:rPr>
                      </w:pPr>
                      <w:r>
                        <w:rPr>
                          <w:rStyle w:val="None"/>
                          <w:rFonts w:ascii="Rockwell" w:cs="Rockwell" w:hAnsi="Rockwell" w:eastAsia="Rockwell"/>
                          <w:b w:val="1"/>
                          <w:bCs w:val="1"/>
                          <w:color w:val="000000"/>
                          <w:shd w:val="clear" w:color="auto" w:fill="ffffff"/>
                          <w:rtl w:val="0"/>
                        </w:rPr>
                        <w:tab/>
                      </w:r>
                      <w:r>
                        <w:rPr>
                          <w:rStyle w:val="None"/>
                          <w:rFonts w:ascii="Rockwell" w:hAnsi="Rockwell"/>
                          <w:b w:val="1"/>
                          <w:bCs w:val="1"/>
                          <w:color w:val="000000"/>
                          <w:shd w:val="clear" w:color="auto" w:fill="ffffff"/>
                          <w:rtl w:val="0"/>
                          <w:lang w:val="en-US"/>
                        </w:rPr>
                        <w:t>To see all the disability compensation rates, including the increased amounts you can expect to receive if you have a disability rating of 30 percent or more and are entitled to increased amounts for your dependents,</w:t>
                      </w:r>
                      <w:r>
                        <w:rPr>
                          <w:rFonts w:ascii="Rockwell" w:hAnsi="Rockwell"/>
                          <w:b w:val="1"/>
                          <w:bCs w:val="1"/>
                          <w:color w:val="282b2c"/>
                          <w:shd w:val="clear" w:color="auto" w:fill="ffffff"/>
                          <w:rtl w:val="0"/>
                        </w:rPr>
                        <w:t xml:space="preserve"> </w:t>
                      </w:r>
                      <w:r>
                        <w:rPr>
                          <w:rStyle w:val="Hyperlink.4"/>
                          <w:rFonts w:ascii="Rockwell" w:cs="Rockwell" w:hAnsi="Rockwell" w:eastAsia="Rockwell"/>
                          <w:b w:val="1"/>
                          <w:bCs w:val="1"/>
                          <w:color w:val="00529a"/>
                          <w:u w:val="single" w:color="00529a"/>
                          <w:shd w:val="clear" w:color="auto" w:fill="ffffff"/>
                          <w:rtl w:val="0"/>
                        </w:rPr>
                        <w:fldChar w:fldCharType="begin" w:fldLock="0"/>
                      </w:r>
                      <w:r>
                        <w:rPr>
                          <w:rStyle w:val="Hyperlink.4"/>
                          <w:rFonts w:ascii="Rockwell" w:cs="Rockwell" w:hAnsi="Rockwell" w:eastAsia="Rockwell"/>
                          <w:b w:val="1"/>
                          <w:bCs w:val="1"/>
                          <w:color w:val="00529a"/>
                          <w:u w:val="single" w:color="00529a"/>
                          <w:shd w:val="clear" w:color="auto" w:fill="ffffff"/>
                          <w:rtl w:val="0"/>
                        </w:rPr>
                        <w:instrText xml:space="preserve"> HYPERLINK "https://www.military.com/benefits/veterans-health-care/va-disability-compensation-rates.html"</w:instrText>
                      </w:r>
                      <w:r>
                        <w:rPr>
                          <w:rStyle w:val="Hyperlink.4"/>
                          <w:rFonts w:ascii="Rockwell" w:cs="Rockwell" w:hAnsi="Rockwell" w:eastAsia="Rockwell"/>
                          <w:b w:val="1"/>
                          <w:bCs w:val="1"/>
                          <w:color w:val="00529a"/>
                          <w:u w:val="single" w:color="00529a"/>
                          <w:shd w:val="clear" w:color="auto" w:fill="ffffff"/>
                          <w:rtl w:val="0"/>
                        </w:rPr>
                        <w:fldChar w:fldCharType="separate" w:fldLock="0"/>
                      </w:r>
                      <w:r>
                        <w:rPr>
                          <w:rStyle w:val="Hyperlink.4"/>
                          <w:rFonts w:ascii="Rockwell" w:hAnsi="Rockwell"/>
                          <w:b w:val="1"/>
                          <w:bCs w:val="1"/>
                          <w:color w:val="00529a"/>
                          <w:u w:val="single" w:color="00529a"/>
                          <w:shd w:val="clear" w:color="auto" w:fill="ffffff"/>
                          <w:rtl w:val="0"/>
                          <w:lang w:val="en-US"/>
                        </w:rPr>
                        <w:t>check out our our Disability Compensation Rates page</w:t>
                      </w:r>
                      <w:r>
                        <w:rPr>
                          <w:rFonts w:ascii="Rockwell" w:cs="Rockwell" w:hAnsi="Rockwell" w:eastAsia="Rockwell"/>
                          <w:b w:val="1"/>
                          <w:bCs w:val="1"/>
                          <w:color w:val="282b2c"/>
                          <w:shd w:val="clear" w:color="auto" w:fill="ffffff"/>
                          <w:rtl w:val="0"/>
                        </w:rPr>
                        <w:fldChar w:fldCharType="end" w:fldLock="0"/>
                      </w:r>
                      <w:r>
                        <w:rPr>
                          <w:rFonts w:ascii="Rockwell" w:hAnsi="Rockwell"/>
                          <w:b w:val="1"/>
                          <w:bCs w:val="1"/>
                          <w:color w:val="282b2c"/>
                          <w:shd w:val="clear" w:color="auto" w:fill="ffffff"/>
                          <w:rtl w:val="0"/>
                        </w:rPr>
                        <w:t>.</w:t>
                      </w:r>
                    </w:p>
                  </w:txbxContent>
                </v:textbox>
                <w10:wrap type="square" side="bothSides" anchorx="page" anchory="page"/>
              </v:shape>
            </w:pict>
          </mc:Fallback>
        </mc:AlternateContent>
      </w:r>
      <w:r>
        <w:rPr>
          <w:noProof/>
        </w:rPr>
        <mc:AlternateContent>
          <mc:Choice Requires="wps">
            <w:drawing>
              <wp:anchor distT="152400" distB="152400" distL="152400" distR="152400" simplePos="0" relativeHeight="251702272" behindDoc="0" locked="0" layoutInCell="1" allowOverlap="1">
                <wp:simplePos x="0" y="0"/>
                <wp:positionH relativeFrom="page">
                  <wp:posOffset>163829</wp:posOffset>
                </wp:positionH>
                <wp:positionV relativeFrom="page">
                  <wp:posOffset>461009</wp:posOffset>
                </wp:positionV>
                <wp:extent cx="7419341" cy="1447801"/>
                <wp:effectExtent l="0" t="0" r="0" b="0"/>
                <wp:wrapNone/>
                <wp:docPr id="1073741849" name="officeArt object"/>
                <wp:cNvGraphicFramePr/>
                <a:graphic xmlns:a="http://schemas.openxmlformats.org/drawingml/2006/main">
                  <a:graphicData uri="http://schemas.microsoft.com/office/word/2010/wordprocessingShape">
                    <wps:wsp>
                      <wps:cNvSpPr txBox="1"/>
                      <wps:spPr>
                        <a:xfrm>
                          <a:off x="0" y="0"/>
                          <a:ext cx="7419341" cy="1447801"/>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Rockwell Extra Bold" w:eastAsia="Rockwell Extra Bold" w:hAnsi="Rockwell Extra Bold" w:cs="Rockwell Extra Bold"/>
                                <w:sz w:val="28"/>
                                <w:szCs w:val="28"/>
                              </w:rPr>
                            </w:pPr>
                            <w:r>
                              <w:rPr>
                                <w:rFonts w:ascii="Rockwell Extra Bold" w:hAnsi="Rockwell Extra Bold"/>
                                <w:sz w:val="28"/>
                                <w:szCs w:val="28"/>
                                <w:lang w:val="de-DE"/>
                              </w:rPr>
                              <w:t>KNOW A VETERAN, TELL A VETERAN</w:t>
                            </w:r>
                          </w:p>
                          <w:p w:rsidR="005C1921" w:rsidRDefault="005C1921">
                            <w:pPr>
                              <w:pStyle w:val="FreeForm"/>
                              <w:jc w:val="center"/>
                              <w:rPr>
                                <w:rFonts w:ascii="Rockwell" w:eastAsia="Rockwell" w:hAnsi="Rockwell" w:cs="Rockwell"/>
                                <w:b/>
                                <w:bCs/>
                              </w:rPr>
                            </w:pPr>
                          </w:p>
                          <w:p w:rsidR="005C1921" w:rsidRDefault="001515EA">
                            <w:pPr>
                              <w:pStyle w:val="FreeForm"/>
                              <w:jc w:val="both"/>
                              <w:rPr>
                                <w:rStyle w:val="None"/>
                                <w:rFonts w:ascii="Rockwell" w:eastAsia="Rockwell" w:hAnsi="Rockwell" w:cs="Rockwell"/>
                                <w:b/>
                                <w:bCs/>
                                <w:u w:color="000000"/>
                              </w:rPr>
                            </w:pPr>
                            <w:r>
                              <w:rPr>
                                <w:rFonts w:ascii="Arial Unicode MS" w:hAnsi="Arial Unicode MS"/>
                              </w:rPr>
                              <w:t>Did you know that millions of Veterans don</w:t>
                            </w:r>
                            <w:r>
                              <w:rPr>
                                <w:rFonts w:ascii="Arial Unicode MS" w:hAnsi="Arial Unicode MS"/>
                              </w:rPr>
                              <w:t>’</w:t>
                            </w:r>
                            <w:r>
                              <w:rPr>
                                <w:rFonts w:ascii="Arial Unicode MS" w:hAnsi="Arial Unicode MS"/>
                              </w:rPr>
                              <w:t xml:space="preserve">t know that they are eligible for the benefit of shopping online.  So, it is up to us to tell all honorably discharged Veterans that they are eligible.  This bears repeating - so that it is </w:t>
                            </w:r>
                            <w:r>
                              <w:rPr>
                                <w:rStyle w:val="None"/>
                                <w:rFonts w:ascii="Arial Unicode MS" w:hAnsi="Arial Unicode MS"/>
                                <w:u w:val="single" w:color="000000"/>
                              </w:rPr>
                              <w:t>LOUD AND CLEAR</w:t>
                            </w:r>
                            <w:r>
                              <w:rPr>
                                <w:rStyle w:val="None"/>
                                <w:rFonts w:ascii="Arial Unicode MS" w:hAnsi="Arial Unicode MS"/>
                                <w:u w:color="000000"/>
                              </w:rPr>
                              <w:t>.  VETERANS ARE NOW ELIGIBLE TO SHOP ONLINE. TO LEAR</w:t>
                            </w:r>
                            <w:r>
                              <w:rPr>
                                <w:rStyle w:val="None"/>
                                <w:rFonts w:ascii="Arial Unicode MS" w:hAnsi="Arial Unicode MS"/>
                                <w:u w:color="000000"/>
                              </w:rPr>
                              <w:t xml:space="preserve">N MORE AND TO TAKE ADVANTAGE OF THIS VALUABLE BENEFIT, GO TO:  </w:t>
                            </w:r>
                            <w:hyperlink r:id="rId31" w:history="1">
                              <w:r>
                                <w:rPr>
                                  <w:rStyle w:val="Link"/>
                                  <w:rFonts w:ascii="Arial Unicode MS" w:hAnsi="Arial Unicode MS"/>
                                </w:rPr>
                                <w:t>www.</w:t>
                              </w:r>
                              <w:r>
                                <w:rPr>
                                  <w:rStyle w:val="Link"/>
                                  <w:rFonts w:ascii="Arial Unicode MS" w:hAnsi="Arial Unicode MS"/>
                                </w:rPr>
                                <w:t>s</w:t>
                              </w:r>
                              <w:r>
                                <w:rPr>
                                  <w:rStyle w:val="Link"/>
                                  <w:rFonts w:ascii="Arial Unicode MS" w:hAnsi="Arial Unicode MS"/>
                                </w:rPr>
                                <w:t>hopmyexchange.com</w:t>
                              </w:r>
                            </w:hyperlink>
                            <w:r>
                              <w:rPr>
                                <w:rStyle w:val="None"/>
                                <w:rFonts w:ascii="Arial Unicode MS" w:hAnsi="Arial Unicode MS"/>
                                <w:u w:color="000000"/>
                              </w:rPr>
                              <w:t xml:space="preserve"> </w:t>
                            </w:r>
                          </w:p>
                          <w:p w:rsidR="005C1921" w:rsidRDefault="001515EA">
                            <w:pPr>
                              <w:pStyle w:val="FreeForm"/>
                              <w:jc w:val="both"/>
                            </w:pPr>
                            <w:r>
                              <w:rPr>
                                <w:rStyle w:val="None"/>
                                <w:rFonts w:ascii="Arial Unicode MS" w:hAnsi="Arial Unicode MS"/>
                                <w:u w:color="000000"/>
                              </w:rPr>
                              <w:t xml:space="preserve"> </w:t>
                            </w:r>
                          </w:p>
                        </w:txbxContent>
                      </wps:txbx>
                      <wps:bodyPr wrap="square" lIns="0" tIns="0" rIns="0" bIns="0" numCol="1" anchor="t">
                        <a:noAutofit/>
                      </wps:bodyPr>
                    </wps:wsp>
                  </a:graphicData>
                </a:graphic>
              </wp:anchor>
            </w:drawing>
          </mc:Choice>
          <mc:Fallback>
            <w:pict>
              <v:shape id="_x0000_s1043" type="#_x0000_t202" style="visibility:visible;position:absolute;margin-left:12.9pt;margin-top:36.3pt;width:584.2pt;height:114.0pt;z-index:251702272;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Extra Bold" w:cs="Rockwell Extra Bold" w:hAnsi="Rockwell Extra Bold" w:eastAsia="Rockwell Extra Bold"/>
                          <w:sz w:val="28"/>
                          <w:szCs w:val="28"/>
                        </w:rPr>
                      </w:pPr>
                      <w:r>
                        <w:rPr>
                          <w:rFonts w:ascii="Rockwell Extra Bold" w:hAnsi="Rockwell Extra Bold"/>
                          <w:sz w:val="28"/>
                          <w:szCs w:val="28"/>
                          <w:rtl w:val="0"/>
                          <w:lang w:val="de-DE"/>
                        </w:rPr>
                        <w:t>KNOW A VETERAN, TELL A VETERAN</w:t>
                      </w:r>
                    </w:p>
                    <w:p>
                      <w:pPr>
                        <w:pStyle w:val="Free Form"/>
                        <w:jc w:val="center"/>
                        <w:rPr>
                          <w:rFonts w:ascii="Rockwell" w:cs="Rockwell" w:hAnsi="Rockwell" w:eastAsia="Rockwell"/>
                          <w:b w:val="1"/>
                          <w:bCs w:val="1"/>
                        </w:rPr>
                      </w:pPr>
                      <w:r>
                        <w:rPr>
                          <w:rFonts w:ascii="Arial Unicode MS" w:cs="Arial Unicode MS" w:hAnsi="Arial Unicode MS" w:eastAsia="Arial Unicode MS"/>
                          <w:b w:val="0"/>
                          <w:bCs w:val="0"/>
                          <w:i w:val="0"/>
                          <w:iCs w:val="0"/>
                        </w:rPr>
                      </w:r>
                    </w:p>
                    <w:p>
                      <w:pPr>
                        <w:pStyle w:val="Free Form"/>
                        <w:jc w:val="both"/>
                        <w:rPr>
                          <w:rStyle w:val="None"/>
                          <w:rFonts w:ascii="Rockwell" w:cs="Rockwell" w:hAnsi="Rockwell" w:eastAsia="Rockwell"/>
                          <w:b w:val="1"/>
                          <w:bCs w:val="1"/>
                          <w:u w:color="000000"/>
                        </w:rPr>
                      </w:pPr>
                      <w:r>
                        <w:rPr>
                          <w:rFonts w:ascii="Arial Unicode MS" w:cs="Arial Unicode MS" w:hAnsi="Arial Unicode MS" w:eastAsia="Arial Unicode MS"/>
                          <w:b w:val="0"/>
                          <w:bCs w:val="0"/>
                          <w:i w:val="0"/>
                          <w:iCs w:val="0"/>
                          <w:rtl w:val="0"/>
                          <w:lang w:val="en-US"/>
                        </w:rPr>
                        <w:t>Did you know that millions of Veterans don</w:t>
                      </w:r>
                      <w:r>
                        <w:rPr>
                          <w:rFonts w:ascii="Arial Unicode MS" w:cs="Arial Unicode MS" w:hAnsi="Arial Unicode MS" w:eastAsia="Arial Unicode MS" w:hint="default"/>
                          <w:b w:val="0"/>
                          <w:bCs w:val="0"/>
                          <w:i w:val="0"/>
                          <w:iCs w:val="0"/>
                          <w:rtl w:val="0"/>
                        </w:rPr>
                        <w:t>’</w:t>
                      </w:r>
                      <w:r>
                        <w:rPr>
                          <w:rFonts w:ascii="Arial Unicode MS" w:cs="Arial Unicode MS" w:hAnsi="Arial Unicode MS" w:eastAsia="Arial Unicode MS"/>
                          <w:b w:val="0"/>
                          <w:bCs w:val="0"/>
                          <w:i w:val="0"/>
                          <w:iCs w:val="0"/>
                          <w:rtl w:val="0"/>
                          <w:lang w:val="en-US"/>
                        </w:rPr>
                        <w:t xml:space="preserve">t know that they are eligible for the benefit of shopping online.  So, it is up to us to tell all honorably discharged Veterans that they are eligible.  This bears repeating - so that it is </w:t>
                      </w:r>
                      <w:r>
                        <w:rPr>
                          <w:rStyle w:val="None"/>
                          <w:rFonts w:ascii="Arial Unicode MS" w:cs="Arial Unicode MS" w:hAnsi="Arial Unicode MS" w:eastAsia="Arial Unicode MS"/>
                          <w:b w:val="0"/>
                          <w:bCs w:val="0"/>
                          <w:i w:val="0"/>
                          <w:iCs w:val="0"/>
                          <w:u w:val="single" w:color="000000"/>
                          <w:rtl w:val="0"/>
                          <w:lang w:val="en-US"/>
                        </w:rPr>
                        <w:t>LOUD AND CLEAR</w:t>
                      </w:r>
                      <w:r>
                        <w:rPr>
                          <w:rStyle w:val="None"/>
                          <w:rFonts w:ascii="Arial Unicode MS" w:cs="Arial Unicode MS" w:hAnsi="Arial Unicode MS" w:eastAsia="Arial Unicode MS"/>
                          <w:b w:val="0"/>
                          <w:bCs w:val="0"/>
                          <w:i w:val="0"/>
                          <w:iCs w:val="0"/>
                          <w:u w:color="000000"/>
                          <w:rtl w:val="0"/>
                          <w:lang w:val="en-US"/>
                        </w:rPr>
                        <w:t xml:space="preserve">.  VETERANS ARE NOW ELIGIBLE TO SHOP ONLINE. TO LEARN MORE AND TO TAKE ADVANTAGE OF THIS VALUABLE BENEFIT, GO TO:  </w:t>
                      </w:r>
                      <w:r>
                        <w:rPr>
                          <w:rStyle w:val="Link"/>
                          <w:rFonts w:ascii="Rockwell" w:cs="Rockwell" w:hAnsi="Rockwell" w:eastAsia="Rockwell"/>
                          <w:b w:val="1"/>
                          <w:bCs w:val="1"/>
                        </w:rPr>
                        <w:fldChar w:fldCharType="begin" w:fldLock="0"/>
                      </w:r>
                      <w:r>
                        <w:rPr>
                          <w:rStyle w:val="Link"/>
                          <w:rFonts w:ascii="Rockwell" w:cs="Rockwell" w:hAnsi="Rockwell" w:eastAsia="Rockwell"/>
                          <w:b w:val="1"/>
                          <w:bCs w:val="1"/>
                        </w:rPr>
                        <w:instrText xml:space="preserve"> HYPERLINK "http://www.shopmyexchange.com"</w:instrText>
                      </w:r>
                      <w:r>
                        <w:rPr>
                          <w:rStyle w:val="Link"/>
                          <w:rFonts w:ascii="Rockwell" w:cs="Rockwell" w:hAnsi="Rockwell" w:eastAsia="Rockwell"/>
                          <w:b w:val="1"/>
                          <w:bCs w:val="1"/>
                        </w:rPr>
                        <w:fldChar w:fldCharType="separate" w:fldLock="0"/>
                      </w:r>
                      <w:r>
                        <w:rPr>
                          <w:rStyle w:val="Link"/>
                          <w:rFonts w:ascii="Arial Unicode MS" w:cs="Arial Unicode MS" w:hAnsi="Arial Unicode MS" w:eastAsia="Arial Unicode MS"/>
                          <w:b w:val="0"/>
                          <w:bCs w:val="0"/>
                          <w:i w:val="0"/>
                          <w:iCs w:val="0"/>
                          <w:rtl w:val="0"/>
                          <w:lang w:val="en-US"/>
                        </w:rPr>
                        <w:t>www.</w:t>
                      </w:r>
                      <w:r>
                        <w:rPr>
                          <w:rStyle w:val="Link"/>
                          <w:rFonts w:ascii="Arial Unicode MS" w:cs="Arial Unicode MS" w:hAnsi="Arial Unicode MS" w:eastAsia="Arial Unicode MS"/>
                          <w:b w:val="0"/>
                          <w:bCs w:val="0"/>
                          <w:i w:val="0"/>
                          <w:iCs w:val="0"/>
                          <w:rtl w:val="0"/>
                        </w:rPr>
                        <w:t>s</w:t>
                      </w:r>
                      <w:r>
                        <w:rPr>
                          <w:rStyle w:val="Link"/>
                          <w:rFonts w:ascii="Arial Unicode MS" w:cs="Arial Unicode MS" w:hAnsi="Arial Unicode MS" w:eastAsia="Arial Unicode MS"/>
                          <w:b w:val="0"/>
                          <w:bCs w:val="0"/>
                          <w:i w:val="0"/>
                          <w:iCs w:val="0"/>
                          <w:rtl w:val="0"/>
                          <w:lang w:val="en-US"/>
                        </w:rPr>
                        <w:t>hopmyexchange.com</w:t>
                      </w:r>
                      <w:r>
                        <w:rPr>
                          <w:rFonts w:ascii="Rockwell" w:cs="Rockwell" w:hAnsi="Rockwell" w:eastAsia="Rockwell"/>
                          <w:b w:val="1"/>
                          <w:bCs w:val="1"/>
                        </w:rPr>
                        <w:fldChar w:fldCharType="end" w:fldLock="0"/>
                      </w:r>
                      <w:r>
                        <w:rPr>
                          <w:rStyle w:val="None"/>
                          <w:rFonts w:ascii="Arial Unicode MS" w:cs="Arial Unicode MS" w:hAnsi="Arial Unicode MS" w:eastAsia="Arial Unicode MS"/>
                          <w:b w:val="0"/>
                          <w:bCs w:val="0"/>
                          <w:i w:val="0"/>
                          <w:iCs w:val="0"/>
                          <w:u w:color="000000"/>
                          <w:rtl w:val="0"/>
                          <w:lang w:val="en-US"/>
                        </w:rPr>
                        <w:t xml:space="preserve"> </w:t>
                      </w:r>
                    </w:p>
                    <w:p>
                      <w:pPr>
                        <w:pStyle w:val="Free Form"/>
                        <w:jc w:val="both"/>
                      </w:pPr>
                      <w:r>
                        <w:rPr>
                          <w:rStyle w:val="None"/>
                          <w:rFonts w:ascii="Arial Unicode MS" w:cs="Arial Unicode MS" w:hAnsi="Arial Unicode MS" w:eastAsia="Arial Unicode MS"/>
                          <w:b w:val="0"/>
                          <w:bCs w:val="0"/>
                          <w:i w:val="0"/>
                          <w:iCs w:val="0"/>
                          <w:u w:color="000000"/>
                          <w:rtl w:val="0"/>
                        </w:rPr>
                        <w:t xml:space="preserve"> </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703296" behindDoc="0" locked="0" layoutInCell="1" allowOverlap="1">
                <wp:simplePos x="0" y="0"/>
                <wp:positionH relativeFrom="page">
                  <wp:posOffset>134620</wp:posOffset>
                </wp:positionH>
                <wp:positionV relativeFrom="page">
                  <wp:posOffset>4241482</wp:posOffset>
                </wp:positionV>
                <wp:extent cx="7429500" cy="1575436"/>
                <wp:effectExtent l="0" t="0" r="0" b="0"/>
                <wp:wrapSquare wrapText="bothSides" distT="152400" distB="152400" distL="152400" distR="152400"/>
                <wp:docPr id="1073741850" name="officeArt object"/>
                <wp:cNvGraphicFramePr/>
                <a:graphic xmlns:a="http://schemas.openxmlformats.org/drawingml/2006/main">
                  <a:graphicData uri="http://schemas.microsoft.com/office/word/2010/wordprocessingShape">
                    <wps:wsp>
                      <wps:cNvSpPr txBox="1"/>
                      <wps:spPr>
                        <a:xfrm>
                          <a:off x="0" y="0"/>
                          <a:ext cx="7429500" cy="1575436"/>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sz w:val="34"/>
                                <w:szCs w:val="34"/>
                              </w:rPr>
                            </w:pPr>
                            <w:r>
                              <w:rPr>
                                <w:rFonts w:ascii="Rockwell" w:hAnsi="Rockwell"/>
                                <w:b/>
                                <w:bCs/>
                                <w:sz w:val="34"/>
                                <w:szCs w:val="34"/>
                              </w:rPr>
                              <w:t xml:space="preserve">HALL or PICNIC PAVILION </w:t>
                            </w:r>
                            <w:r>
                              <w:rPr>
                                <w:rFonts w:ascii="Rockwell" w:hAnsi="Rockwell"/>
                                <w:b/>
                                <w:bCs/>
                                <w:sz w:val="34"/>
                                <w:szCs w:val="34"/>
                                <w:lang w:val="es-ES_tradnl"/>
                              </w:rPr>
                              <w:t>RENTALS</w:t>
                            </w:r>
                          </w:p>
                          <w:p w:rsidR="005C1921" w:rsidRDefault="005C1921">
                            <w:pPr>
                              <w:pStyle w:val="FreeForm"/>
                              <w:jc w:val="center"/>
                              <w:rPr>
                                <w:rFonts w:ascii="Rockwell" w:eastAsia="Rockwell" w:hAnsi="Rockwell" w:cs="Rockwell"/>
                                <w:b/>
                                <w:bCs/>
                                <w:sz w:val="28"/>
                                <w:szCs w:val="28"/>
                              </w:rPr>
                            </w:pPr>
                          </w:p>
                          <w:p w:rsidR="005C1921" w:rsidRDefault="001515EA">
                            <w:pPr>
                              <w:pStyle w:val="FreeForm"/>
                              <w:jc w:val="center"/>
                              <w:rPr>
                                <w:rStyle w:val="None"/>
                                <w:rFonts w:ascii="Rockwell" w:eastAsia="Rockwell" w:hAnsi="Rockwell" w:cs="Rockwell"/>
                                <w:b/>
                                <w:bCs/>
                              </w:rPr>
                            </w:pPr>
                            <w:r>
                              <w:rPr>
                                <w:rStyle w:val="None"/>
                                <w:rFonts w:ascii="Rockwell" w:hAnsi="Rockwell"/>
                                <w:b/>
                                <w:bCs/>
                              </w:rPr>
                              <w:t>Planning a party, picnic, wedding or some other function?  Consider renting our  picnic pavilion or hall.  We welcome members and non-members. For information and availability: please call the Commander, 7 days/week, after 1600 hours, at 410-465-4240. If t</w:t>
                            </w:r>
                            <w:r>
                              <w:rPr>
                                <w:rStyle w:val="None"/>
                                <w:rFonts w:ascii="Rockwell" w:hAnsi="Rockwell"/>
                                <w:b/>
                                <w:bCs/>
                              </w:rPr>
                              <w:t>he Commander is not available, please leave a message on the phone of with the bartender on duty.  Since space in our facilities fill up fast, please plan well in advance.</w:t>
                            </w:r>
                          </w:p>
                          <w:p w:rsidR="005C1921" w:rsidRDefault="005C1921">
                            <w:pPr>
                              <w:pStyle w:val="FreeForm"/>
                              <w:rPr>
                                <w:rStyle w:val="None"/>
                                <w:rFonts w:ascii="Rockwell" w:eastAsia="Rockwell" w:hAnsi="Rockwell" w:cs="Rockwell"/>
                                <w:b/>
                                <w:bCs/>
                                <w:i/>
                                <w:iCs/>
                                <w:color w:val="E22400"/>
                              </w:rPr>
                            </w:pPr>
                          </w:p>
                          <w:p w:rsidR="005C1921" w:rsidRDefault="005C1921">
                            <w:pPr>
                              <w:pStyle w:val="FreeForm"/>
                            </w:pPr>
                          </w:p>
                        </w:txbxContent>
                      </wps:txbx>
                      <wps:bodyPr wrap="square" lIns="0" tIns="0" rIns="0" bIns="0" numCol="1" anchor="t">
                        <a:noAutofit/>
                      </wps:bodyPr>
                    </wps:wsp>
                  </a:graphicData>
                </a:graphic>
              </wp:anchor>
            </w:drawing>
          </mc:Choice>
          <mc:Fallback>
            <w:pict>
              <v:shape id="_x0000_s1044" type="#_x0000_t202" style="visibility:visible;position:absolute;margin-left:10.6pt;margin-top:334.0pt;width:585.0pt;height:124.1pt;z-index:251703296;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sz w:val="34"/>
                          <w:szCs w:val="34"/>
                        </w:rPr>
                      </w:pPr>
                      <w:r>
                        <w:rPr>
                          <w:rFonts w:ascii="Rockwell" w:hAnsi="Rockwell"/>
                          <w:b w:val="1"/>
                          <w:bCs w:val="1"/>
                          <w:sz w:val="34"/>
                          <w:szCs w:val="34"/>
                          <w:rtl w:val="0"/>
                          <w:lang w:val="en-US"/>
                        </w:rPr>
                        <w:t xml:space="preserve">HALL </w:t>
                      </w:r>
                      <w:r>
                        <w:rPr>
                          <w:rFonts w:ascii="Rockwell" w:hAnsi="Rockwell"/>
                          <w:b w:val="1"/>
                          <w:bCs w:val="1"/>
                          <w:sz w:val="34"/>
                          <w:szCs w:val="34"/>
                          <w:rtl w:val="0"/>
                          <w:lang w:val="en-US"/>
                        </w:rPr>
                        <w:t xml:space="preserve">or PICNIC PAVILION </w:t>
                      </w:r>
                      <w:r>
                        <w:rPr>
                          <w:rFonts w:ascii="Rockwell" w:hAnsi="Rockwell"/>
                          <w:b w:val="1"/>
                          <w:bCs w:val="1"/>
                          <w:sz w:val="34"/>
                          <w:szCs w:val="34"/>
                          <w:rtl w:val="0"/>
                          <w:lang w:val="es-ES_tradnl"/>
                        </w:rPr>
                        <w:t>RENTALS</w:t>
                      </w:r>
                      <w:r>
                        <w:rPr>
                          <w:rFonts w:ascii="Rockwell" w:cs="Rockwell" w:hAnsi="Rockwell" w:eastAsia="Rockwell"/>
                          <w:b w:val="1"/>
                          <w:bCs w:val="1"/>
                          <w:sz w:val="34"/>
                          <w:szCs w:val="34"/>
                        </w:rPr>
                      </w:r>
                    </w:p>
                    <w:p>
                      <w:pPr>
                        <w:pStyle w:val="Free Form"/>
                        <w:jc w:val="center"/>
                        <w:rPr>
                          <w:rFonts w:ascii="Rockwell" w:cs="Rockwell" w:hAnsi="Rockwell" w:eastAsia="Rockwell"/>
                          <w:b w:val="1"/>
                          <w:bCs w:val="1"/>
                          <w:sz w:val="28"/>
                          <w:szCs w:val="28"/>
                        </w:rPr>
                      </w:pPr>
                      <w:r>
                        <w:rPr>
                          <w:rFonts w:ascii="Rockwell" w:cs="Rockwell" w:hAnsi="Rockwell" w:eastAsia="Rockwell"/>
                          <w:b w:val="1"/>
                          <w:bCs w:val="1"/>
                          <w:sz w:val="28"/>
                          <w:szCs w:val="28"/>
                        </w:rPr>
                      </w:r>
                    </w:p>
                    <w:p>
                      <w:pPr>
                        <w:pStyle w:val="Free Form"/>
                        <w:jc w:val="center"/>
                        <w:rPr>
                          <w:rStyle w:val="None"/>
                          <w:rFonts w:ascii="Rockwell" w:cs="Rockwell" w:hAnsi="Rockwell" w:eastAsia="Rockwell"/>
                          <w:b w:val="1"/>
                          <w:bCs w:val="1"/>
                          <w:sz w:val="24"/>
                          <w:szCs w:val="24"/>
                        </w:rPr>
                      </w:pPr>
                      <w:r>
                        <w:rPr>
                          <w:rStyle w:val="None"/>
                          <w:rFonts w:ascii="Rockwell" w:hAnsi="Rockwell"/>
                          <w:b w:val="1"/>
                          <w:bCs w:val="1"/>
                          <w:sz w:val="24"/>
                          <w:szCs w:val="24"/>
                          <w:rtl w:val="0"/>
                          <w:lang w:val="en-US"/>
                        </w:rPr>
                        <w:t xml:space="preserve">Planning a party, picnic, wedding or some other function?  Consider renting our  picnic pavilion or hall.  We welcome members and non-members. For information and availability: please call </w:t>
                      </w:r>
                      <w:r>
                        <w:rPr>
                          <w:rStyle w:val="None"/>
                          <w:rFonts w:ascii="Rockwell" w:hAnsi="Rockwell"/>
                          <w:b w:val="1"/>
                          <w:bCs w:val="1"/>
                          <w:sz w:val="24"/>
                          <w:szCs w:val="24"/>
                          <w:rtl w:val="0"/>
                          <w:lang w:val="en-US"/>
                        </w:rPr>
                        <w:t>the Commander</w:t>
                      </w:r>
                      <w:r>
                        <w:rPr>
                          <w:rStyle w:val="None"/>
                          <w:rFonts w:ascii="Rockwell" w:hAnsi="Rockwell"/>
                          <w:b w:val="1"/>
                          <w:bCs w:val="1"/>
                          <w:sz w:val="24"/>
                          <w:szCs w:val="24"/>
                          <w:rtl w:val="0"/>
                          <w:lang w:val="en-US"/>
                        </w:rPr>
                        <w:t xml:space="preserve">, 7 days/week, after 1600 hours, at 410-465-4240. </w:t>
                      </w:r>
                      <w:r>
                        <w:rPr>
                          <w:rStyle w:val="None"/>
                          <w:rFonts w:ascii="Rockwell" w:hAnsi="Rockwell"/>
                          <w:b w:val="1"/>
                          <w:bCs w:val="1"/>
                          <w:sz w:val="24"/>
                          <w:szCs w:val="24"/>
                          <w:rtl w:val="0"/>
                          <w:lang w:val="en-US"/>
                        </w:rPr>
                        <w:t xml:space="preserve">If the Commander is not available, please leave a message on the phone of with the bartender on duty.  </w:t>
                      </w:r>
                      <w:r>
                        <w:rPr>
                          <w:rStyle w:val="None"/>
                          <w:rFonts w:ascii="Rockwell" w:hAnsi="Rockwell"/>
                          <w:b w:val="1"/>
                          <w:bCs w:val="1"/>
                          <w:sz w:val="24"/>
                          <w:szCs w:val="24"/>
                          <w:rtl w:val="0"/>
                          <w:lang w:val="en-US"/>
                        </w:rPr>
                        <w:t>Since space in our facilities fill up fast, please plan well in advance.</w:t>
                      </w:r>
                    </w:p>
                    <w:p>
                      <w:pPr>
                        <w:pStyle w:val="Free Form"/>
                        <w:rPr>
                          <w:rStyle w:val="None"/>
                          <w:rFonts w:ascii="Rockwell" w:cs="Rockwell" w:hAnsi="Rockwell" w:eastAsia="Rockwell"/>
                          <w:b w:val="1"/>
                          <w:bCs w:val="1"/>
                          <w:i w:val="1"/>
                          <w:iCs w:val="1"/>
                          <w:color w:val="e22400"/>
                          <w:sz w:val="24"/>
                          <w:szCs w:val="24"/>
                        </w:rPr>
                      </w:pPr>
                      <w:r>
                        <w:rPr>
                          <w:rStyle w:val="None"/>
                          <w:rFonts w:ascii="Rockwell" w:cs="Rockwell" w:hAnsi="Rockwell" w:eastAsia="Rockwell"/>
                          <w:b w:val="1"/>
                          <w:bCs w:val="1"/>
                          <w:i w:val="1"/>
                          <w:iCs w:val="1"/>
                          <w:color w:val="e22400"/>
                          <w:sz w:val="24"/>
                          <w:szCs w:val="24"/>
                        </w:rPr>
                      </w:r>
                    </w:p>
                    <w:p>
                      <w:pPr>
                        <w:pStyle w:val="Free Form"/>
                      </w:pPr>
                      <w:r>
                        <w:rPr>
                          <w:rStyle w:val="None"/>
                          <w:rFonts w:ascii="Rockwell" w:cs="Rockwell" w:hAnsi="Rockwell" w:eastAsia="Rockwell"/>
                          <w:b w:val="1"/>
                          <w:bCs w:val="1"/>
                          <w:i w:val="1"/>
                          <w:iCs w:val="1"/>
                          <w:color w:val="e22400"/>
                          <w:sz w:val="24"/>
                          <w:szCs w:val="24"/>
                        </w:rPr>
                      </w:r>
                    </w:p>
                  </w:txbxContent>
                </v:textbox>
                <w10:wrap type="square" side="bothSides" anchorx="page" anchory="page"/>
              </v:shape>
            </w:pict>
          </mc:Fallback>
        </mc:AlternateContent>
      </w:r>
    </w:p>
    <w:p w:rsidR="005C1921" w:rsidRDefault="001515EA">
      <w:pPr>
        <w:pStyle w:val="Body"/>
        <w:sectPr w:rsidR="005C1921">
          <w:headerReference w:type="default" r:id="rId32"/>
          <w:pgSz w:w="12240" w:h="15840"/>
          <w:pgMar w:top="1440" w:right="1440" w:bottom="1440" w:left="1440" w:header="720" w:footer="864" w:gutter="0"/>
          <w:cols w:space="720"/>
        </w:sectPr>
      </w:pPr>
      <w:r>
        <w:rPr>
          <w:noProof/>
        </w:rPr>
        <mc:AlternateContent>
          <mc:Choice Requires="wps">
            <w:drawing>
              <wp:anchor distT="152400" distB="152400" distL="152400" distR="152400" simplePos="0" relativeHeight="251681792" behindDoc="0" locked="0" layoutInCell="1" allowOverlap="1">
                <wp:simplePos x="0" y="0"/>
                <wp:positionH relativeFrom="page">
                  <wp:posOffset>228600</wp:posOffset>
                </wp:positionH>
                <wp:positionV relativeFrom="page">
                  <wp:posOffset>647700</wp:posOffset>
                </wp:positionV>
                <wp:extent cx="2806700" cy="5295900"/>
                <wp:effectExtent l="0" t="0" r="0" b="0"/>
                <wp:wrapSquare wrapText="bothSides" distT="152400" distB="152400" distL="152400" distR="152400"/>
                <wp:docPr id="1073741851" name="officeArt object"/>
                <wp:cNvGraphicFramePr/>
                <a:graphic xmlns:a="http://schemas.openxmlformats.org/drawingml/2006/main">
                  <a:graphicData uri="http://schemas.microsoft.com/office/word/2010/wordprocessingShape">
                    <wps:wsp>
                      <wps:cNvSpPr txBox="1"/>
                      <wps:spPr>
                        <a:xfrm>
                          <a:off x="0" y="0"/>
                          <a:ext cx="2806700" cy="5295900"/>
                        </a:xfrm>
                        <a:prstGeom prst="rect">
                          <a:avLst/>
                        </a:prstGeom>
                        <a:noFill/>
                        <a:ln w="38100" cap="flat">
                          <a:solidFill>
                            <a:srgbClr val="000000"/>
                          </a:solidFill>
                          <a:prstDash val="solid"/>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5C1921" w:rsidRDefault="001515EA">
                            <w:pPr>
                              <w:pStyle w:val="FreeForm"/>
                              <w:jc w:val="center"/>
                              <w:rPr>
                                <w:rFonts w:ascii="American Typewriter" w:eastAsia="American Typewriter" w:hAnsi="American Typewriter" w:cs="American Typewriter"/>
                                <w:b/>
                                <w:bCs/>
                                <w:sz w:val="26"/>
                                <w:szCs w:val="26"/>
                              </w:rPr>
                            </w:pPr>
                            <w:r>
                              <w:rPr>
                                <w:rFonts w:ascii="American Typewriter" w:hAnsi="American Typewriter"/>
                                <w:b/>
                                <w:bCs/>
                                <w:sz w:val="26"/>
                                <w:szCs w:val="26"/>
                              </w:rPr>
                              <w:t>“</w:t>
                            </w:r>
                            <w:r>
                              <w:rPr>
                                <w:rFonts w:ascii="American Typewriter" w:hAnsi="American Typewriter"/>
                                <w:b/>
                                <w:bCs/>
                                <w:sz w:val="26"/>
                                <w:szCs w:val="26"/>
                              </w:rPr>
                              <w:t xml:space="preserve">This flag which we honor and under which we serve, is the emblem of </w:t>
                            </w:r>
                            <w:r>
                              <w:rPr>
                                <w:rFonts w:ascii="American Typewriter" w:hAnsi="American Typewriter"/>
                                <w:b/>
                                <w:bCs/>
                                <w:sz w:val="26"/>
                                <w:szCs w:val="26"/>
                              </w:rPr>
                              <w:t>our power, our thought and purpose as a nation.  It has no other character than that which we give it from generation to generation.  The choices are ours.  It floats in majestic silence above the hosts that execute those choices, whether in peace or in wa</w:t>
                            </w:r>
                            <w:r>
                              <w:rPr>
                                <w:rFonts w:ascii="American Typewriter" w:hAnsi="American Typewriter"/>
                                <w:b/>
                                <w:bCs/>
                                <w:sz w:val="26"/>
                                <w:szCs w:val="26"/>
                              </w:rPr>
                              <w:t>r.  And yet, through silence, it speaks to us -- speaks of the past, of the men and women who went before us, and of the records they wrote upon us</w:t>
                            </w:r>
                            <w:r>
                              <w:rPr>
                                <w:rFonts w:ascii="American Typewriter" w:hAnsi="American Typewriter"/>
                                <w:b/>
                                <w:bCs/>
                                <w:sz w:val="26"/>
                                <w:szCs w:val="26"/>
                              </w:rPr>
                              <w:t>”</w:t>
                            </w:r>
                            <w:r>
                              <w:rPr>
                                <w:rFonts w:ascii="American Typewriter" w:hAnsi="American Typewriter"/>
                                <w:b/>
                                <w:bCs/>
                                <w:sz w:val="26"/>
                                <w:szCs w:val="26"/>
                              </w:rPr>
                              <w:t>.</w:t>
                            </w:r>
                          </w:p>
                          <w:p w:rsidR="005C1921" w:rsidRDefault="001515EA">
                            <w:pPr>
                              <w:pStyle w:val="FreeForm"/>
                              <w:jc w:val="center"/>
                              <w:rPr>
                                <w:rFonts w:ascii="American Typewriter" w:eastAsia="American Typewriter" w:hAnsi="American Typewriter" w:cs="American Typewriter"/>
                                <w:b/>
                                <w:bCs/>
                                <w:sz w:val="26"/>
                                <w:szCs w:val="26"/>
                              </w:rPr>
                            </w:pPr>
                            <w:r>
                              <w:rPr>
                                <w:rFonts w:ascii="American Typewriter" w:hAnsi="American Typewriter"/>
                                <w:b/>
                                <w:bCs/>
                                <w:sz w:val="26"/>
                                <w:szCs w:val="26"/>
                              </w:rPr>
                              <w:t>President Woodrow Wilson, 1917</w:t>
                            </w:r>
                          </w:p>
                          <w:p w:rsidR="005C1921" w:rsidRDefault="005C1921">
                            <w:pPr>
                              <w:pStyle w:val="FreeForm"/>
                              <w:jc w:val="center"/>
                            </w:pPr>
                          </w:p>
                          <w:p w:rsidR="005C1921" w:rsidRDefault="005C1921">
                            <w:pPr>
                              <w:pStyle w:val="FreeForm"/>
                            </w:pPr>
                          </w:p>
                          <w:p w:rsidR="005C1921" w:rsidRDefault="005C1921">
                            <w:pPr>
                              <w:pStyle w:val="FreeForm"/>
                            </w:pPr>
                          </w:p>
                        </w:txbxContent>
                      </wps:txbx>
                      <wps:bodyPr wrap="square" lIns="0" tIns="0" rIns="0" bIns="0" numCol="1" anchor="t">
                        <a:noAutofit/>
                      </wps:bodyPr>
                    </wps:wsp>
                  </a:graphicData>
                </a:graphic>
              </wp:anchor>
            </w:drawing>
          </mc:Choice>
          <mc:Fallback>
            <w:pict>
              <v:shape id="_x0000_s1045" type="#_x0000_t202" style="visibility:visible;position:absolute;margin-left:18.0pt;margin-top:51.0pt;width:221.0pt;height:417.0pt;z-index:251681792;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American Typewriter" w:cs="American Typewriter" w:hAnsi="American Typewriter" w:eastAsia="American Typewriter"/>
                          <w:b w:val="1"/>
                          <w:bCs w:val="1"/>
                          <w:sz w:val="26"/>
                          <w:szCs w:val="26"/>
                        </w:rPr>
                      </w:pPr>
                      <w:r>
                        <w:rPr>
                          <w:rFonts w:ascii="American Typewriter" w:hAnsi="American Typewriter" w:hint="default"/>
                          <w:b w:val="1"/>
                          <w:bCs w:val="1"/>
                          <w:sz w:val="26"/>
                          <w:szCs w:val="26"/>
                          <w:rtl w:val="0"/>
                        </w:rPr>
                        <w:t>“</w:t>
                      </w:r>
                      <w:r>
                        <w:rPr>
                          <w:rFonts w:ascii="American Typewriter" w:hAnsi="American Typewriter"/>
                          <w:b w:val="1"/>
                          <w:bCs w:val="1"/>
                          <w:sz w:val="26"/>
                          <w:szCs w:val="26"/>
                          <w:rtl w:val="0"/>
                          <w:lang w:val="en-US"/>
                        </w:rPr>
                        <w:t>This flag which we honor and under which we serve, is the emblem of our power, our thought and purpose as a nation.  It has no other character than that which we give it from generation to generation.  The choices are ours.  It floats in majestic silence above the hosts that execute those choices, whether in peace or in war.  And yet, through silence, it speaks to us -- speaks of the past, of the men and women who went before us, and of the records they wrote upon us</w:t>
                      </w:r>
                      <w:r>
                        <w:rPr>
                          <w:rFonts w:ascii="American Typewriter" w:hAnsi="American Typewriter" w:hint="default"/>
                          <w:b w:val="1"/>
                          <w:bCs w:val="1"/>
                          <w:sz w:val="26"/>
                          <w:szCs w:val="26"/>
                          <w:rtl w:val="0"/>
                        </w:rPr>
                        <w:t>”</w:t>
                      </w:r>
                      <w:r>
                        <w:rPr>
                          <w:rFonts w:ascii="American Typewriter" w:hAnsi="American Typewriter"/>
                          <w:b w:val="1"/>
                          <w:bCs w:val="1"/>
                          <w:sz w:val="26"/>
                          <w:szCs w:val="26"/>
                          <w:rtl w:val="0"/>
                        </w:rPr>
                        <w:t>.</w:t>
                      </w:r>
                    </w:p>
                    <w:p>
                      <w:pPr>
                        <w:pStyle w:val="Free Form"/>
                        <w:jc w:val="center"/>
                        <w:rPr>
                          <w:rFonts w:ascii="American Typewriter" w:cs="American Typewriter" w:hAnsi="American Typewriter" w:eastAsia="American Typewriter"/>
                          <w:b w:val="1"/>
                          <w:bCs w:val="1"/>
                          <w:sz w:val="26"/>
                          <w:szCs w:val="26"/>
                        </w:rPr>
                      </w:pPr>
                      <w:r>
                        <w:rPr>
                          <w:rFonts w:ascii="American Typewriter" w:hAnsi="American Typewriter"/>
                          <w:b w:val="1"/>
                          <w:bCs w:val="1"/>
                          <w:sz w:val="26"/>
                          <w:szCs w:val="26"/>
                          <w:rtl w:val="0"/>
                          <w:lang w:val="en-US"/>
                        </w:rPr>
                        <w:t>President Woodrow Wilson, 1917</w:t>
                      </w:r>
                    </w:p>
                    <w:p>
                      <w:pPr>
                        <w:pStyle w:val="Free Form"/>
                        <w:jc w:val="center"/>
                      </w:pPr>
                      <w:r/>
                    </w:p>
                    <w:p>
                      <w:pPr>
                        <w:pStyle w:val="Free Form"/>
                        <w:bidi w:val="0"/>
                      </w:pPr>
                      <w:r/>
                    </w:p>
                    <w:p>
                      <w:pPr>
                        <w:pStyle w:val="Free Form"/>
                        <w:bidi w:val="0"/>
                      </w:pPr>
                      <w:r/>
                    </w:p>
                  </w:txbxContent>
                </v:textbox>
                <w10:wrap type="square" side="bothSides" anchorx="page" anchory="page"/>
              </v:shape>
            </w:pict>
          </mc:Fallback>
        </mc:AlternateContent>
      </w:r>
      <w:r>
        <w:rPr>
          <w:noProof/>
        </w:rPr>
        <w:drawing>
          <wp:anchor distT="152400" distB="152400" distL="152400" distR="152400" simplePos="0" relativeHeight="251682816" behindDoc="0" locked="0" layoutInCell="1" allowOverlap="1">
            <wp:simplePos x="0" y="0"/>
            <wp:positionH relativeFrom="page">
              <wp:posOffset>574291</wp:posOffset>
            </wp:positionH>
            <wp:positionV relativeFrom="page">
              <wp:posOffset>740466</wp:posOffset>
            </wp:positionV>
            <wp:extent cx="2120900" cy="1398565"/>
            <wp:effectExtent l="0" t="0" r="0" b="0"/>
            <wp:wrapThrough wrapText="bothSides" distL="152400" distR="152400">
              <wp:wrapPolygon edited="1">
                <wp:start x="0" y="0"/>
                <wp:lineTo x="21600" y="0"/>
                <wp:lineTo x="21600" y="21600"/>
                <wp:lineTo x="0" y="2160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mages-2.jpeg"/>
                    <pic:cNvPicPr>
                      <a:picLocks noChangeAspect="1"/>
                    </pic:cNvPicPr>
                  </pic:nvPicPr>
                  <pic:blipFill>
                    <a:blip r:embed="rId33">
                      <a:extLst/>
                    </a:blip>
                    <a:stretch>
                      <a:fillRect/>
                    </a:stretch>
                  </pic:blipFill>
                  <pic:spPr>
                    <a:xfrm>
                      <a:off x="0" y="0"/>
                      <a:ext cx="2120900" cy="1398565"/>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83840" behindDoc="0" locked="0" layoutInCell="1" allowOverlap="1">
                <wp:simplePos x="0" y="0"/>
                <wp:positionH relativeFrom="page">
                  <wp:posOffset>215900</wp:posOffset>
                </wp:positionH>
                <wp:positionV relativeFrom="page">
                  <wp:posOffset>6057900</wp:posOffset>
                </wp:positionV>
                <wp:extent cx="2819400" cy="3467100"/>
                <wp:effectExtent l="0" t="0" r="0" b="0"/>
                <wp:wrapNone/>
                <wp:docPr id="1073741853" name="officeArt object"/>
                <wp:cNvGraphicFramePr/>
                <a:graphic xmlns:a="http://schemas.openxmlformats.org/drawingml/2006/main">
                  <a:graphicData uri="http://schemas.microsoft.com/office/word/2010/wordprocessingShape">
                    <wps:wsp>
                      <wps:cNvSpPr txBox="1"/>
                      <wps:spPr>
                        <a:xfrm>
                          <a:off x="0" y="0"/>
                          <a:ext cx="2819400" cy="3467100"/>
                        </a:xfrm>
                        <a:prstGeom prst="rect">
                          <a:avLst/>
                        </a:prstGeom>
                        <a:solidFill>
                          <a:srgbClr val="FFB5AF"/>
                        </a:solidFill>
                        <a:ln w="63500" cap="flat">
                          <a:solidFill>
                            <a:srgbClr val="0061FF"/>
                          </a:solidFill>
                          <a:prstDash val="solid"/>
                          <a:miter lim="400000"/>
                        </a:ln>
                        <a:effectLst/>
                      </wps:spPr>
                      <wps:txbx>
                        <w:txbxContent>
                          <w:p w:rsidR="005C1921" w:rsidRDefault="001515EA">
                            <w:pPr>
                              <w:pStyle w:val="FreeForm"/>
                              <w:jc w:val="center"/>
                              <w:rPr>
                                <w:rFonts w:ascii="Rockwell" w:eastAsia="Rockwell" w:hAnsi="Rockwell" w:cs="Rockwell"/>
                                <w:b/>
                                <w:bCs/>
                                <w:i/>
                                <w:iCs/>
                                <w:sz w:val="28"/>
                                <w:szCs w:val="28"/>
                              </w:rPr>
                            </w:pPr>
                            <w:r>
                              <w:rPr>
                                <w:rFonts w:ascii="Rockwell" w:hAnsi="Rockwell"/>
                                <w:b/>
                                <w:bCs/>
                                <w:i/>
                                <w:iCs/>
                                <w:sz w:val="28"/>
                                <w:szCs w:val="28"/>
                              </w:rPr>
                              <w:t>PROPER FLAG DISPOSAL</w:t>
                            </w:r>
                          </w:p>
                          <w:p w:rsidR="005C1921" w:rsidRDefault="001515EA">
                            <w:pPr>
                              <w:pStyle w:val="FreeForm"/>
                              <w:jc w:val="center"/>
                            </w:pPr>
                            <w:r>
                              <w:rPr>
                                <w:rFonts w:ascii="Rockwell" w:hAnsi="Rockwell"/>
                                <w:b/>
                                <w:bCs/>
                                <w:i/>
                                <w:iCs/>
                              </w:rPr>
                              <w:t xml:space="preserve">If you, or anyone that know,  have old flags that are in need of disposal, we have an old mailbox at the Post that is there for the sole purpose of receiving those flags that have outlived their usefulness.  Just deposit it into the mailboxthat is sitting </w:t>
                            </w:r>
                            <w:r>
                              <w:rPr>
                                <w:rFonts w:ascii="Rockwell" w:hAnsi="Rockwell"/>
                                <w:b/>
                                <w:bCs/>
                                <w:i/>
                                <w:iCs/>
                              </w:rPr>
                              <w:t>on our front porch;  and that is all there is to it.  If the mailbox is full and is overflowing, just come inside the Post and give it to whoever is on duty behind the bar.  If you are unable to drop off the flags yourselves, just call the Post at 410-465-</w:t>
                            </w:r>
                            <w:r>
                              <w:rPr>
                                <w:rFonts w:ascii="Rockwell" w:hAnsi="Rockwell"/>
                                <w:b/>
                                <w:bCs/>
                                <w:i/>
                                <w:iCs/>
                              </w:rPr>
                              <w:t xml:space="preserve">4240 and someone will come to you, within a reasonable distance, and pick up the flag(s) for disposal.   </w:t>
                            </w:r>
                          </w:p>
                        </w:txbxContent>
                      </wps:txbx>
                      <wps:bodyPr wrap="square" lIns="0" tIns="0" rIns="0" bIns="0" numCol="1" anchor="t">
                        <a:noAutofit/>
                      </wps:bodyPr>
                    </wps:wsp>
                  </a:graphicData>
                </a:graphic>
              </wp:anchor>
            </w:drawing>
          </mc:Choice>
          <mc:Fallback>
            <w:pict>
              <v:shape id="_x0000_s1046" type="#_x0000_t202" style="visibility:visible;position:absolute;margin-left:17.0pt;margin-top:477.0pt;width:222.0pt;height:273.0pt;z-index:251683840;mso-position-horizontal:absolute;mso-position-horizontal-relative:page;mso-position-vertical:absolute;mso-position-vertical-relative:page;mso-wrap-distance-left:12.0pt;mso-wrap-distance-top:12.0pt;mso-wrap-distance-right:12.0pt;mso-wrap-distance-bottom:12.0pt;">
                <v:fill color="#FFB5AF" opacity="100.0%" type="solid"/>
                <v:stroke filltype="solid" color="#0061FF" opacity="100.0%" weight="5.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i w:val="1"/>
                          <w:iCs w:val="1"/>
                          <w:sz w:val="28"/>
                          <w:szCs w:val="28"/>
                        </w:rPr>
                      </w:pPr>
                      <w:r>
                        <w:rPr>
                          <w:rFonts w:ascii="Rockwell" w:hAnsi="Rockwell"/>
                          <w:b w:val="1"/>
                          <w:bCs w:val="1"/>
                          <w:i w:val="1"/>
                          <w:iCs w:val="1"/>
                          <w:sz w:val="28"/>
                          <w:szCs w:val="28"/>
                          <w:rtl w:val="0"/>
                          <w:lang w:val="en-US"/>
                        </w:rPr>
                        <w:t>PROPER FLAG DISPOSAL</w:t>
                      </w:r>
                    </w:p>
                    <w:p>
                      <w:pPr>
                        <w:pStyle w:val="Free Form"/>
                        <w:jc w:val="center"/>
                      </w:pPr>
                      <w:r>
                        <w:rPr>
                          <w:rFonts w:ascii="Rockwell" w:hAnsi="Rockwell"/>
                          <w:b w:val="1"/>
                          <w:bCs w:val="1"/>
                          <w:i w:val="1"/>
                          <w:iCs w:val="1"/>
                          <w:rtl w:val="0"/>
                          <w:lang w:val="en-US"/>
                        </w:rPr>
                        <w:t xml:space="preserve">If you, or anyone that know,  have old flags that are in need of disposal, we have an old mailbox at the Post that is there for the sole purpose of receiving those flags that have outlived their usefulness.  Just deposit it into the mailboxthat is sitting on our front porch;  and that is all there is to it.  If the mailbox is full and is overflowing, just come inside the Post and give it to whoever is on duty behind the bar.  If you are unable to drop off the flags yourselves, just call the Post at 410-465-4240 and someone will come to you, within a reasonable distance, and pick up the flag(s) for disposal.   </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84864" behindDoc="0" locked="0" layoutInCell="1" allowOverlap="1">
                <wp:simplePos x="0" y="0"/>
                <wp:positionH relativeFrom="page">
                  <wp:posOffset>3194050</wp:posOffset>
                </wp:positionH>
                <wp:positionV relativeFrom="page">
                  <wp:posOffset>6038850</wp:posOffset>
                </wp:positionV>
                <wp:extent cx="4445000" cy="3505200"/>
                <wp:effectExtent l="0" t="0" r="0" b="0"/>
                <wp:wrapNone/>
                <wp:docPr id="1073741854" name="officeArt object"/>
                <wp:cNvGraphicFramePr/>
                <a:graphic xmlns:a="http://schemas.openxmlformats.org/drawingml/2006/main">
                  <a:graphicData uri="http://schemas.microsoft.com/office/word/2010/wordprocessingShape">
                    <wps:wsp>
                      <wps:cNvSpPr txBox="1"/>
                      <wps:spPr>
                        <a:xfrm>
                          <a:off x="0" y="0"/>
                          <a:ext cx="4445000" cy="3505200"/>
                        </a:xfrm>
                        <a:prstGeom prst="rect">
                          <a:avLst/>
                        </a:prstGeom>
                        <a:noFill/>
                        <a:ln w="63500" cap="flat">
                          <a:solidFill>
                            <a:srgbClr val="E32400"/>
                          </a:solidFill>
                          <a:prstDash val="solid"/>
                          <a:miter lim="400000"/>
                        </a:ln>
                        <a:effectLst/>
                      </wps:spPr>
                      <wps:txbx>
                        <w:txbxContent>
                          <w:p w:rsidR="005C1921" w:rsidRDefault="001515EA">
                            <w:pPr>
                              <w:pStyle w:val="FreeForm"/>
                              <w:jc w:val="center"/>
                              <w:rPr>
                                <w:rFonts w:ascii="Rockwell" w:eastAsia="Rockwell" w:hAnsi="Rockwell" w:cs="Rockwell"/>
                                <w:b/>
                                <w:bCs/>
                                <w:i/>
                                <w:iCs/>
                                <w:sz w:val="36"/>
                                <w:szCs w:val="36"/>
                                <w:u w:val="single"/>
                              </w:rPr>
                            </w:pPr>
                            <w:r>
                              <w:rPr>
                                <w:rFonts w:ascii="Rockwell" w:hAnsi="Rockwell"/>
                                <w:b/>
                                <w:bCs/>
                                <w:i/>
                                <w:iCs/>
                                <w:sz w:val="36"/>
                                <w:szCs w:val="36"/>
                                <w:u w:val="single"/>
                              </w:rPr>
                              <w:t>POST CHAPLAIN</w:t>
                            </w:r>
                            <w:r>
                              <w:rPr>
                                <w:rFonts w:ascii="Rockwell" w:hAnsi="Rockwell"/>
                                <w:b/>
                                <w:bCs/>
                                <w:i/>
                                <w:iCs/>
                                <w:sz w:val="36"/>
                                <w:szCs w:val="36"/>
                                <w:u w:val="single"/>
                              </w:rPr>
                              <w:t>’</w:t>
                            </w:r>
                            <w:r>
                              <w:rPr>
                                <w:rFonts w:ascii="Rockwell" w:hAnsi="Rockwell"/>
                                <w:b/>
                                <w:bCs/>
                                <w:i/>
                                <w:iCs/>
                                <w:sz w:val="36"/>
                                <w:szCs w:val="36"/>
                                <w:u w:val="single"/>
                                <w:lang w:val="de-DE"/>
                              </w:rPr>
                              <w:t>S CORNER</w:t>
                            </w:r>
                          </w:p>
                          <w:p w:rsidR="005C1921" w:rsidRDefault="005C1921">
                            <w:pPr>
                              <w:pStyle w:val="FreeForm"/>
                              <w:jc w:val="center"/>
                              <w:rPr>
                                <w:rFonts w:ascii="Rockwell" w:eastAsia="Rockwell" w:hAnsi="Rockwell" w:cs="Rockwell"/>
                                <w:b/>
                                <w:bCs/>
                                <w:i/>
                                <w:iCs/>
                                <w:sz w:val="22"/>
                                <w:szCs w:val="22"/>
                                <w:u w:val="single"/>
                              </w:rPr>
                            </w:pPr>
                          </w:p>
                          <w:p w:rsidR="005C1921" w:rsidRDefault="001515EA">
                            <w:pPr>
                              <w:pStyle w:val="FreeForm"/>
                              <w:jc w:val="center"/>
                              <w:rPr>
                                <w:rFonts w:ascii="Rockwell" w:eastAsia="Rockwell" w:hAnsi="Rockwell" w:cs="Rockwell"/>
                                <w:b/>
                                <w:bCs/>
                              </w:rPr>
                            </w:pPr>
                            <w:r>
                              <w:rPr>
                                <w:rFonts w:ascii="Rockwell" w:hAnsi="Rockwell"/>
                                <w:b/>
                                <w:bCs/>
                              </w:rPr>
                              <w:t>Notify the CHAPLAIN OR THE COMMANDER if you know of the death or illness of any Post Comrade or family member, who is eithe</w:t>
                            </w:r>
                            <w:r>
                              <w:rPr>
                                <w:rFonts w:ascii="Rockwell" w:hAnsi="Rockwell"/>
                                <w:b/>
                                <w:bCs/>
                              </w:rPr>
                              <w:t>r at home, in the hospital or other medical treatment facility.  The Post Chaplain may be contacted by calling the Post at 410-465-4240 and leave a message.  He/She will return your call.</w:t>
                            </w:r>
                          </w:p>
                          <w:p w:rsidR="005C1921" w:rsidRDefault="001515EA">
                            <w:pPr>
                              <w:pStyle w:val="FreeForm"/>
                              <w:jc w:val="center"/>
                              <w:rPr>
                                <w:rFonts w:ascii="Rockwell" w:eastAsia="Rockwell" w:hAnsi="Rockwell" w:cs="Rockwell"/>
                                <w:b/>
                                <w:bCs/>
                                <w:color w:val="E22400"/>
                              </w:rPr>
                            </w:pPr>
                            <w:r>
                              <w:rPr>
                                <w:rFonts w:ascii="Rockwell" w:eastAsia="Rockwell" w:hAnsi="Rockwell" w:cs="Rockwell"/>
                                <w:b/>
                                <w:bCs/>
                                <w:color w:val="E22400"/>
                              </w:rPr>
                              <w:tab/>
                            </w:r>
                          </w:p>
                          <w:p w:rsidR="005C1921" w:rsidRDefault="001515EA">
                            <w:pPr>
                              <w:pStyle w:val="FreeForm"/>
                              <w:jc w:val="center"/>
                              <w:rPr>
                                <w:rFonts w:ascii="Rockwell" w:eastAsia="Rockwell" w:hAnsi="Rockwell" w:cs="Rockwell"/>
                                <w:b/>
                                <w:bCs/>
                                <w:sz w:val="36"/>
                                <w:szCs w:val="36"/>
                              </w:rPr>
                            </w:pPr>
                            <w:r>
                              <w:rPr>
                                <w:rFonts w:ascii="Rockwell" w:hAnsi="Rockwell"/>
                                <w:b/>
                                <w:bCs/>
                                <w:sz w:val="36"/>
                                <w:szCs w:val="36"/>
                              </w:rPr>
                              <w:t>SICK  CALL</w:t>
                            </w:r>
                            <w:r>
                              <w:rPr>
                                <w:rFonts w:ascii="Rockwell" w:hAnsi="Rockwell"/>
                                <w:b/>
                                <w:bCs/>
                                <w:sz w:val="36"/>
                                <w:szCs w:val="36"/>
                              </w:rPr>
                              <w:tab/>
                            </w:r>
                          </w:p>
                          <w:p w:rsidR="005C1921" w:rsidRDefault="001515EA">
                            <w:pPr>
                              <w:pStyle w:val="FreeForm"/>
                              <w:rPr>
                                <w:rFonts w:ascii="Rockwell" w:eastAsia="Rockwell" w:hAnsi="Rockwell" w:cs="Rockwell"/>
                                <w:b/>
                                <w:bCs/>
                                <w:sz w:val="22"/>
                                <w:szCs w:val="22"/>
                              </w:rPr>
                            </w:pPr>
                            <w:r>
                              <w:rPr>
                                <w:rFonts w:ascii="Rockwell" w:eastAsia="Rockwell" w:hAnsi="Rockwell" w:cs="Rockwell"/>
                                <w:b/>
                                <w:bCs/>
                                <w:sz w:val="22"/>
                                <w:szCs w:val="22"/>
                              </w:rPr>
                              <w:tab/>
                              <w:t>Buddy Constantine, Jr.    Presently in Rehab.</w:t>
                            </w:r>
                            <w:r>
                              <w:rPr>
                                <w:rFonts w:ascii="Rockwell" w:eastAsia="Rockwell" w:hAnsi="Rockwell" w:cs="Rockwell"/>
                                <w:b/>
                                <w:bCs/>
                                <w:sz w:val="22"/>
                                <w:szCs w:val="22"/>
                              </w:rPr>
                              <w:tab/>
                            </w:r>
                          </w:p>
                          <w:p w:rsidR="005C1921" w:rsidRDefault="001515EA">
                            <w:pPr>
                              <w:pStyle w:val="FreeForm"/>
                              <w:rPr>
                                <w:rFonts w:ascii="Rockwell" w:eastAsia="Rockwell" w:hAnsi="Rockwell" w:cs="Rockwell"/>
                                <w:b/>
                                <w:bCs/>
                                <w:sz w:val="22"/>
                                <w:szCs w:val="22"/>
                              </w:rPr>
                            </w:pPr>
                            <w:r>
                              <w:rPr>
                                <w:rFonts w:ascii="Rockwell" w:eastAsia="Rockwell" w:hAnsi="Rockwell" w:cs="Rockwell"/>
                                <w:b/>
                                <w:bCs/>
                                <w:sz w:val="22"/>
                                <w:szCs w:val="22"/>
                              </w:rPr>
                              <w:tab/>
                              <w:t xml:space="preserve">Al </w:t>
                            </w:r>
                            <w:r>
                              <w:rPr>
                                <w:rFonts w:ascii="Rockwell" w:eastAsia="Rockwell" w:hAnsi="Rockwell" w:cs="Rockwell"/>
                                <w:b/>
                                <w:bCs/>
                                <w:sz w:val="22"/>
                                <w:szCs w:val="22"/>
                              </w:rPr>
                              <w:t>Hernandez    Enduring medical issues.</w:t>
                            </w:r>
                          </w:p>
                          <w:p w:rsidR="005C1921" w:rsidRDefault="005C1921">
                            <w:pPr>
                              <w:pStyle w:val="FreeForm"/>
                              <w:rPr>
                                <w:rFonts w:ascii="Rockwell" w:eastAsia="Rockwell" w:hAnsi="Rockwell" w:cs="Rockwell"/>
                                <w:b/>
                                <w:bCs/>
                                <w:sz w:val="22"/>
                                <w:szCs w:val="22"/>
                              </w:rPr>
                            </w:pPr>
                          </w:p>
                          <w:p w:rsidR="005C1921" w:rsidRDefault="001515EA">
                            <w:pPr>
                              <w:pStyle w:val="FreeForm"/>
                              <w:jc w:val="center"/>
                            </w:pPr>
                            <w:r>
                              <w:rPr>
                                <w:rFonts w:ascii="Rockwell" w:hAnsi="Rockwell"/>
                                <w:b/>
                                <w:bCs/>
                                <w:sz w:val="36"/>
                                <w:szCs w:val="36"/>
                                <w:lang w:val="pt-PT"/>
                              </w:rPr>
                              <w:t>TAPS</w:t>
                            </w:r>
                          </w:p>
                        </w:txbxContent>
                      </wps:txbx>
                      <wps:bodyPr wrap="square" lIns="0" tIns="0" rIns="0" bIns="0" numCol="1" anchor="t">
                        <a:noAutofit/>
                      </wps:bodyPr>
                    </wps:wsp>
                  </a:graphicData>
                </a:graphic>
              </wp:anchor>
            </w:drawing>
          </mc:Choice>
          <mc:Fallback>
            <w:pict>
              <v:shape id="_x0000_s1047" type="#_x0000_t202" style="visibility:visible;position:absolute;margin-left:251.5pt;margin-top:475.5pt;width:350.0pt;height:276.0pt;z-index:251684864;mso-position-horizontal:absolute;mso-position-horizontal-relative:page;mso-position-vertical:absolute;mso-position-vertical-relative:page;mso-wrap-distance-left:12.0pt;mso-wrap-distance-top:12.0pt;mso-wrap-distance-right:12.0pt;mso-wrap-distance-bottom:12.0pt;">
                <v:fill on="f"/>
                <v:stroke filltype="solid" color="#E32400" opacity="100.0%" weight="5.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i w:val="1"/>
                          <w:iCs w:val="1"/>
                          <w:sz w:val="36"/>
                          <w:szCs w:val="36"/>
                          <w:u w:val="single"/>
                        </w:rPr>
                      </w:pPr>
                      <w:r>
                        <w:rPr>
                          <w:rFonts w:ascii="Rockwell" w:hAnsi="Rockwell"/>
                          <w:b w:val="1"/>
                          <w:bCs w:val="1"/>
                          <w:i w:val="1"/>
                          <w:iCs w:val="1"/>
                          <w:sz w:val="36"/>
                          <w:szCs w:val="36"/>
                          <w:u w:val="single"/>
                          <w:rtl w:val="0"/>
                          <w:lang w:val="en-US"/>
                        </w:rPr>
                        <w:t>POST CHAPLAIN</w:t>
                      </w:r>
                      <w:r>
                        <w:rPr>
                          <w:rFonts w:ascii="Rockwell" w:hAnsi="Rockwell" w:hint="default"/>
                          <w:b w:val="1"/>
                          <w:bCs w:val="1"/>
                          <w:i w:val="1"/>
                          <w:iCs w:val="1"/>
                          <w:sz w:val="36"/>
                          <w:szCs w:val="36"/>
                          <w:u w:val="single"/>
                          <w:rtl w:val="0"/>
                        </w:rPr>
                        <w:t>’</w:t>
                      </w:r>
                      <w:r>
                        <w:rPr>
                          <w:rFonts w:ascii="Rockwell" w:hAnsi="Rockwell"/>
                          <w:b w:val="1"/>
                          <w:bCs w:val="1"/>
                          <w:i w:val="1"/>
                          <w:iCs w:val="1"/>
                          <w:sz w:val="36"/>
                          <w:szCs w:val="36"/>
                          <w:u w:val="single"/>
                          <w:rtl w:val="0"/>
                          <w:lang w:val="de-DE"/>
                        </w:rPr>
                        <w:t>S CORNER</w:t>
                      </w:r>
                    </w:p>
                    <w:p>
                      <w:pPr>
                        <w:pStyle w:val="Free Form"/>
                        <w:jc w:val="center"/>
                        <w:rPr>
                          <w:rFonts w:ascii="Rockwell" w:cs="Rockwell" w:hAnsi="Rockwell" w:eastAsia="Rockwell"/>
                          <w:b w:val="1"/>
                          <w:bCs w:val="1"/>
                          <w:i w:val="1"/>
                          <w:iCs w:val="1"/>
                          <w:sz w:val="22"/>
                          <w:szCs w:val="22"/>
                          <w:u w:val="single"/>
                        </w:rPr>
                      </w:pPr>
                      <w:r>
                        <w:rPr>
                          <w:rFonts w:ascii="Rockwell" w:cs="Rockwell" w:hAnsi="Rockwell" w:eastAsia="Rockwell"/>
                          <w:b w:val="1"/>
                          <w:bCs w:val="1"/>
                          <w:i w:val="1"/>
                          <w:iCs w:val="1"/>
                          <w:sz w:val="22"/>
                          <w:szCs w:val="22"/>
                          <w:u w:val="single"/>
                        </w:rPr>
                      </w:r>
                    </w:p>
                    <w:p>
                      <w:pPr>
                        <w:pStyle w:val="Free Form"/>
                        <w:jc w:val="center"/>
                        <w:rPr>
                          <w:rFonts w:ascii="Rockwell" w:cs="Rockwell" w:hAnsi="Rockwell" w:eastAsia="Rockwell"/>
                          <w:b w:val="1"/>
                          <w:bCs w:val="1"/>
                        </w:rPr>
                      </w:pPr>
                      <w:r>
                        <w:rPr>
                          <w:rFonts w:ascii="Rockwell" w:hAnsi="Rockwell"/>
                          <w:b w:val="1"/>
                          <w:bCs w:val="1"/>
                          <w:rtl w:val="0"/>
                          <w:lang w:val="en-US"/>
                        </w:rPr>
                        <w:t>Notify the C</w:t>
                      </w:r>
                      <w:r>
                        <w:rPr>
                          <w:rFonts w:ascii="Rockwell" w:hAnsi="Rockwell"/>
                          <w:b w:val="1"/>
                          <w:bCs w:val="1"/>
                          <w:rtl w:val="0"/>
                          <w:lang w:val="en-US"/>
                        </w:rPr>
                        <w:t>HAPLAIN OR THE C</w:t>
                      </w:r>
                      <w:r>
                        <w:rPr>
                          <w:rFonts w:ascii="Rockwell" w:hAnsi="Rockwell"/>
                          <w:b w:val="1"/>
                          <w:bCs w:val="1"/>
                          <w:rtl w:val="0"/>
                          <w:lang w:val="en-US"/>
                        </w:rPr>
                        <w:t xml:space="preserve">OMMANDER if you know of the death </w:t>
                      </w:r>
                      <w:r>
                        <w:rPr>
                          <w:rFonts w:ascii="Rockwell" w:hAnsi="Rockwell"/>
                          <w:b w:val="1"/>
                          <w:bCs w:val="1"/>
                          <w:rtl w:val="0"/>
                          <w:lang w:val="en-US"/>
                        </w:rPr>
                        <w:t xml:space="preserve">or illness of </w:t>
                      </w:r>
                      <w:r>
                        <w:rPr>
                          <w:rFonts w:ascii="Rockwell" w:hAnsi="Rockwell"/>
                          <w:b w:val="1"/>
                          <w:bCs w:val="1"/>
                          <w:rtl w:val="0"/>
                          <w:lang w:val="en-US"/>
                        </w:rPr>
                        <w:t xml:space="preserve">any Post Comrade or </w:t>
                      </w:r>
                      <w:r>
                        <w:rPr>
                          <w:rFonts w:ascii="Rockwell" w:hAnsi="Rockwell"/>
                          <w:b w:val="1"/>
                          <w:bCs w:val="1"/>
                          <w:rtl w:val="0"/>
                          <w:lang w:val="en-US"/>
                        </w:rPr>
                        <w:t>family member, who</w:t>
                      </w:r>
                      <w:r>
                        <w:rPr>
                          <w:rFonts w:ascii="Rockwell" w:hAnsi="Rockwell"/>
                          <w:b w:val="1"/>
                          <w:bCs w:val="1"/>
                          <w:rtl w:val="0"/>
                          <w:lang w:val="en-US"/>
                        </w:rPr>
                        <w:t xml:space="preserve"> is either at home, in the hospital or other medical treatment facility</w:t>
                      </w:r>
                      <w:r>
                        <w:rPr>
                          <w:rFonts w:ascii="Rockwell" w:hAnsi="Rockwell"/>
                          <w:b w:val="1"/>
                          <w:bCs w:val="1"/>
                          <w:rtl w:val="0"/>
                          <w:lang w:val="en-US"/>
                        </w:rPr>
                        <w:t>.  The Post Chaplain may be contacted by calling the Post at 410-465-4240 and leave a message.  He/She will return your call.</w:t>
                      </w:r>
                      <w:r>
                        <w:rPr>
                          <w:rFonts w:ascii="Rockwell" w:cs="Rockwell" w:hAnsi="Rockwell" w:eastAsia="Rockwell"/>
                          <w:b w:val="1"/>
                          <w:bCs w:val="1"/>
                        </w:rPr>
                      </w:r>
                    </w:p>
                    <w:p>
                      <w:pPr>
                        <w:pStyle w:val="Free Form"/>
                        <w:jc w:val="center"/>
                        <w:rPr>
                          <w:rFonts w:ascii="Rockwell" w:cs="Rockwell" w:hAnsi="Rockwell" w:eastAsia="Rockwell"/>
                          <w:b w:val="1"/>
                          <w:bCs w:val="1"/>
                          <w:color w:val="e22400"/>
                        </w:rPr>
                      </w:pPr>
                      <w:r>
                        <w:rPr>
                          <w:rFonts w:ascii="Rockwell" w:cs="Rockwell" w:hAnsi="Rockwell" w:eastAsia="Rockwell"/>
                          <w:b w:val="1"/>
                          <w:bCs w:val="1"/>
                          <w:color w:val="e22400"/>
                        </w:rPr>
                        <w:tab/>
                      </w:r>
                    </w:p>
                    <w:p>
                      <w:pPr>
                        <w:pStyle w:val="Free Form"/>
                        <w:jc w:val="center"/>
                        <w:rPr>
                          <w:rFonts w:ascii="Rockwell" w:cs="Rockwell" w:hAnsi="Rockwell" w:eastAsia="Rockwell"/>
                          <w:b w:val="1"/>
                          <w:bCs w:val="1"/>
                          <w:sz w:val="36"/>
                          <w:szCs w:val="36"/>
                        </w:rPr>
                      </w:pPr>
                      <w:r>
                        <w:rPr>
                          <w:rFonts w:ascii="Rockwell" w:hAnsi="Rockwell"/>
                          <w:b w:val="1"/>
                          <w:bCs w:val="1"/>
                          <w:sz w:val="36"/>
                          <w:szCs w:val="36"/>
                          <w:rtl w:val="0"/>
                        </w:rPr>
                        <w:t>SICK  CALL</w:t>
                        <w:tab/>
                      </w:r>
                    </w:p>
                    <w:p>
                      <w:pPr>
                        <w:pStyle w:val="Free Form"/>
                        <w:rPr>
                          <w:rFonts w:ascii="Rockwell" w:cs="Rockwell" w:hAnsi="Rockwell" w:eastAsia="Rockwell"/>
                          <w:b w:val="1"/>
                          <w:bCs w:val="1"/>
                          <w:sz w:val="22"/>
                          <w:szCs w:val="22"/>
                        </w:rPr>
                      </w:pPr>
                      <w:r>
                        <w:rPr>
                          <w:rFonts w:ascii="Rockwell" w:cs="Rockwell" w:hAnsi="Rockwell" w:eastAsia="Rockwell"/>
                          <w:b w:val="1"/>
                          <w:bCs w:val="1"/>
                          <w:sz w:val="22"/>
                          <w:szCs w:val="22"/>
                          <w:rtl w:val="0"/>
                          <w:lang w:val="en-US"/>
                        </w:rPr>
                        <w:tab/>
                        <w:t>Buddy Constantine, Jr.    Presently in Rehab.</w:t>
                        <w:tab/>
                      </w:r>
                      <w:r>
                        <w:rPr>
                          <w:rFonts w:ascii="Rockwell" w:cs="Rockwell" w:hAnsi="Rockwell" w:eastAsia="Rockwell"/>
                          <w:b w:val="1"/>
                          <w:bCs w:val="1"/>
                          <w:sz w:val="22"/>
                          <w:szCs w:val="22"/>
                        </w:rPr>
                      </w:r>
                    </w:p>
                    <w:p>
                      <w:pPr>
                        <w:pStyle w:val="Free Form"/>
                        <w:rPr>
                          <w:rFonts w:ascii="Rockwell" w:cs="Rockwell" w:hAnsi="Rockwell" w:eastAsia="Rockwell"/>
                          <w:b w:val="1"/>
                          <w:bCs w:val="1"/>
                          <w:sz w:val="22"/>
                          <w:szCs w:val="22"/>
                        </w:rPr>
                      </w:pPr>
                      <w:r>
                        <w:rPr>
                          <w:rFonts w:ascii="Rockwell" w:cs="Rockwell" w:hAnsi="Rockwell" w:eastAsia="Rockwell"/>
                          <w:b w:val="1"/>
                          <w:bCs w:val="1"/>
                          <w:sz w:val="22"/>
                          <w:szCs w:val="22"/>
                          <w:rtl w:val="0"/>
                          <w:lang w:val="en-US"/>
                        </w:rPr>
                        <w:tab/>
                        <w:t>Al Hernandez    Enduring medical issues.</w:t>
                      </w:r>
                      <w:r>
                        <w:rPr>
                          <w:rFonts w:ascii="Rockwell" w:cs="Rockwell" w:hAnsi="Rockwell" w:eastAsia="Rockwell"/>
                          <w:b w:val="1"/>
                          <w:bCs w:val="1"/>
                          <w:sz w:val="22"/>
                          <w:szCs w:val="22"/>
                        </w:rPr>
                      </w:r>
                    </w:p>
                    <w:p>
                      <w:pPr>
                        <w:pStyle w:val="Free Form"/>
                        <w:rPr>
                          <w:rFonts w:ascii="Rockwell" w:cs="Rockwell" w:hAnsi="Rockwell" w:eastAsia="Rockwell"/>
                          <w:b w:val="1"/>
                          <w:bCs w:val="1"/>
                          <w:sz w:val="22"/>
                          <w:szCs w:val="22"/>
                        </w:rPr>
                      </w:pPr>
                      <w:r>
                        <w:rPr>
                          <w:rFonts w:ascii="Rockwell" w:cs="Rockwell" w:hAnsi="Rockwell" w:eastAsia="Rockwell"/>
                          <w:b w:val="1"/>
                          <w:bCs w:val="1"/>
                          <w:sz w:val="22"/>
                          <w:szCs w:val="22"/>
                        </w:rPr>
                      </w:r>
                    </w:p>
                    <w:p>
                      <w:pPr>
                        <w:pStyle w:val="Free Form"/>
                        <w:jc w:val="center"/>
                      </w:pPr>
                      <w:r>
                        <w:rPr>
                          <w:rFonts w:ascii="Rockwell" w:hAnsi="Rockwell"/>
                          <w:b w:val="1"/>
                          <w:bCs w:val="1"/>
                          <w:sz w:val="36"/>
                          <w:szCs w:val="36"/>
                          <w:rtl w:val="0"/>
                          <w:lang w:val="pt-PT"/>
                        </w:rPr>
                        <w:t>TAPS</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85888" behindDoc="0" locked="0" layoutInCell="1" allowOverlap="1">
                <wp:simplePos x="0" y="0"/>
                <wp:positionH relativeFrom="page">
                  <wp:posOffset>3162300</wp:posOffset>
                </wp:positionH>
                <wp:positionV relativeFrom="page">
                  <wp:posOffset>673100</wp:posOffset>
                </wp:positionV>
                <wp:extent cx="4483100" cy="5181600"/>
                <wp:effectExtent l="0" t="0" r="0" b="0"/>
                <wp:wrapNone/>
                <wp:docPr id="1073741855" name="officeArt object"/>
                <wp:cNvGraphicFramePr/>
                <a:graphic xmlns:a="http://schemas.openxmlformats.org/drawingml/2006/main">
                  <a:graphicData uri="http://schemas.microsoft.com/office/word/2010/wordprocessingShape">
                    <wps:wsp>
                      <wps:cNvSpPr txBox="1"/>
                      <wps:spPr>
                        <a:xfrm>
                          <a:off x="0" y="0"/>
                          <a:ext cx="4483100" cy="5181600"/>
                        </a:xfrm>
                        <a:prstGeom prst="rect">
                          <a:avLst/>
                        </a:prstGeom>
                        <a:noFill/>
                        <a:ln w="508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sz w:val="36"/>
                                <w:szCs w:val="36"/>
                              </w:rPr>
                            </w:pPr>
                            <w:r>
                              <w:rPr>
                                <w:rFonts w:ascii="Rockwell" w:hAnsi="Rockwell"/>
                                <w:b/>
                                <w:bCs/>
                                <w:sz w:val="36"/>
                                <w:szCs w:val="36"/>
                              </w:rPr>
                              <w:t>Maryland Center for Veterans Education and Training (MCVET)</w:t>
                            </w:r>
                          </w:p>
                          <w:p w:rsidR="005C1921" w:rsidRDefault="005C1921">
                            <w:pPr>
                              <w:pStyle w:val="FreeForm"/>
                              <w:jc w:val="center"/>
                              <w:rPr>
                                <w:rFonts w:ascii="Rockwell" w:eastAsia="Rockwell" w:hAnsi="Rockwell" w:cs="Rockwell"/>
                                <w:b/>
                                <w:bCs/>
                                <w:sz w:val="28"/>
                                <w:szCs w:val="28"/>
                              </w:rPr>
                            </w:pPr>
                          </w:p>
                          <w:p w:rsidR="005C1921" w:rsidRDefault="001515EA">
                            <w:pPr>
                              <w:pStyle w:val="FreeForm"/>
                              <w:jc w:val="both"/>
                            </w:pPr>
                            <w:r>
                              <w:rPr>
                                <w:rFonts w:ascii="Rockwell" w:hAnsi="Rockwell"/>
                                <w:b/>
                                <w:bCs/>
                                <w:sz w:val="30"/>
                                <w:szCs w:val="30"/>
                              </w:rPr>
                              <w:t>Comrades, Post 7472 has become a repository to handle useable and serviceable clothing to be donated to the homeless Veterans who are overcoming hom</w:t>
                            </w:r>
                            <w:r>
                              <w:rPr>
                                <w:rFonts w:ascii="Rockwell" w:hAnsi="Rockwell"/>
                                <w:b/>
                                <w:bCs/>
                                <w:sz w:val="30"/>
                                <w:szCs w:val="30"/>
                              </w:rPr>
                              <w:t>elessness and undergoing job training at the MCVET Organization located in Baltimore.  Many times, they just show up with only the clothes they are wearing.   If you have men</w:t>
                            </w:r>
                            <w:r>
                              <w:rPr>
                                <w:rFonts w:ascii="Rockwell" w:hAnsi="Rockwell"/>
                                <w:b/>
                                <w:bCs/>
                                <w:sz w:val="30"/>
                                <w:szCs w:val="30"/>
                              </w:rPr>
                              <w:t>’</w:t>
                            </w:r>
                            <w:r>
                              <w:rPr>
                                <w:rFonts w:ascii="Rockwell" w:hAnsi="Rockwell"/>
                                <w:b/>
                                <w:bCs/>
                                <w:sz w:val="30"/>
                                <w:szCs w:val="30"/>
                              </w:rPr>
                              <w:t>s or women</w:t>
                            </w:r>
                            <w:r>
                              <w:rPr>
                                <w:rFonts w:ascii="Rockwell" w:hAnsi="Rockwell"/>
                                <w:b/>
                                <w:bCs/>
                                <w:sz w:val="30"/>
                                <w:szCs w:val="30"/>
                              </w:rPr>
                              <w:t>’</w:t>
                            </w:r>
                            <w:r>
                              <w:rPr>
                                <w:rFonts w:ascii="Rockwell" w:hAnsi="Rockwell"/>
                                <w:b/>
                                <w:bCs/>
                                <w:sz w:val="30"/>
                                <w:szCs w:val="30"/>
                              </w:rPr>
                              <w:t>s clothing or shoes to donate, just bring them to the Post and give th</w:t>
                            </w:r>
                            <w:r>
                              <w:rPr>
                                <w:rFonts w:ascii="Rockwell" w:hAnsi="Rockwell"/>
                                <w:b/>
                                <w:bCs/>
                                <w:sz w:val="30"/>
                                <w:szCs w:val="30"/>
                              </w:rPr>
                              <w:t>em to the bartender on duty.  Please do not donate overly used, ripped, torn or dirty items.  REMEMBER:  If you won</w:t>
                            </w:r>
                            <w:r>
                              <w:rPr>
                                <w:rFonts w:ascii="Rockwell" w:hAnsi="Rockwell"/>
                                <w:b/>
                                <w:bCs/>
                                <w:sz w:val="30"/>
                                <w:szCs w:val="30"/>
                              </w:rPr>
                              <w:t>’</w:t>
                            </w:r>
                            <w:r>
                              <w:rPr>
                                <w:rFonts w:ascii="Rockwell" w:hAnsi="Rockwell"/>
                                <w:b/>
                                <w:bCs/>
                                <w:sz w:val="30"/>
                                <w:szCs w:val="30"/>
                              </w:rPr>
                              <w:t>t wear them, no one else will want them either.  After a suitable number of articles are collected, they will be taken to the MCVET Organiza</w:t>
                            </w:r>
                            <w:r>
                              <w:rPr>
                                <w:rFonts w:ascii="Rockwell" w:hAnsi="Rockwell"/>
                                <w:b/>
                                <w:bCs/>
                                <w:sz w:val="30"/>
                                <w:szCs w:val="30"/>
                              </w:rPr>
                              <w:t xml:space="preserve">tion and donated in the name of the VFW and Post 7472.  </w:t>
                            </w:r>
                          </w:p>
                        </w:txbxContent>
                      </wps:txbx>
                      <wps:bodyPr wrap="square" lIns="0" tIns="0" rIns="0" bIns="0" numCol="1" anchor="t">
                        <a:noAutofit/>
                      </wps:bodyPr>
                    </wps:wsp>
                  </a:graphicData>
                </a:graphic>
              </wp:anchor>
            </w:drawing>
          </mc:Choice>
          <mc:Fallback>
            <w:pict>
              <v:shape id="_x0000_s1048" type="#_x0000_t202" style="visibility:visible;position:absolute;margin-left:249.0pt;margin-top:53.0pt;width:353.0pt;height:408.0pt;z-index:251685888;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4.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sz w:val="36"/>
                          <w:szCs w:val="36"/>
                        </w:rPr>
                      </w:pPr>
                      <w:r>
                        <w:rPr>
                          <w:rFonts w:ascii="Rockwell" w:hAnsi="Rockwell"/>
                          <w:b w:val="1"/>
                          <w:bCs w:val="1"/>
                          <w:sz w:val="36"/>
                          <w:szCs w:val="36"/>
                          <w:rtl w:val="0"/>
                          <w:lang w:val="en-US"/>
                        </w:rPr>
                        <w:t>Maryland Center for Veterans Education and Training (MCVET)</w:t>
                      </w:r>
                    </w:p>
                    <w:p>
                      <w:pPr>
                        <w:pStyle w:val="Free Form"/>
                        <w:jc w:val="center"/>
                        <w:rPr>
                          <w:rFonts w:ascii="Rockwell" w:cs="Rockwell" w:hAnsi="Rockwell" w:eastAsia="Rockwell"/>
                          <w:b w:val="1"/>
                          <w:bCs w:val="1"/>
                          <w:sz w:val="28"/>
                          <w:szCs w:val="28"/>
                        </w:rPr>
                      </w:pPr>
                      <w:r>
                        <w:rPr>
                          <w:rFonts w:ascii="Rockwell" w:cs="Rockwell" w:hAnsi="Rockwell" w:eastAsia="Rockwell"/>
                          <w:b w:val="1"/>
                          <w:bCs w:val="1"/>
                          <w:sz w:val="28"/>
                          <w:szCs w:val="28"/>
                        </w:rPr>
                      </w:r>
                    </w:p>
                    <w:p>
                      <w:pPr>
                        <w:pStyle w:val="Free Form"/>
                        <w:jc w:val="both"/>
                      </w:pPr>
                      <w:r>
                        <w:rPr>
                          <w:rFonts w:ascii="Rockwell" w:hAnsi="Rockwell"/>
                          <w:b w:val="1"/>
                          <w:bCs w:val="1"/>
                          <w:sz w:val="30"/>
                          <w:szCs w:val="30"/>
                          <w:rtl w:val="0"/>
                          <w:lang w:val="en-US"/>
                        </w:rPr>
                        <w:t>Comrades, Post 7472 has become a repository to handle useable and serviceable clothing to be donated to the homeless Veterans who are overcoming homelessness and undergoing job training at the MCVET Organization located in Baltimore.  Many times, they just show up with only the clothes they are wearing.   If you have men</w:t>
                      </w:r>
                      <w:r>
                        <w:rPr>
                          <w:rFonts w:ascii="Rockwell" w:hAnsi="Rockwell" w:hint="default"/>
                          <w:b w:val="1"/>
                          <w:bCs w:val="1"/>
                          <w:sz w:val="30"/>
                          <w:szCs w:val="30"/>
                          <w:rtl w:val="0"/>
                          <w:lang w:val="en-US"/>
                        </w:rPr>
                        <w:t>’</w:t>
                      </w:r>
                      <w:r>
                        <w:rPr>
                          <w:rFonts w:ascii="Rockwell" w:hAnsi="Rockwell"/>
                          <w:b w:val="1"/>
                          <w:bCs w:val="1"/>
                          <w:sz w:val="30"/>
                          <w:szCs w:val="30"/>
                          <w:rtl w:val="0"/>
                          <w:lang w:val="en-US"/>
                        </w:rPr>
                        <w:t>s or women</w:t>
                      </w:r>
                      <w:r>
                        <w:rPr>
                          <w:rFonts w:ascii="Rockwell" w:hAnsi="Rockwell" w:hint="default"/>
                          <w:b w:val="1"/>
                          <w:bCs w:val="1"/>
                          <w:sz w:val="30"/>
                          <w:szCs w:val="30"/>
                          <w:rtl w:val="0"/>
                          <w:lang w:val="en-US"/>
                        </w:rPr>
                        <w:t>’</w:t>
                      </w:r>
                      <w:r>
                        <w:rPr>
                          <w:rFonts w:ascii="Rockwell" w:hAnsi="Rockwell"/>
                          <w:b w:val="1"/>
                          <w:bCs w:val="1"/>
                          <w:sz w:val="30"/>
                          <w:szCs w:val="30"/>
                          <w:rtl w:val="0"/>
                          <w:lang w:val="en-US"/>
                        </w:rPr>
                        <w:t>s</w:t>
                      </w:r>
                      <w:r>
                        <w:rPr>
                          <w:rFonts w:ascii="Rockwell" w:hAnsi="Rockwell"/>
                          <w:b w:val="1"/>
                          <w:bCs w:val="1"/>
                          <w:sz w:val="30"/>
                          <w:szCs w:val="30"/>
                          <w:rtl w:val="0"/>
                          <w:lang w:val="en-US"/>
                        </w:rPr>
                        <w:t xml:space="preserve"> clothing or shoes to donate, just bring them to the Post and give them to the bartender on duty.  Please do not donate overly used, ripped, torn or dirty items.  REMEMBER:  If you won</w:t>
                      </w:r>
                      <w:r>
                        <w:rPr>
                          <w:rFonts w:ascii="Rockwell" w:hAnsi="Rockwell" w:hint="default"/>
                          <w:b w:val="1"/>
                          <w:bCs w:val="1"/>
                          <w:sz w:val="30"/>
                          <w:szCs w:val="30"/>
                          <w:rtl w:val="0"/>
                        </w:rPr>
                        <w:t>’</w:t>
                      </w:r>
                      <w:r>
                        <w:rPr>
                          <w:rFonts w:ascii="Rockwell" w:hAnsi="Rockwell"/>
                          <w:b w:val="1"/>
                          <w:bCs w:val="1"/>
                          <w:sz w:val="30"/>
                          <w:szCs w:val="30"/>
                          <w:rtl w:val="0"/>
                          <w:lang w:val="en-US"/>
                        </w:rPr>
                        <w:t xml:space="preserve">t wear them, no one else will want them either.  After a suitable number of articles are collected, they will be taken to the MCVET Organization and donated in the name of the VFW and Post 7472.  </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86912" behindDoc="0" locked="0" layoutInCell="1" allowOverlap="1">
                <wp:simplePos x="0" y="0"/>
                <wp:positionH relativeFrom="page">
                  <wp:posOffset>2197100</wp:posOffset>
                </wp:positionH>
                <wp:positionV relativeFrom="page">
                  <wp:posOffset>152400</wp:posOffset>
                </wp:positionV>
                <wp:extent cx="3365500" cy="203200"/>
                <wp:effectExtent l="0" t="0" r="0" b="0"/>
                <wp:wrapNone/>
                <wp:docPr id="1073741856" name="officeArt object"/>
                <wp:cNvGraphicFramePr/>
                <a:graphic xmlns:a="http://schemas.openxmlformats.org/drawingml/2006/main">
                  <a:graphicData uri="http://schemas.microsoft.com/office/word/2010/wordprocessingShape">
                    <wps:wsp>
                      <wps:cNvSpPr txBox="1"/>
                      <wps:spPr>
                        <a:xfrm>
                          <a:off x="0" y="0"/>
                          <a:ext cx="3365500" cy="203200"/>
                        </a:xfrm>
                        <a:prstGeom prst="rect">
                          <a:avLst/>
                        </a:prstGeom>
                        <a:noFill/>
                        <a:ln w="12700" cap="flat">
                          <a:noFill/>
                          <a:miter lim="400000"/>
                        </a:ln>
                        <a:effectLst/>
                      </wps:spPr>
                      <wps:txbx>
                        <w:txbxContent>
                          <w:p w:rsidR="005C1921" w:rsidRDefault="001515EA">
                            <w:pPr>
                              <w:pStyle w:val="FreeForm"/>
                              <w:jc w:val="center"/>
                            </w:pPr>
                            <w:r>
                              <w:rPr>
                                <w:b/>
                                <w:bCs/>
                                <w:lang w:val="de-DE"/>
                              </w:rPr>
                              <w:t>VFW POST 7472 - PAGE FIVE</w:t>
                            </w:r>
                          </w:p>
                        </w:txbxContent>
                      </wps:txbx>
                      <wps:bodyPr wrap="square" lIns="0" tIns="0" rIns="0" bIns="0" numCol="1" anchor="t">
                        <a:noAutofit/>
                      </wps:bodyPr>
                    </wps:wsp>
                  </a:graphicData>
                </a:graphic>
              </wp:anchor>
            </w:drawing>
          </mc:Choice>
          <mc:Fallback>
            <w:pict>
              <v:shape id="_x0000_s1049" type="#_x0000_t202" style="visibility:visible;position:absolute;margin-left:173.0pt;margin-top:12.0pt;width:265.0pt;height:16.0pt;z-index:25168691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FIVE</w:t>
                      </w:r>
                    </w:p>
                  </w:txbxContent>
                </v:textbox>
                <w10:wrap type="none" side="bothSides" anchorx="page" anchory="page"/>
              </v:shape>
            </w:pict>
          </mc:Fallback>
        </mc:AlternateContent>
      </w:r>
    </w:p>
    <w:p w:rsidR="005C1921" w:rsidRDefault="001515EA">
      <w:pPr>
        <w:pStyle w:val="Body"/>
        <w:sectPr w:rsidR="005C1921">
          <w:headerReference w:type="default" r:id="rId34"/>
          <w:pgSz w:w="12240" w:h="15840"/>
          <w:pgMar w:top="1440" w:right="1440" w:bottom="1440" w:left="1440" w:header="720" w:footer="864" w:gutter="0"/>
          <w:cols w:space="720"/>
        </w:sectPr>
      </w:pPr>
      <w:r>
        <w:rPr>
          <w:noProof/>
        </w:rPr>
        <mc:AlternateContent>
          <mc:Choice Requires="wps">
            <w:drawing>
              <wp:anchor distT="152400" distB="152400" distL="152400" distR="152400" simplePos="0" relativeHeight="251687936" behindDoc="0" locked="0" layoutInCell="1" allowOverlap="1">
                <wp:simplePos x="0" y="0"/>
                <wp:positionH relativeFrom="page">
                  <wp:posOffset>184150</wp:posOffset>
                </wp:positionH>
                <wp:positionV relativeFrom="page">
                  <wp:posOffset>633730</wp:posOffset>
                </wp:positionV>
                <wp:extent cx="7391400" cy="4554221"/>
                <wp:effectExtent l="0" t="0" r="0" b="0"/>
                <wp:wrapNone/>
                <wp:docPr id="1073741857" name="officeArt object"/>
                <wp:cNvGraphicFramePr/>
                <a:graphic xmlns:a="http://schemas.openxmlformats.org/drawingml/2006/main">
                  <a:graphicData uri="http://schemas.microsoft.com/office/word/2010/wordprocessingShape">
                    <wps:wsp>
                      <wps:cNvSpPr txBox="1"/>
                      <wps:spPr>
                        <a:xfrm>
                          <a:off x="0" y="0"/>
                          <a:ext cx="7391400" cy="4554221"/>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sz w:val="36"/>
                                <w:szCs w:val="36"/>
                              </w:rPr>
                            </w:pPr>
                            <w:r>
                              <w:rPr>
                                <w:rFonts w:ascii="Rockwell" w:hAnsi="Rockwell"/>
                                <w:b/>
                                <w:bCs/>
                                <w:sz w:val="36"/>
                                <w:szCs w:val="36"/>
                                <w:lang w:val="de-DE"/>
                              </w:rPr>
                              <w:t>POST SURGEON</w:t>
                            </w:r>
                            <w:r>
                              <w:rPr>
                                <w:rFonts w:ascii="Rockwell" w:hAnsi="Rockwell"/>
                                <w:b/>
                                <w:bCs/>
                                <w:sz w:val="36"/>
                                <w:szCs w:val="36"/>
                              </w:rPr>
                              <w:t>’</w:t>
                            </w:r>
                            <w:r>
                              <w:rPr>
                                <w:rFonts w:ascii="Rockwell" w:hAnsi="Rockwell"/>
                                <w:b/>
                                <w:bCs/>
                                <w:sz w:val="36"/>
                                <w:szCs w:val="36"/>
                              </w:rPr>
                              <w:t>S INFORMATION</w:t>
                            </w:r>
                          </w:p>
                          <w:p w:rsidR="005C1921" w:rsidRDefault="001515EA">
                            <w:pPr>
                              <w:pStyle w:val="FreeForm"/>
                              <w:rPr>
                                <w:rFonts w:ascii="Rockwell" w:eastAsia="Rockwell" w:hAnsi="Rockwell" w:cs="Rockwell"/>
                                <w:b/>
                                <w:bCs/>
                              </w:rPr>
                            </w:pPr>
                            <w:r>
                              <w:rPr>
                                <w:rFonts w:ascii="Rockwell" w:eastAsia="Rockwell" w:hAnsi="Rockwell" w:cs="Rockwell"/>
                                <w:b/>
                                <w:bCs/>
                              </w:rPr>
                              <w:tab/>
                            </w:r>
                            <w:r>
                              <w:rPr>
                                <w:rFonts w:ascii="Rockwell" w:eastAsia="Rockwell" w:hAnsi="Rockwell" w:cs="Rockwell"/>
                                <w:b/>
                                <w:bCs/>
                              </w:rPr>
                              <w:t xml:space="preserve">Comrades, we have some new activities planned at the Post for the new year. the Commander and I have spoken to a person who  </w:t>
                            </w:r>
                            <w:r>
                              <w:rPr>
                                <w:rFonts w:ascii="Rockwell" w:hAnsi="Rockwell"/>
                                <w:b/>
                                <w:bCs/>
                              </w:rPr>
                              <w:t>S</w:t>
                            </w:r>
                            <w:r>
                              <w:rPr>
                                <w:rFonts w:ascii="Rockwell" w:hAnsi="Rockwell"/>
                                <w:b/>
                                <w:bCs/>
                              </w:rPr>
                              <w:t>pecializes in physical, mental and emot-ional concerns along the stress/trauma and PTSD spectrum.  The person with whom we met wit</w:t>
                            </w:r>
                            <w:r>
                              <w:rPr>
                                <w:rFonts w:ascii="Rockwell" w:hAnsi="Rockwell"/>
                                <w:b/>
                                <w:bCs/>
                              </w:rPr>
                              <w:t>h is Janice Campbell and she is an acupuncturist and Chinese Herbalist.  We are in the process of planning to begin an acupuncture program at the Post some-time early in 2019.  I plan to request that Janice Campbell come to the Post and present her proposa</w:t>
                            </w:r>
                            <w:r>
                              <w:rPr>
                                <w:rFonts w:ascii="Rockwell" w:hAnsi="Rockwell"/>
                                <w:b/>
                                <w:bCs/>
                              </w:rPr>
                              <w:t>l and explain the program to the membership prior to our monthly meeting on 10 January 2019. At some point in the future, she can also establish a regularly scheduled health fair and wellness program at the Post, such as those that are presented at a few l</w:t>
                            </w:r>
                            <w:r>
                              <w:rPr>
                                <w:rFonts w:ascii="Rockwell" w:hAnsi="Rockwell"/>
                                <w:b/>
                                <w:bCs/>
                              </w:rPr>
                              <w:t>oca-tions in Howard County and the surrounding area.</w:t>
                            </w:r>
                          </w:p>
                          <w:p w:rsidR="005C1921" w:rsidRDefault="005C1921">
                            <w:pPr>
                              <w:pStyle w:val="FreeForm"/>
                              <w:rPr>
                                <w:rFonts w:ascii="Rockwell" w:eastAsia="Rockwell" w:hAnsi="Rockwell" w:cs="Rockwell"/>
                                <w:b/>
                                <w:bCs/>
                              </w:rPr>
                            </w:pPr>
                          </w:p>
                          <w:p w:rsidR="005C1921" w:rsidRDefault="001515EA">
                            <w:pPr>
                              <w:pStyle w:val="FreeForm"/>
                              <w:rPr>
                                <w:rFonts w:ascii="Rockwell" w:eastAsia="Rockwell" w:hAnsi="Rockwell" w:cs="Rockwell"/>
                                <w:b/>
                                <w:bCs/>
                              </w:rPr>
                            </w:pPr>
                            <w:r>
                              <w:rPr>
                                <w:rFonts w:ascii="Rockwell" w:eastAsia="Rockwell" w:hAnsi="Rockwell" w:cs="Rockwell"/>
                                <w:b/>
                                <w:bCs/>
                              </w:rPr>
                              <w:tab/>
                              <w:t>In addition, I would like to obtain the names of any members who are interested in donating blood.  The American Red Cross would like to come to the Post and conduct a Blood Drive in the very new futur</w:t>
                            </w:r>
                            <w:r>
                              <w:rPr>
                                <w:rFonts w:ascii="Rockwell" w:eastAsia="Rockwell" w:hAnsi="Rockwell" w:cs="Rockwell"/>
                                <w:b/>
                                <w:bCs/>
                              </w:rPr>
                              <w:t>e.  I will establish a list of those who can and will be willing to donate blood.</w:t>
                            </w:r>
                          </w:p>
                          <w:p w:rsidR="005C1921" w:rsidRDefault="005C1921">
                            <w:pPr>
                              <w:pStyle w:val="FreeForm"/>
                              <w:rPr>
                                <w:rFonts w:ascii="Rockwell" w:eastAsia="Rockwell" w:hAnsi="Rockwell" w:cs="Rockwell"/>
                                <w:b/>
                                <w:bCs/>
                              </w:rPr>
                            </w:pPr>
                          </w:p>
                          <w:p w:rsidR="005C1921" w:rsidRDefault="001515EA">
                            <w:pPr>
                              <w:pStyle w:val="FreeForm"/>
                              <w:rPr>
                                <w:rFonts w:ascii="Rockwell" w:eastAsia="Rockwell" w:hAnsi="Rockwell" w:cs="Rockwell"/>
                                <w:b/>
                                <w:bCs/>
                              </w:rPr>
                            </w:pPr>
                            <w:r>
                              <w:rPr>
                                <w:rFonts w:ascii="Rockwell" w:eastAsia="Rockwell" w:hAnsi="Rockwell" w:cs="Rockwell"/>
                                <w:b/>
                                <w:bCs/>
                              </w:rPr>
                              <w:tab/>
                              <w:t xml:space="preserve">Post Service Officer, Al Hernandez is in the process of of obtaining the names of those Post and Auxiliary members; their friends and families, (age is immaterial) who are </w:t>
                            </w:r>
                            <w:r>
                              <w:rPr>
                                <w:rFonts w:ascii="Rockwell" w:eastAsia="Rockwell" w:hAnsi="Rockwell" w:cs="Rockwell"/>
                                <w:b/>
                                <w:bCs/>
                              </w:rPr>
                              <w:t>willing to undergo training in CPR.  See him and place you name on his list.  He can be reached (after 1000 hours) at:  410-465-1801.  If there is no answer, please leave a message and he will definitely return your call.</w:t>
                            </w:r>
                          </w:p>
                          <w:p w:rsidR="005C1921" w:rsidRDefault="005C1921">
                            <w:pPr>
                              <w:pStyle w:val="FreeForm"/>
                              <w:rPr>
                                <w:rFonts w:ascii="Rockwell" w:eastAsia="Rockwell" w:hAnsi="Rockwell" w:cs="Rockwell"/>
                                <w:b/>
                                <w:bCs/>
                              </w:rPr>
                            </w:pPr>
                          </w:p>
                          <w:p w:rsidR="005C1921" w:rsidRDefault="001515EA">
                            <w:pPr>
                              <w:pStyle w:val="FreeForm"/>
                            </w:pPr>
                            <w:r>
                              <w:rPr>
                                <w:rFonts w:ascii="Rockwell" w:hAnsi="Rockwell"/>
                                <w:b/>
                                <w:bCs/>
                              </w:rPr>
                              <w:t>Shelby L. Rogers, Post Surgeon</w:t>
                            </w:r>
                          </w:p>
                        </w:txbxContent>
                      </wps:txbx>
                      <wps:bodyPr wrap="square" lIns="0" tIns="0" rIns="0" bIns="0" numCol="1" anchor="t">
                        <a:noAutofit/>
                      </wps:bodyPr>
                    </wps:wsp>
                  </a:graphicData>
                </a:graphic>
              </wp:anchor>
            </w:drawing>
          </mc:Choice>
          <mc:Fallback>
            <w:pict>
              <v:shape id="_x0000_s1050" type="#_x0000_t202" style="visibility:visible;position:absolute;margin-left:14.5pt;margin-top:49.9pt;width:582.0pt;height:358.6pt;z-index:251687936;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sz w:val="36"/>
                          <w:szCs w:val="36"/>
                        </w:rPr>
                      </w:pPr>
                      <w:r>
                        <w:rPr>
                          <w:rFonts w:ascii="Rockwell" w:hAnsi="Rockwell"/>
                          <w:b w:val="1"/>
                          <w:bCs w:val="1"/>
                          <w:sz w:val="36"/>
                          <w:szCs w:val="36"/>
                          <w:rtl w:val="0"/>
                          <w:lang w:val="de-DE"/>
                        </w:rPr>
                        <w:t>POST SURGEON</w:t>
                      </w:r>
                      <w:r>
                        <w:rPr>
                          <w:rFonts w:ascii="Rockwell" w:hAnsi="Rockwell" w:hint="default"/>
                          <w:b w:val="1"/>
                          <w:bCs w:val="1"/>
                          <w:sz w:val="36"/>
                          <w:szCs w:val="36"/>
                          <w:rtl w:val="0"/>
                        </w:rPr>
                        <w:t>’</w:t>
                      </w:r>
                      <w:r>
                        <w:rPr>
                          <w:rFonts w:ascii="Rockwell" w:hAnsi="Rockwell"/>
                          <w:b w:val="1"/>
                          <w:bCs w:val="1"/>
                          <w:sz w:val="36"/>
                          <w:szCs w:val="36"/>
                          <w:rtl w:val="0"/>
                          <w:lang w:val="en-US"/>
                        </w:rPr>
                        <w:t>S INFORMATION</w:t>
                      </w:r>
                      <w:r>
                        <w:rPr>
                          <w:rFonts w:ascii="Rockwell" w:cs="Rockwell" w:hAnsi="Rockwell" w:eastAsia="Rockwell"/>
                          <w:b w:val="1"/>
                          <w:bCs w:val="1"/>
                          <w:sz w:val="36"/>
                          <w:szCs w:val="36"/>
                        </w:rPr>
                      </w:r>
                    </w:p>
                    <w:p>
                      <w:pPr>
                        <w:pStyle w:val="Free Form"/>
                        <w:rPr>
                          <w:rFonts w:ascii="Rockwell" w:cs="Rockwell" w:hAnsi="Rockwell" w:eastAsia="Rockwell"/>
                          <w:b w:val="1"/>
                          <w:bCs w:val="1"/>
                        </w:rPr>
                      </w:pPr>
                      <w:r>
                        <w:rPr>
                          <w:rFonts w:ascii="Rockwell" w:cs="Rockwell" w:hAnsi="Rockwell" w:eastAsia="Rockwell"/>
                          <w:b w:val="1"/>
                          <w:bCs w:val="1"/>
                          <w:rtl w:val="0"/>
                          <w:lang w:val="en-US"/>
                        </w:rPr>
                        <w:tab/>
                        <w:t xml:space="preserve">Comrades, we have some new activities planned at the Post for the new year. the Commander and I have spoken to a person who  </w:t>
                      </w:r>
                      <w:r>
                        <w:rPr>
                          <w:rFonts w:ascii="Rockwell" w:hAnsi="Rockwell"/>
                          <w:b w:val="1"/>
                          <w:bCs w:val="1"/>
                          <w:rtl w:val="0"/>
                        </w:rPr>
                        <w:t>S</w:t>
                      </w:r>
                      <w:r>
                        <w:rPr>
                          <w:rFonts w:ascii="Rockwell" w:hAnsi="Rockwell"/>
                          <w:b w:val="1"/>
                          <w:bCs w:val="1"/>
                          <w:rtl w:val="0"/>
                          <w:lang w:val="en-US"/>
                        </w:rPr>
                        <w:t>pecializes in physical, mental and emot-ional concerns along the stress/trauma and PTSD spectrum.  The person with whom we met with is Janice Campbell and she is an acupuncturist and Chinese Herbalist.  We are in the process of planning to begin an acupuncture program at the Post some-time early in 2019.  I plan to request that Janice Campbell come to the Post and present her proposal and explain the program to the membership prior to our monthly meeting on 10 January 2019. At some point in the future, she can also establish a regularly scheduled health fair and wellness program at the Post, such as those that are presented at a few loca-tions in Howard County and the surrounding area.</w:t>
                      </w:r>
                    </w:p>
                    <w:p>
                      <w:pPr>
                        <w:pStyle w:val="Free Form"/>
                        <w:rPr>
                          <w:rFonts w:ascii="Rockwell" w:cs="Rockwell" w:hAnsi="Rockwell" w:eastAsia="Rockwell"/>
                          <w:b w:val="1"/>
                          <w:bCs w:val="1"/>
                        </w:rPr>
                      </w:pPr>
                      <w:r>
                        <w:rPr>
                          <w:rFonts w:ascii="Rockwell" w:cs="Rockwell" w:hAnsi="Rockwell" w:eastAsia="Rockwell"/>
                          <w:b w:val="1"/>
                          <w:bCs w:val="1"/>
                        </w:rPr>
                      </w:r>
                    </w:p>
                    <w:p>
                      <w:pPr>
                        <w:pStyle w:val="Free Form"/>
                        <w:rPr>
                          <w:rFonts w:ascii="Rockwell" w:cs="Rockwell" w:hAnsi="Rockwell" w:eastAsia="Rockwell"/>
                          <w:b w:val="1"/>
                          <w:bCs w:val="1"/>
                        </w:rPr>
                      </w:pPr>
                      <w:r>
                        <w:rPr>
                          <w:rFonts w:ascii="Rockwell" w:cs="Rockwell" w:hAnsi="Rockwell" w:eastAsia="Rockwell"/>
                          <w:b w:val="1"/>
                          <w:bCs w:val="1"/>
                          <w:rtl w:val="0"/>
                          <w:lang w:val="en-US"/>
                        </w:rPr>
                        <w:tab/>
                        <w:t>In addition, I would like to obtain the names of any members who are interested in donating blood.  The American Red Cross would like to come to the Post and conduct a Blood Drive in the very new future.  I will establish a list of those who can and will be willing to donate blood.</w:t>
                      </w:r>
                    </w:p>
                    <w:p>
                      <w:pPr>
                        <w:pStyle w:val="Free Form"/>
                        <w:rPr>
                          <w:rFonts w:ascii="Rockwell" w:cs="Rockwell" w:hAnsi="Rockwell" w:eastAsia="Rockwell"/>
                          <w:b w:val="1"/>
                          <w:bCs w:val="1"/>
                        </w:rPr>
                      </w:pPr>
                      <w:r>
                        <w:rPr>
                          <w:rFonts w:ascii="Rockwell" w:cs="Rockwell" w:hAnsi="Rockwell" w:eastAsia="Rockwell"/>
                          <w:b w:val="1"/>
                          <w:bCs w:val="1"/>
                        </w:rPr>
                      </w:r>
                    </w:p>
                    <w:p>
                      <w:pPr>
                        <w:pStyle w:val="Free Form"/>
                        <w:rPr>
                          <w:rFonts w:ascii="Rockwell" w:cs="Rockwell" w:hAnsi="Rockwell" w:eastAsia="Rockwell"/>
                          <w:b w:val="1"/>
                          <w:bCs w:val="1"/>
                        </w:rPr>
                      </w:pPr>
                      <w:r>
                        <w:rPr>
                          <w:rFonts w:ascii="Rockwell" w:cs="Rockwell" w:hAnsi="Rockwell" w:eastAsia="Rockwell"/>
                          <w:b w:val="1"/>
                          <w:bCs w:val="1"/>
                          <w:rtl w:val="0"/>
                          <w:lang w:val="en-US"/>
                        </w:rPr>
                        <w:tab/>
                        <w:t>Post Service Officer, Al Hernandez is in the process of of obtaining the names of those Post and Auxiliary members; their friends and families, (age is immaterial) who are willing to undergo training in CPR.  See him and place you name on his list.  He can be reached (after 1000 hours) at:  410-465-1801.  If there is no answer, please leave a message and he will definitely return your call.</w:t>
                      </w:r>
                    </w:p>
                    <w:p>
                      <w:pPr>
                        <w:pStyle w:val="Free Form"/>
                        <w:rPr>
                          <w:rFonts w:ascii="Rockwell" w:cs="Rockwell" w:hAnsi="Rockwell" w:eastAsia="Rockwell"/>
                          <w:b w:val="1"/>
                          <w:bCs w:val="1"/>
                        </w:rPr>
                      </w:pPr>
                      <w:r>
                        <w:rPr>
                          <w:rFonts w:ascii="Rockwell" w:cs="Rockwell" w:hAnsi="Rockwell" w:eastAsia="Rockwell"/>
                          <w:b w:val="1"/>
                          <w:bCs w:val="1"/>
                        </w:rPr>
                      </w:r>
                    </w:p>
                    <w:p>
                      <w:pPr>
                        <w:pStyle w:val="Free Form"/>
                      </w:pPr>
                      <w:r>
                        <w:rPr>
                          <w:rFonts w:ascii="Rockwell" w:hAnsi="Rockwell"/>
                          <w:b w:val="1"/>
                          <w:bCs w:val="1"/>
                          <w:rtl w:val="0"/>
                          <w:lang w:val="en-US"/>
                        </w:rPr>
                        <w:t>Shelby L. Rogers, Post Surgeon</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88960" behindDoc="0" locked="0" layoutInCell="1" allowOverlap="1">
                <wp:simplePos x="0" y="0"/>
                <wp:positionH relativeFrom="page">
                  <wp:posOffset>2197100</wp:posOffset>
                </wp:positionH>
                <wp:positionV relativeFrom="page">
                  <wp:posOffset>152400</wp:posOffset>
                </wp:positionV>
                <wp:extent cx="3365500" cy="203200"/>
                <wp:effectExtent l="0" t="0" r="0" b="0"/>
                <wp:wrapNone/>
                <wp:docPr id="1073741858" name="officeArt object"/>
                <wp:cNvGraphicFramePr/>
                <a:graphic xmlns:a="http://schemas.openxmlformats.org/drawingml/2006/main">
                  <a:graphicData uri="http://schemas.microsoft.com/office/word/2010/wordprocessingShape">
                    <wps:wsp>
                      <wps:cNvSpPr txBox="1"/>
                      <wps:spPr>
                        <a:xfrm>
                          <a:off x="0" y="0"/>
                          <a:ext cx="3365500" cy="203200"/>
                        </a:xfrm>
                        <a:prstGeom prst="rect">
                          <a:avLst/>
                        </a:prstGeom>
                        <a:noFill/>
                        <a:ln w="12700" cap="flat">
                          <a:noFill/>
                          <a:miter lim="400000"/>
                        </a:ln>
                        <a:effectLst/>
                      </wps:spPr>
                      <wps:txbx>
                        <w:txbxContent>
                          <w:p w:rsidR="005C1921" w:rsidRDefault="001515EA">
                            <w:pPr>
                              <w:pStyle w:val="FreeForm"/>
                              <w:jc w:val="center"/>
                            </w:pPr>
                            <w:r>
                              <w:rPr>
                                <w:b/>
                                <w:bCs/>
                                <w:lang w:val="de-DE"/>
                              </w:rPr>
                              <w:t>VFW POST 7472 - PAGE SIX</w:t>
                            </w:r>
                          </w:p>
                        </w:txbxContent>
                      </wps:txbx>
                      <wps:bodyPr wrap="square" lIns="0" tIns="0" rIns="0" bIns="0" numCol="1" anchor="t">
                        <a:noAutofit/>
                      </wps:bodyPr>
                    </wps:wsp>
                  </a:graphicData>
                </a:graphic>
              </wp:anchor>
            </w:drawing>
          </mc:Choice>
          <mc:Fallback>
            <w:pict>
              <v:shape id="_x0000_s1051" type="#_x0000_t202" style="visibility:visible;position:absolute;margin-left:173.0pt;margin-top:12.0pt;width:265.0pt;height:16.0pt;z-index:251688960;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SIX</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707392" behindDoc="0" locked="0" layoutInCell="1" allowOverlap="1">
                <wp:simplePos x="0" y="0"/>
                <wp:positionH relativeFrom="page">
                  <wp:posOffset>171450</wp:posOffset>
                </wp:positionH>
                <wp:positionV relativeFrom="page">
                  <wp:posOffset>5340350</wp:posOffset>
                </wp:positionV>
                <wp:extent cx="7416800" cy="4461758"/>
                <wp:effectExtent l="0" t="0" r="0" b="0"/>
                <wp:wrapNone/>
                <wp:docPr id="1073741859" name="officeArt object"/>
                <wp:cNvGraphicFramePr/>
                <a:graphic xmlns:a="http://schemas.openxmlformats.org/drawingml/2006/main">
                  <a:graphicData uri="http://schemas.microsoft.com/office/word/2010/wordprocessingShape">
                    <wps:wsp>
                      <wps:cNvSpPr txBox="1"/>
                      <wps:spPr>
                        <a:xfrm>
                          <a:off x="0" y="0"/>
                          <a:ext cx="7416800" cy="4461758"/>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Georgia" w:eastAsia="Georgia" w:hAnsi="Georgia" w:cs="Georgia"/>
                                <w:b/>
                                <w:bCs/>
                                <w:color w:val="282B2C"/>
                                <w:sz w:val="32"/>
                                <w:szCs w:val="32"/>
                                <w:shd w:val="clear" w:color="auto" w:fill="FFFFFF"/>
                              </w:rPr>
                            </w:pPr>
                            <w:r>
                              <w:rPr>
                                <w:rFonts w:ascii="Georgia" w:hAnsi="Georgia"/>
                                <w:b/>
                                <w:bCs/>
                                <w:color w:val="282B2C"/>
                                <w:sz w:val="32"/>
                                <w:szCs w:val="32"/>
                                <w:shd w:val="clear" w:color="auto" w:fill="FFFFFF"/>
                              </w:rPr>
                              <w:t>Many Tricare Users to See 2019 Enrollment Fee Increases</w:t>
                            </w:r>
                          </w:p>
                          <w:p w:rsidR="005C1921" w:rsidRDefault="001515EA">
                            <w:pPr>
                              <w:pStyle w:val="FreeForm"/>
                              <w:jc w:val="center"/>
                              <w:rPr>
                                <w:rFonts w:ascii="Georgia" w:eastAsia="Georgia" w:hAnsi="Georgia" w:cs="Georgia"/>
                                <w:b/>
                                <w:bCs/>
                                <w:color w:val="282B2C"/>
                                <w:sz w:val="32"/>
                                <w:szCs w:val="32"/>
                                <w:shd w:val="clear" w:color="auto" w:fill="FFFFFF"/>
                              </w:rPr>
                            </w:pPr>
                            <w:r>
                              <w:rPr>
                                <w:rFonts w:ascii="Georgia" w:hAnsi="Georgia"/>
                                <w:b/>
                                <w:bCs/>
                                <w:color w:val="282B2C"/>
                                <w:sz w:val="32"/>
                                <w:szCs w:val="32"/>
                                <w:shd w:val="clear" w:color="auto" w:fill="FFFFFF"/>
                                <w:lang w:val="fr-FR"/>
                              </w:rPr>
                              <w:t>7 Dec 2018</w:t>
                            </w:r>
                            <w:r>
                              <w:rPr>
                                <w:rFonts w:ascii="Georgia" w:hAnsi="Georgia"/>
                                <w:b/>
                                <w:bCs/>
                                <w:color w:val="282B2C"/>
                                <w:sz w:val="32"/>
                                <w:szCs w:val="32"/>
                                <w:shd w:val="clear" w:color="auto" w:fill="FFFFFF"/>
                              </w:rPr>
                              <w:t xml:space="preserve">, </w:t>
                            </w:r>
                            <w:r>
                              <w:rPr>
                                <w:rFonts w:ascii="Georgia" w:hAnsi="Georgia"/>
                                <w:b/>
                                <w:bCs/>
                                <w:color w:val="282B2C"/>
                                <w:sz w:val="32"/>
                                <w:szCs w:val="32"/>
                                <w:shd w:val="clear" w:color="auto" w:fill="FFFFFF"/>
                              </w:rPr>
                              <w:t xml:space="preserve">Military.com | By </w:t>
                            </w:r>
                            <w:hyperlink r:id="rId35" w:history="1">
                              <w:r>
                                <w:rPr>
                                  <w:rStyle w:val="Hyperlink2"/>
                                  <w:rFonts w:ascii="Georgia" w:hAnsi="Georgia"/>
                                  <w:b/>
                                  <w:bCs/>
                                  <w:sz w:val="32"/>
                                  <w:szCs w:val="32"/>
                                  <w:shd w:val="clear" w:color="auto" w:fill="FFFFFF"/>
                                  <w:lang w:val="de-DE"/>
                                </w:rPr>
                                <w:t>Amy Bushatz</w:t>
                              </w:r>
                            </w:hyperlink>
                          </w:p>
                          <w:p w:rsidR="005C1921" w:rsidRDefault="005C1921">
                            <w:pPr>
                              <w:pStyle w:val="FreeForm"/>
                              <w:jc w:val="center"/>
                              <w:rPr>
                                <w:rFonts w:ascii="Georgia" w:eastAsia="Georgia" w:hAnsi="Georgia" w:cs="Georgia"/>
                                <w:b/>
                                <w:bCs/>
                                <w:color w:val="282B2C"/>
                                <w:sz w:val="26"/>
                                <w:szCs w:val="26"/>
                                <w:shd w:val="clear" w:color="auto" w:fill="FFFFFF"/>
                              </w:rPr>
                            </w:pPr>
                          </w:p>
                          <w:p w:rsidR="005C1921" w:rsidRDefault="001515EA">
                            <w:pPr>
                              <w:pStyle w:val="FreeForm"/>
                              <w:rPr>
                                <w:rFonts w:ascii="Georgia" w:eastAsia="Georgia" w:hAnsi="Georgia" w:cs="Georgia"/>
                                <w:b/>
                                <w:bCs/>
                                <w:color w:val="282B2C"/>
                                <w:shd w:val="clear" w:color="auto" w:fill="FFFFFF"/>
                              </w:rPr>
                            </w:pPr>
                            <w:r>
                              <w:rPr>
                                <w:rFonts w:ascii="Georgia" w:eastAsia="Georgia" w:hAnsi="Georgia" w:cs="Georgia"/>
                                <w:b/>
                                <w:bCs/>
                                <w:color w:val="282B2C"/>
                                <w:shd w:val="clear" w:color="auto" w:fill="FFFFFF"/>
                              </w:rPr>
                              <w:tab/>
                            </w:r>
                            <w:r>
                              <w:rPr>
                                <w:rStyle w:val="None"/>
                                <w:rFonts w:ascii="Georgia" w:hAnsi="Georgia"/>
                                <w:b/>
                                <w:bCs/>
                                <w:color w:val="282B2C"/>
                                <w:sz w:val="22"/>
                                <w:szCs w:val="22"/>
                                <w:shd w:val="clear" w:color="auto" w:fill="FFFFFF"/>
                              </w:rPr>
                              <w:t xml:space="preserve">Some military retirees will see higher </w:t>
                            </w:r>
                            <w:hyperlink r:id="rId36" w:history="1">
                              <w:r>
                                <w:rPr>
                                  <w:rStyle w:val="Hyperlink6"/>
                                  <w:rFonts w:ascii="Georgia" w:hAnsi="Georgia"/>
                                  <w:b/>
                                  <w:bCs/>
                                  <w:shd w:val="clear" w:color="auto" w:fill="FFFFFF"/>
                                </w:rPr>
                                <w:t>Tricare</w:t>
                              </w:r>
                            </w:hyperlink>
                            <w:r>
                              <w:rPr>
                                <w:rStyle w:val="None"/>
                                <w:rFonts w:ascii="Georgia" w:hAnsi="Georgia"/>
                                <w:b/>
                                <w:bCs/>
                                <w:color w:val="282B2C"/>
                                <w:sz w:val="22"/>
                                <w:szCs w:val="22"/>
                                <w:shd w:val="clear" w:color="auto" w:fill="FFFFFF"/>
                              </w:rPr>
                              <w:t xml:space="preserve"> enrollment fees next year, while some out-of- pocket costs will increase slightly. The enrollment fee adjustment, announced on Tricare's website and in l</w:t>
                            </w:r>
                            <w:r>
                              <w:rPr>
                                <w:rStyle w:val="None"/>
                                <w:rFonts w:ascii="Georgia" w:hAnsi="Georgia"/>
                                <w:b/>
                                <w:bCs/>
                                <w:color w:val="282B2C"/>
                                <w:sz w:val="22"/>
                                <w:szCs w:val="22"/>
                                <w:shd w:val="clear" w:color="auto" w:fill="FFFFFF"/>
                              </w:rPr>
                              <w:t xml:space="preserve">etters sent by mail to beneficiaries this month, are part of an annual fee change based on the retirement </w:t>
                            </w:r>
                            <w:hyperlink r:id="rId37" w:history="1">
                              <w:r>
                                <w:rPr>
                                  <w:rStyle w:val="Hyperlink6"/>
                                  <w:rFonts w:ascii="Georgia" w:hAnsi="Georgia"/>
                                  <w:b/>
                                  <w:bCs/>
                                  <w:shd w:val="clear" w:color="auto" w:fill="FFFFFF"/>
                                </w:rPr>
                                <w:t>pay</w:t>
                              </w:r>
                            </w:hyperlink>
                            <w:r>
                              <w:rPr>
                                <w:rStyle w:val="None"/>
                                <w:rFonts w:ascii="Georgia" w:hAnsi="Georgia"/>
                                <w:b/>
                                <w:bCs/>
                                <w:color w:val="282B2C"/>
                                <w:sz w:val="22"/>
                                <w:szCs w:val="22"/>
                                <w:shd w:val="clear" w:color="auto" w:fill="FFFFFF"/>
                              </w:rPr>
                              <w:t xml:space="preserve"> </w:t>
                            </w:r>
                            <w:hyperlink r:id="rId38" w:history="1">
                              <w:r>
                                <w:rPr>
                                  <w:rStyle w:val="Hyperlink6"/>
                                  <w:rFonts w:ascii="Georgia" w:hAnsi="Georgia"/>
                                  <w:b/>
                                  <w:bCs/>
                                  <w:shd w:val="clear" w:color="auto" w:fill="FFFFFF"/>
                                </w:rPr>
                                <w:t>cost of living adjustment</w:t>
                              </w:r>
                            </w:hyperlink>
                            <w:r>
                              <w:rPr>
                                <w:rStyle w:val="None"/>
                                <w:rFonts w:ascii="Georgia" w:hAnsi="Georgia"/>
                                <w:b/>
                                <w:bCs/>
                                <w:color w:val="282B2C"/>
                                <w:sz w:val="22"/>
                                <w:szCs w:val="22"/>
                                <w:shd w:val="clear" w:color="auto" w:fill="FFFFFF"/>
                              </w:rPr>
                              <w:t xml:space="preserve"> (</w:t>
                            </w:r>
                            <w:hyperlink r:id="rId39" w:history="1">
                              <w:r>
                                <w:rPr>
                                  <w:rStyle w:val="Hyperlink6"/>
                                  <w:rFonts w:ascii="Georgia" w:hAnsi="Georgia"/>
                                  <w:b/>
                                  <w:bCs/>
                                  <w:shd w:val="clear" w:color="auto" w:fill="FFFFFF"/>
                                  <w:lang w:val="de-DE"/>
                                </w:rPr>
                                <w:t>COLA</w:t>
                              </w:r>
                            </w:hyperlink>
                            <w:r>
                              <w:rPr>
                                <w:rStyle w:val="None"/>
                                <w:rFonts w:ascii="Georgia" w:hAnsi="Georgia"/>
                                <w:b/>
                                <w:bCs/>
                                <w:color w:val="282B2C"/>
                                <w:sz w:val="22"/>
                                <w:szCs w:val="22"/>
                                <w:shd w:val="clear" w:color="auto" w:fill="FFFFFF"/>
                              </w:rPr>
                              <w:t>), the lett</w:t>
                            </w:r>
                            <w:r>
                              <w:rPr>
                                <w:rStyle w:val="None"/>
                                <w:rFonts w:ascii="Georgia" w:hAnsi="Georgia"/>
                                <w:b/>
                                <w:bCs/>
                                <w:color w:val="282B2C"/>
                                <w:sz w:val="22"/>
                                <w:szCs w:val="22"/>
                                <w:shd w:val="clear" w:color="auto" w:fill="FFFFFF"/>
                              </w:rPr>
                              <w:t xml:space="preserve">er states. </w:t>
                            </w:r>
                            <w:hyperlink r:id="rId40" w:history="1">
                              <w:r>
                                <w:rPr>
                                  <w:rStyle w:val="Hyperlink6"/>
                                  <w:rFonts w:ascii="Georgia" w:hAnsi="Georgia"/>
                                  <w:b/>
                                  <w:bCs/>
                                  <w:shd w:val="clear" w:color="auto" w:fill="FFFFFF"/>
                                </w:rPr>
                                <w:t>The retiree COLA for 2019 is 2.9 percent</w:t>
                              </w:r>
                            </w:hyperlink>
                            <w:r>
                              <w:rPr>
                                <w:rStyle w:val="None"/>
                                <w:rFonts w:ascii="Georgia" w:hAnsi="Georgia"/>
                                <w:b/>
                                <w:bCs/>
                                <w:color w:val="282B2C"/>
                                <w:sz w:val="22"/>
                                <w:szCs w:val="22"/>
                                <w:shd w:val="clear" w:color="auto" w:fill="FFFFFF"/>
                              </w:rPr>
                              <w:t>.</w:t>
                            </w:r>
                            <w:r>
                              <w:rPr>
                                <w:rStyle w:val="None"/>
                                <w:rFonts w:ascii="Georgia" w:hAnsi="Georgia"/>
                                <w:b/>
                                <w:bCs/>
                                <w:color w:val="282B2C"/>
                                <w:sz w:val="22"/>
                                <w:szCs w:val="22"/>
                                <w:shd w:val="clear" w:color="auto" w:fill="FFFFFF"/>
                              </w:rPr>
                              <w:t xml:space="preserve">  </w:t>
                            </w:r>
                            <w:r>
                              <w:rPr>
                                <w:rFonts w:ascii="Georgia" w:eastAsia="Georgia" w:hAnsi="Georgia" w:cs="Georgia"/>
                                <w:b/>
                                <w:bCs/>
                                <w:color w:val="282B2C"/>
                                <w:shd w:val="clear" w:color="auto" w:fill="FFFFFF"/>
                              </w:rPr>
                              <w:tab/>
                            </w:r>
                            <w:r>
                              <w:rPr>
                                <w:rFonts w:ascii="Georgia" w:hAnsi="Georgia"/>
                                <w:b/>
                                <w:bCs/>
                                <w:color w:val="282B2C"/>
                                <w:shd w:val="clear" w:color="auto" w:fill="FFFFFF"/>
                              </w:rPr>
                              <w:t>Increased Costs for Retirees:  Starting next year, individual milit</w:t>
                            </w:r>
                            <w:r>
                              <w:rPr>
                                <w:rFonts w:ascii="Georgia" w:hAnsi="Georgia"/>
                                <w:b/>
                                <w:bCs/>
                                <w:color w:val="282B2C"/>
                                <w:shd w:val="clear" w:color="auto" w:fill="FFFFFF"/>
                              </w:rPr>
                              <w:t xml:space="preserve">ary retirees enrolled in </w:t>
                            </w:r>
                            <w:hyperlink r:id="rId41" w:history="1">
                              <w:r>
                                <w:rPr>
                                  <w:rStyle w:val="Hyperlink4"/>
                                  <w:rFonts w:ascii="Georgia" w:hAnsi="Georgia"/>
                                  <w:b/>
                                  <w:bCs/>
                                  <w:shd w:val="clear" w:color="auto" w:fill="FFFFFF"/>
                                </w:rPr>
                                <w:t>Tricare Prime</w:t>
                              </w:r>
                            </w:hyperlink>
                            <w:r>
                              <w:rPr>
                                <w:rFonts w:ascii="Georgia" w:hAnsi="Georgia"/>
                                <w:b/>
                                <w:bCs/>
                                <w:color w:val="282B2C"/>
                                <w:shd w:val="clear" w:color="auto" w:fill="FFFFFF"/>
                              </w:rPr>
                              <w:t xml:space="preserve"> will pay $297 per year, while families will pay $594. That's roughly an $8 and $16 increase respectively over 2018 rates. </w:t>
                            </w:r>
                            <w:hyperlink r:id="rId42" w:history="1">
                              <w:r>
                                <w:rPr>
                                  <w:rStyle w:val="Hyperlink4"/>
                                  <w:rFonts w:ascii="Georgia" w:hAnsi="Georgia"/>
                                  <w:b/>
                                  <w:bCs/>
                                  <w:shd w:val="clear" w:color="auto" w:fill="FFFFFF"/>
                                  <w:lang w:val="it-IT"/>
                                </w:rPr>
                                <w:t>Tricare for Life</w:t>
                              </w:r>
                            </w:hyperlink>
                            <w:r>
                              <w:rPr>
                                <w:rFonts w:ascii="Georgia" w:hAnsi="Georgia"/>
                                <w:b/>
                                <w:bCs/>
                                <w:color w:val="282B2C"/>
                                <w:shd w:val="clear" w:color="auto" w:fill="FFFFFF"/>
                              </w:rPr>
                              <w:t xml:space="preserve"> users are not affected by the</w:t>
                            </w:r>
                            <w:r>
                              <w:rPr>
                                <w:rFonts w:ascii="Georgia" w:hAnsi="Georgia"/>
                                <w:b/>
                                <w:bCs/>
                                <w:color w:val="282B2C"/>
                                <w:shd w:val="clear" w:color="auto" w:fill="FFFFFF"/>
                              </w:rPr>
                              <w:t xml:space="preserve"> change. Out-of-pocket costs for some Tricare Prime retirees also will rise slightly. In 2019, fees for in-network emergency room visits will increase $1 to $61 per visit, while fees for inpatient hospital admission will increase $4 to $154. </w:t>
                            </w:r>
                          </w:p>
                          <w:p w:rsidR="005C1921" w:rsidRDefault="005C1921">
                            <w:pPr>
                              <w:pStyle w:val="FreeForm"/>
                              <w:rPr>
                                <w:rFonts w:ascii="Georgia" w:eastAsia="Georgia" w:hAnsi="Georgia" w:cs="Georgia"/>
                                <w:b/>
                                <w:bCs/>
                                <w:color w:val="282B2C"/>
                                <w:sz w:val="22"/>
                                <w:szCs w:val="22"/>
                                <w:shd w:val="clear" w:color="auto" w:fill="FFFFFF"/>
                              </w:rPr>
                            </w:pPr>
                          </w:p>
                          <w:p w:rsidR="005C1921" w:rsidRDefault="001515EA">
                            <w:pPr>
                              <w:pStyle w:val="FreeForm"/>
                            </w:pPr>
                            <w:r>
                              <w:rPr>
                                <w:rFonts w:ascii="Georgia" w:eastAsia="Georgia" w:hAnsi="Georgia" w:cs="Georgia"/>
                                <w:b/>
                                <w:bCs/>
                                <w:color w:val="282B2C"/>
                                <w:sz w:val="22"/>
                                <w:szCs w:val="22"/>
                                <w:shd w:val="clear" w:color="auto" w:fill="FFFFFF"/>
                              </w:rPr>
                              <w:tab/>
                            </w:r>
                            <w:r>
                              <w:rPr>
                                <w:rFonts w:ascii="Georgia" w:hAnsi="Georgia"/>
                                <w:b/>
                                <w:bCs/>
                                <w:color w:val="282B2C"/>
                                <w:sz w:val="22"/>
                                <w:szCs w:val="22"/>
                                <w:shd w:val="clear" w:color="auto" w:fill="FFFFFF"/>
                              </w:rPr>
                              <w:t>For current</w:t>
                            </w:r>
                            <w:r>
                              <w:rPr>
                                <w:rFonts w:ascii="Georgia" w:hAnsi="Georgia"/>
                                <w:b/>
                                <w:bCs/>
                                <w:color w:val="282B2C"/>
                                <w:sz w:val="22"/>
                                <w:szCs w:val="22"/>
                                <w:shd w:val="clear" w:color="auto" w:fill="FFFFFF"/>
                              </w:rPr>
                              <w:t xml:space="preserve"> retirees using </w:t>
                            </w:r>
                            <w:hyperlink r:id="rId43" w:history="1">
                              <w:r>
                                <w:rPr>
                                  <w:rStyle w:val="Hyperlink4"/>
                                  <w:rFonts w:ascii="Georgia" w:hAnsi="Georgia"/>
                                  <w:b/>
                                  <w:bCs/>
                                  <w:sz w:val="22"/>
                                  <w:szCs w:val="22"/>
                                  <w:shd w:val="clear" w:color="auto" w:fill="FFFFFF"/>
                                </w:rPr>
                                <w:t>Tricare Select</w:t>
                              </w:r>
                            </w:hyperlink>
                            <w:r>
                              <w:rPr>
                                <w:rFonts w:ascii="Georgia" w:hAnsi="Georgia"/>
                                <w:b/>
                                <w:bCs/>
                                <w:color w:val="282B2C"/>
                                <w:sz w:val="22"/>
                                <w:szCs w:val="22"/>
                                <w:shd w:val="clear" w:color="auto" w:fill="FFFFFF"/>
                              </w:rPr>
                              <w:t xml:space="preserve">, primary care outpatient visits will also in-crease by $1 to $29, while urgent care visits will increase by $1 to $29 per visit. Emergency room visits will </w:t>
                            </w:r>
                            <w:r>
                              <w:rPr>
                                <w:rFonts w:ascii="Georgia" w:hAnsi="Georgia"/>
                                <w:b/>
                                <w:bCs/>
                                <w:color w:val="282B2C"/>
                                <w:sz w:val="22"/>
                                <w:szCs w:val="22"/>
                                <w:shd w:val="clear" w:color="auto" w:fill="FFFFFF"/>
                              </w:rPr>
                              <w:t>also increase by $2 to $111. Increased Costs for Active Duty Families, Guard and Reserve Active-duty families using Tricare Select also will see some fee increases, according to the updated fee chart on Tricare's website. Service members who joined the mil</w:t>
                            </w:r>
                            <w:r>
                              <w:rPr>
                                <w:rFonts w:ascii="Georgia" w:hAnsi="Georgia"/>
                                <w:b/>
                                <w:bCs/>
                                <w:color w:val="282B2C"/>
                                <w:sz w:val="22"/>
                                <w:szCs w:val="22"/>
                                <w:shd w:val="clear" w:color="auto" w:fill="FFFFFF"/>
                              </w:rPr>
                              <w:t xml:space="preserve">itary after Jan. 1, 2018 or who are in one of the system's premium-based plans will have a slightly higher annual deductible in 2019, increasing by $1 for individuals to $51, and $2 for families to $102 for pay grades </w:t>
                            </w:r>
                            <w:hyperlink r:id="rId44" w:history="1">
                              <w:r>
                                <w:rPr>
                                  <w:rStyle w:val="Hyperlink4"/>
                                  <w:rFonts w:ascii="Georgia" w:hAnsi="Georgia"/>
                                  <w:b/>
                                  <w:bCs/>
                                  <w:sz w:val="22"/>
                                  <w:szCs w:val="22"/>
                                  <w:shd w:val="clear" w:color="auto" w:fill="FFFFFF"/>
                                </w:rPr>
                                <w:t>E-4</w:t>
                              </w:r>
                            </w:hyperlink>
                            <w:r>
                              <w:rPr>
                                <w:rFonts w:ascii="Georgia" w:hAnsi="Georgia"/>
                                <w:b/>
                                <w:bCs/>
                                <w:color w:val="282B2C"/>
                                <w:sz w:val="22"/>
                                <w:szCs w:val="22"/>
                                <w:shd w:val="clear" w:color="auto" w:fill="FFFFFF"/>
                              </w:rPr>
                              <w:t xml:space="preserve"> and below. For those who joined after 2018 in pay grades E-5 and above, deductibles in 2019 will increase by up to $8, hitting $154 for and $308 for families. All families on Tricare Select also will pay slightly higher out-of-pocket co</w:t>
                            </w:r>
                            <w:r>
                              <w:rPr>
                                <w:rFonts w:ascii="Georgia" w:hAnsi="Georgia"/>
                                <w:b/>
                                <w:bCs/>
                                <w:color w:val="282B2C"/>
                                <w:sz w:val="22"/>
                                <w:szCs w:val="22"/>
                                <w:shd w:val="clear" w:color="auto" w:fill="FFFFFF"/>
                              </w:rPr>
                              <w:t xml:space="preserve">sts for some services. Emergency room visits and inpatient admissions will increase by as much as $2 per visit for all users. Those using </w:t>
                            </w:r>
                            <w:hyperlink r:id="rId45" w:history="1">
                              <w:r>
                                <w:rPr>
                                  <w:rStyle w:val="Hyperlink4"/>
                                  <w:rFonts w:ascii="Georgia" w:hAnsi="Georgia"/>
                                  <w:b/>
                                  <w:bCs/>
                                  <w:sz w:val="22"/>
                                  <w:szCs w:val="22"/>
                                  <w:shd w:val="clear" w:color="auto" w:fill="FFFFFF"/>
                                </w:rPr>
                                <w:t>Tricare R</w:t>
                              </w:r>
                              <w:r>
                                <w:rPr>
                                  <w:rStyle w:val="Hyperlink4"/>
                                  <w:rFonts w:ascii="Georgia" w:hAnsi="Georgia"/>
                                  <w:b/>
                                  <w:bCs/>
                                  <w:sz w:val="22"/>
                                  <w:szCs w:val="22"/>
                                  <w:shd w:val="clear" w:color="auto" w:fill="FFFFFF"/>
                                </w:rPr>
                                <w:t>eserve Select</w:t>
                              </w:r>
                            </w:hyperlink>
                            <w:r>
                              <w:rPr>
                                <w:rFonts w:ascii="Georgia" w:hAnsi="Georgia"/>
                                <w:b/>
                                <w:bCs/>
                                <w:color w:val="282B2C"/>
                                <w:sz w:val="22"/>
                                <w:szCs w:val="22"/>
                                <w:shd w:val="clear" w:color="auto" w:fill="FFFFFF"/>
                              </w:rPr>
                              <w:t xml:space="preserve">, </w:t>
                            </w:r>
                            <w:hyperlink r:id="rId46" w:history="1">
                              <w:r>
                                <w:rPr>
                                  <w:rStyle w:val="Hyperlink4"/>
                                  <w:rFonts w:ascii="Georgia" w:hAnsi="Georgia"/>
                                  <w:b/>
                                  <w:bCs/>
                                  <w:sz w:val="22"/>
                                  <w:szCs w:val="22"/>
                                  <w:shd w:val="clear" w:color="auto" w:fill="FFFFFF"/>
                                </w:rPr>
                                <w:t>Tricare Retired Reserve</w:t>
                              </w:r>
                            </w:hyperlink>
                            <w:r>
                              <w:rPr>
                                <w:rFonts w:ascii="Georgia" w:hAnsi="Georgia"/>
                                <w:b/>
                                <w:bCs/>
                                <w:color w:val="282B2C"/>
                                <w:sz w:val="22"/>
                                <w:szCs w:val="22"/>
                                <w:shd w:val="clear" w:color="auto" w:fill="FFFFFF"/>
                              </w:rPr>
                              <w:t xml:space="preserve"> and Tricare Young Adult also will see higher enrollment fees in 2019. Those changes were announced ea</w:t>
                            </w:r>
                            <w:r>
                              <w:rPr>
                                <w:rFonts w:ascii="Georgia" w:hAnsi="Georgia"/>
                                <w:b/>
                                <w:bCs/>
                                <w:color w:val="282B2C"/>
                                <w:sz w:val="22"/>
                                <w:szCs w:val="22"/>
                                <w:shd w:val="clear" w:color="auto" w:fill="FFFFFF"/>
                              </w:rPr>
                              <w:t>rly this fall.</w:t>
                            </w:r>
                          </w:p>
                        </w:txbxContent>
                      </wps:txbx>
                      <wps:bodyPr wrap="square" lIns="50800" tIns="50800" rIns="50800" bIns="50800" numCol="1" anchor="t">
                        <a:noAutofit/>
                      </wps:bodyPr>
                    </wps:wsp>
                  </a:graphicData>
                </a:graphic>
              </wp:anchor>
            </w:drawing>
          </mc:Choice>
          <mc:Fallback>
            <w:pict>
              <v:shape id="_x0000_s1052" type="#_x0000_t202" style="visibility:visible;position:absolute;margin-left:13.5pt;margin-top:420.5pt;width:584.0pt;height:351.3pt;z-index:251707392;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bidi w:val="0"/>
                        <w:ind w:left="0" w:right="0" w:firstLine="0"/>
                        <w:jc w:val="center"/>
                        <w:rPr>
                          <w:rFonts w:ascii="Georgia" w:cs="Georgia" w:hAnsi="Georgia" w:eastAsia="Georgia"/>
                          <w:b w:val="1"/>
                          <w:bCs w:val="1"/>
                          <w:color w:val="282b2c"/>
                          <w:sz w:val="32"/>
                          <w:szCs w:val="32"/>
                          <w:shd w:val="clear" w:color="auto" w:fill="ffffff"/>
                          <w:rtl w:val="0"/>
                        </w:rPr>
                      </w:pPr>
                      <w:r>
                        <w:rPr>
                          <w:rFonts w:ascii="Georgia" w:hAnsi="Georgia"/>
                          <w:b w:val="1"/>
                          <w:bCs w:val="1"/>
                          <w:color w:val="282b2c"/>
                          <w:sz w:val="32"/>
                          <w:szCs w:val="32"/>
                          <w:shd w:val="clear" w:color="auto" w:fill="ffffff"/>
                          <w:rtl w:val="0"/>
                          <w:lang w:val="en-US"/>
                        </w:rPr>
                        <w:t>Many Tricare Users to See 2019 Enrollment Fee Increases</w:t>
                      </w:r>
                      <w:r>
                        <w:rPr>
                          <w:rFonts w:ascii="Georgia" w:cs="Georgia" w:hAnsi="Georgia" w:eastAsia="Georgia"/>
                          <w:b w:val="1"/>
                          <w:bCs w:val="1"/>
                          <w:color w:val="282b2c"/>
                          <w:sz w:val="32"/>
                          <w:szCs w:val="32"/>
                          <w:shd w:val="clear" w:color="auto" w:fill="ffffff"/>
                          <w:rtl w:val="0"/>
                        </w:rPr>
                      </w:r>
                    </w:p>
                    <w:p>
                      <w:pPr>
                        <w:pStyle w:val="Free Form"/>
                        <w:bidi w:val="0"/>
                        <w:ind w:left="0" w:right="0" w:firstLine="0"/>
                        <w:jc w:val="center"/>
                        <w:rPr>
                          <w:rFonts w:ascii="Georgia" w:cs="Georgia" w:hAnsi="Georgia" w:eastAsia="Georgia"/>
                          <w:b w:val="1"/>
                          <w:bCs w:val="1"/>
                          <w:color w:val="282b2c"/>
                          <w:sz w:val="32"/>
                          <w:szCs w:val="32"/>
                          <w:shd w:val="clear" w:color="auto" w:fill="ffffff"/>
                          <w:rtl w:val="0"/>
                        </w:rPr>
                      </w:pPr>
                      <w:r>
                        <w:rPr>
                          <w:rFonts w:ascii="Georgia" w:hAnsi="Georgia"/>
                          <w:b w:val="1"/>
                          <w:bCs w:val="1"/>
                          <w:color w:val="282b2c"/>
                          <w:sz w:val="32"/>
                          <w:szCs w:val="32"/>
                          <w:shd w:val="clear" w:color="auto" w:fill="ffffff"/>
                          <w:rtl w:val="0"/>
                          <w:lang w:val="fr-FR"/>
                        </w:rPr>
                        <w:t>7 Dec 2018</w:t>
                      </w:r>
                      <w:r>
                        <w:rPr>
                          <w:rFonts w:ascii="Georgia" w:hAnsi="Georgia"/>
                          <w:b w:val="1"/>
                          <w:bCs w:val="1"/>
                          <w:color w:val="282b2c"/>
                          <w:sz w:val="32"/>
                          <w:szCs w:val="32"/>
                          <w:shd w:val="clear" w:color="auto" w:fill="ffffff"/>
                          <w:rtl w:val="0"/>
                          <w:lang w:val="en-US"/>
                        </w:rPr>
                        <w:t xml:space="preserve">, </w:t>
                      </w:r>
                      <w:r>
                        <w:rPr>
                          <w:rFonts w:ascii="Georgia" w:hAnsi="Georgia"/>
                          <w:b w:val="1"/>
                          <w:bCs w:val="1"/>
                          <w:color w:val="282b2c"/>
                          <w:sz w:val="32"/>
                          <w:szCs w:val="32"/>
                          <w:shd w:val="clear" w:color="auto" w:fill="ffffff"/>
                          <w:rtl w:val="0"/>
                        </w:rPr>
                        <w:t xml:space="preserve">Military.com | By </w:t>
                      </w:r>
                      <w:r>
                        <w:rPr>
                          <w:rStyle w:val="Hyperlink.2"/>
                          <w:rFonts w:ascii="Georgia" w:cs="Georgia" w:hAnsi="Georgia" w:eastAsia="Georgia"/>
                          <w:b w:val="1"/>
                          <w:bCs w:val="1"/>
                          <w:color w:val="00529a"/>
                          <w:sz w:val="32"/>
                          <w:szCs w:val="32"/>
                          <w:shd w:val="clear" w:color="auto" w:fill="ffffff"/>
                          <w:rtl w:val="0"/>
                        </w:rPr>
                        <w:fldChar w:fldCharType="begin" w:fldLock="0"/>
                      </w:r>
                      <w:r>
                        <w:rPr>
                          <w:rStyle w:val="Hyperlink.2"/>
                          <w:rFonts w:ascii="Georgia" w:cs="Georgia" w:hAnsi="Georgia" w:eastAsia="Georgia"/>
                          <w:b w:val="1"/>
                          <w:bCs w:val="1"/>
                          <w:color w:val="00529a"/>
                          <w:sz w:val="32"/>
                          <w:szCs w:val="32"/>
                          <w:shd w:val="clear" w:color="auto" w:fill="ffffff"/>
                          <w:rtl w:val="0"/>
                        </w:rPr>
                        <w:instrText xml:space="preserve"> HYPERLINK "https://www.military.com/author/amy-bushatz"</w:instrText>
                      </w:r>
                      <w:r>
                        <w:rPr>
                          <w:rStyle w:val="Hyperlink.2"/>
                          <w:rFonts w:ascii="Georgia" w:cs="Georgia" w:hAnsi="Georgia" w:eastAsia="Georgia"/>
                          <w:b w:val="1"/>
                          <w:bCs w:val="1"/>
                          <w:color w:val="00529a"/>
                          <w:sz w:val="32"/>
                          <w:szCs w:val="32"/>
                          <w:shd w:val="clear" w:color="auto" w:fill="ffffff"/>
                          <w:rtl w:val="0"/>
                        </w:rPr>
                        <w:fldChar w:fldCharType="separate" w:fldLock="0"/>
                      </w:r>
                      <w:r>
                        <w:rPr>
                          <w:rStyle w:val="Hyperlink.2"/>
                          <w:rFonts w:ascii="Georgia" w:hAnsi="Georgia"/>
                          <w:b w:val="1"/>
                          <w:bCs w:val="1"/>
                          <w:color w:val="00529a"/>
                          <w:sz w:val="32"/>
                          <w:szCs w:val="32"/>
                          <w:shd w:val="clear" w:color="auto" w:fill="ffffff"/>
                          <w:rtl w:val="0"/>
                          <w:lang w:val="de-DE"/>
                        </w:rPr>
                        <w:t>Amy Bushatz</w:t>
                      </w:r>
                      <w:r>
                        <w:rPr>
                          <w:rFonts w:ascii="Georgia" w:cs="Georgia" w:hAnsi="Georgia" w:eastAsia="Georgia"/>
                          <w:b w:val="1"/>
                          <w:bCs w:val="1"/>
                          <w:color w:val="282b2c"/>
                          <w:sz w:val="32"/>
                          <w:szCs w:val="32"/>
                          <w:shd w:val="clear" w:color="auto" w:fill="ffffff"/>
                          <w:rtl w:val="0"/>
                        </w:rPr>
                        <w:fldChar w:fldCharType="end" w:fldLock="0"/>
                      </w:r>
                      <w:r>
                        <w:rPr>
                          <w:rFonts w:ascii="Georgia" w:cs="Georgia" w:hAnsi="Georgia" w:eastAsia="Georgia"/>
                          <w:b w:val="1"/>
                          <w:bCs w:val="1"/>
                          <w:color w:val="282b2c"/>
                          <w:sz w:val="32"/>
                          <w:szCs w:val="32"/>
                          <w:shd w:val="clear" w:color="auto" w:fill="ffffff"/>
                          <w:rtl w:val="0"/>
                        </w:rPr>
                      </w:r>
                    </w:p>
                    <w:p>
                      <w:pPr>
                        <w:pStyle w:val="Free Form"/>
                        <w:bidi w:val="0"/>
                        <w:ind w:left="0" w:right="0" w:firstLine="0"/>
                        <w:jc w:val="center"/>
                        <w:rPr>
                          <w:rFonts w:ascii="Georgia" w:cs="Georgia" w:hAnsi="Georgia" w:eastAsia="Georgia"/>
                          <w:b w:val="1"/>
                          <w:bCs w:val="1"/>
                          <w:color w:val="282b2c"/>
                          <w:sz w:val="26"/>
                          <w:szCs w:val="26"/>
                          <w:shd w:val="clear" w:color="auto" w:fill="ffffff"/>
                          <w:rtl w:val="0"/>
                        </w:rPr>
                      </w:pPr>
                      <w:r>
                        <w:rPr>
                          <w:rFonts w:ascii="Georgia" w:cs="Georgia" w:hAnsi="Georgia" w:eastAsia="Georgia"/>
                          <w:b w:val="1"/>
                          <w:bCs w:val="1"/>
                          <w:color w:val="282b2c"/>
                          <w:sz w:val="26"/>
                          <w:szCs w:val="26"/>
                          <w:shd w:val="clear" w:color="auto" w:fill="ffffff"/>
                          <w:rtl w:val="0"/>
                        </w:rPr>
                      </w:r>
                    </w:p>
                    <w:p>
                      <w:pPr>
                        <w:pStyle w:val="Free Form"/>
                        <w:bidi w:val="0"/>
                        <w:ind w:left="0" w:right="0" w:firstLine="0"/>
                        <w:jc w:val="left"/>
                        <w:rPr>
                          <w:rFonts w:ascii="Georgia" w:cs="Georgia" w:hAnsi="Georgia" w:eastAsia="Georgia"/>
                          <w:b w:val="1"/>
                          <w:bCs w:val="1"/>
                          <w:color w:val="282b2c"/>
                          <w:shd w:val="clear" w:color="auto" w:fill="ffffff"/>
                          <w:rtl w:val="0"/>
                        </w:rPr>
                      </w:pPr>
                      <w:r>
                        <w:rPr>
                          <w:rFonts w:ascii="Georgia" w:cs="Georgia" w:hAnsi="Georgia" w:eastAsia="Georgia"/>
                          <w:b w:val="1"/>
                          <w:bCs w:val="1"/>
                          <w:color w:val="282b2c"/>
                          <w:shd w:val="clear" w:color="auto" w:fill="ffffff"/>
                          <w:rtl w:val="0"/>
                        </w:rPr>
                        <w:tab/>
                      </w:r>
                      <w:r>
                        <w:rPr>
                          <w:rStyle w:val="None"/>
                          <w:rFonts w:ascii="Georgia" w:hAnsi="Georgia"/>
                          <w:b w:val="1"/>
                          <w:bCs w:val="1"/>
                          <w:color w:val="282b2c"/>
                          <w:sz w:val="22"/>
                          <w:szCs w:val="22"/>
                          <w:shd w:val="clear" w:color="auto" w:fill="ffffff"/>
                          <w:rtl w:val="0"/>
                          <w:lang w:val="en-US"/>
                        </w:rPr>
                        <w:t xml:space="preserve">Some military retirees will see higher </w:t>
                      </w:r>
                      <w:r>
                        <w:rPr>
                          <w:rStyle w:val="Hyperlink.6"/>
                          <w:rFonts w:ascii="Georgia" w:cs="Georgia" w:hAnsi="Georgia" w:eastAsia="Georgia"/>
                          <w:b w:val="1"/>
                          <w:bCs w:val="1"/>
                          <w:color w:val="00529a"/>
                          <w:sz w:val="22"/>
                          <w:szCs w:val="22"/>
                          <w:u w:val="single" w:color="00529a"/>
                          <w:shd w:val="clear" w:color="auto" w:fill="ffffff"/>
                          <w:rtl w:val="0"/>
                        </w:rPr>
                        <w:fldChar w:fldCharType="begin" w:fldLock="0"/>
                      </w:r>
                      <w:r>
                        <w:rPr>
                          <w:rStyle w:val="Hyperlink.6"/>
                          <w:rFonts w:ascii="Georgia" w:cs="Georgia" w:hAnsi="Georgia" w:eastAsia="Georgia"/>
                          <w:b w:val="1"/>
                          <w:bCs w:val="1"/>
                          <w:color w:val="00529a"/>
                          <w:sz w:val="22"/>
                          <w:szCs w:val="22"/>
                          <w:u w:val="single" w:color="00529a"/>
                          <w:shd w:val="clear" w:color="auto" w:fill="ffffff"/>
                          <w:rtl w:val="0"/>
                        </w:rPr>
                        <w:instrText xml:space="preserve"> HYPERLINK "http://www.military.com/benefits/tricare"</w:instrText>
                      </w:r>
                      <w:r>
                        <w:rPr>
                          <w:rStyle w:val="Hyperlink.6"/>
                          <w:rFonts w:ascii="Georgia" w:cs="Georgia" w:hAnsi="Georgia" w:eastAsia="Georgia"/>
                          <w:b w:val="1"/>
                          <w:bCs w:val="1"/>
                          <w:color w:val="00529a"/>
                          <w:sz w:val="22"/>
                          <w:szCs w:val="22"/>
                          <w:u w:val="single" w:color="00529a"/>
                          <w:shd w:val="clear" w:color="auto" w:fill="ffffff"/>
                          <w:rtl w:val="0"/>
                        </w:rPr>
                        <w:fldChar w:fldCharType="separate" w:fldLock="0"/>
                      </w:r>
                      <w:r>
                        <w:rPr>
                          <w:rStyle w:val="Hyperlink.6"/>
                          <w:rFonts w:ascii="Georgia" w:hAnsi="Georgia"/>
                          <w:b w:val="1"/>
                          <w:bCs w:val="1"/>
                          <w:color w:val="00529a"/>
                          <w:sz w:val="22"/>
                          <w:szCs w:val="22"/>
                          <w:u w:val="single" w:color="00529a"/>
                          <w:shd w:val="clear" w:color="auto" w:fill="ffffff"/>
                          <w:rtl w:val="0"/>
                        </w:rPr>
                        <w:t>Tricare</w:t>
                      </w:r>
                      <w:r>
                        <w:rPr>
                          <w:rFonts w:ascii="Georgia" w:cs="Georgia" w:hAnsi="Georgia" w:eastAsia="Georgia"/>
                          <w:b w:val="1"/>
                          <w:bCs w:val="1"/>
                          <w:color w:val="282b2c"/>
                          <w:shd w:val="clear" w:color="auto" w:fill="ffffff"/>
                          <w:rtl w:val="0"/>
                        </w:rPr>
                        <w:fldChar w:fldCharType="end" w:fldLock="0"/>
                      </w:r>
                      <w:r>
                        <w:rPr>
                          <w:rStyle w:val="None"/>
                          <w:rFonts w:ascii="Georgia" w:hAnsi="Georgia"/>
                          <w:b w:val="1"/>
                          <w:bCs w:val="1"/>
                          <w:color w:val="282b2c"/>
                          <w:sz w:val="22"/>
                          <w:szCs w:val="22"/>
                          <w:shd w:val="clear" w:color="auto" w:fill="ffffff"/>
                          <w:rtl w:val="0"/>
                          <w:lang w:val="en-US"/>
                        </w:rPr>
                        <w:t xml:space="preserve"> enrollment fees next year, while some out-of- pocket costs will increase slightly.</w:t>
                      </w:r>
                      <w:r>
                        <w:rPr>
                          <w:rStyle w:val="None"/>
                          <w:rFonts w:ascii="Georgia" w:hAnsi="Georgia"/>
                          <w:b w:val="1"/>
                          <w:bCs w:val="1"/>
                          <w:color w:val="282b2c"/>
                          <w:sz w:val="22"/>
                          <w:szCs w:val="22"/>
                          <w:shd w:val="clear" w:color="auto" w:fill="ffffff"/>
                          <w:rtl w:val="0"/>
                          <w:lang w:val="en-US"/>
                        </w:rPr>
                        <w:t xml:space="preserve"> </w:t>
                      </w:r>
                      <w:r>
                        <w:rPr>
                          <w:rStyle w:val="None"/>
                          <w:rFonts w:ascii="Georgia" w:hAnsi="Georgia"/>
                          <w:b w:val="1"/>
                          <w:bCs w:val="1"/>
                          <w:color w:val="282b2c"/>
                          <w:sz w:val="22"/>
                          <w:szCs w:val="22"/>
                          <w:shd w:val="clear" w:color="auto" w:fill="ffffff"/>
                          <w:rtl w:val="0"/>
                          <w:lang w:val="en-US"/>
                        </w:rPr>
                        <w:t xml:space="preserve">The enrollment fee adjustment, announced on Tricare's website and in letters sent by mail to beneficiaries this month, are part of an annual fee change based on the retirement </w:t>
                      </w:r>
                      <w:r>
                        <w:rPr>
                          <w:rStyle w:val="Hyperlink.6"/>
                          <w:rFonts w:ascii="Georgia" w:cs="Georgia" w:hAnsi="Georgia" w:eastAsia="Georgia"/>
                          <w:b w:val="1"/>
                          <w:bCs w:val="1"/>
                          <w:color w:val="00529a"/>
                          <w:sz w:val="22"/>
                          <w:szCs w:val="22"/>
                          <w:u w:val="single" w:color="00529a"/>
                          <w:shd w:val="clear" w:color="auto" w:fill="ffffff"/>
                          <w:rtl w:val="0"/>
                        </w:rPr>
                        <w:fldChar w:fldCharType="begin" w:fldLock="0"/>
                      </w:r>
                      <w:r>
                        <w:rPr>
                          <w:rStyle w:val="Hyperlink.6"/>
                          <w:rFonts w:ascii="Georgia" w:cs="Georgia" w:hAnsi="Georgia" w:eastAsia="Georgia"/>
                          <w:b w:val="1"/>
                          <w:bCs w:val="1"/>
                          <w:color w:val="00529a"/>
                          <w:sz w:val="22"/>
                          <w:szCs w:val="22"/>
                          <w:u w:val="single" w:color="00529a"/>
                          <w:shd w:val="clear" w:color="auto" w:fill="ffffff"/>
                          <w:rtl w:val="0"/>
                        </w:rPr>
                        <w:instrText xml:space="preserve"> HYPERLINK "http://www.military.com/benefits/military-pay/calculator"</w:instrText>
                      </w:r>
                      <w:r>
                        <w:rPr>
                          <w:rStyle w:val="Hyperlink.6"/>
                          <w:rFonts w:ascii="Georgia" w:cs="Georgia" w:hAnsi="Georgia" w:eastAsia="Georgia"/>
                          <w:b w:val="1"/>
                          <w:bCs w:val="1"/>
                          <w:color w:val="00529a"/>
                          <w:sz w:val="22"/>
                          <w:szCs w:val="22"/>
                          <w:u w:val="single" w:color="00529a"/>
                          <w:shd w:val="clear" w:color="auto" w:fill="ffffff"/>
                          <w:rtl w:val="0"/>
                        </w:rPr>
                        <w:fldChar w:fldCharType="separate" w:fldLock="0"/>
                      </w:r>
                      <w:r>
                        <w:rPr>
                          <w:rStyle w:val="Hyperlink.6"/>
                          <w:rFonts w:ascii="Georgia" w:hAnsi="Georgia"/>
                          <w:b w:val="1"/>
                          <w:bCs w:val="1"/>
                          <w:color w:val="00529a"/>
                          <w:sz w:val="22"/>
                          <w:szCs w:val="22"/>
                          <w:u w:val="single" w:color="00529a"/>
                          <w:shd w:val="clear" w:color="auto" w:fill="ffffff"/>
                          <w:rtl w:val="0"/>
                        </w:rPr>
                        <w:t>pay</w:t>
                      </w:r>
                      <w:r>
                        <w:rPr>
                          <w:rFonts w:ascii="Georgia" w:cs="Georgia" w:hAnsi="Georgia" w:eastAsia="Georgia"/>
                          <w:b w:val="1"/>
                          <w:bCs w:val="1"/>
                          <w:color w:val="282b2c"/>
                          <w:shd w:val="clear" w:color="auto" w:fill="ffffff"/>
                          <w:rtl w:val="0"/>
                        </w:rPr>
                        <w:fldChar w:fldCharType="end" w:fldLock="0"/>
                      </w:r>
                      <w:r>
                        <w:rPr>
                          <w:rStyle w:val="None"/>
                          <w:rFonts w:ascii="Georgia" w:hAnsi="Georgia"/>
                          <w:b w:val="1"/>
                          <w:bCs w:val="1"/>
                          <w:color w:val="282b2c"/>
                          <w:sz w:val="22"/>
                          <w:szCs w:val="22"/>
                          <w:shd w:val="clear" w:color="auto" w:fill="ffffff"/>
                          <w:rtl w:val="0"/>
                        </w:rPr>
                        <w:t xml:space="preserve"> </w:t>
                      </w:r>
                      <w:r>
                        <w:rPr>
                          <w:rStyle w:val="Hyperlink.6"/>
                          <w:rFonts w:ascii="Georgia" w:cs="Georgia" w:hAnsi="Georgia" w:eastAsia="Georgia"/>
                          <w:b w:val="1"/>
                          <w:bCs w:val="1"/>
                          <w:color w:val="00529a"/>
                          <w:sz w:val="22"/>
                          <w:szCs w:val="22"/>
                          <w:u w:val="single" w:color="00529a"/>
                          <w:shd w:val="clear" w:color="auto" w:fill="ffffff"/>
                          <w:rtl w:val="0"/>
                        </w:rPr>
                        <w:fldChar w:fldCharType="begin" w:fldLock="0"/>
                      </w:r>
                      <w:r>
                        <w:rPr>
                          <w:rStyle w:val="Hyperlink.6"/>
                          <w:rFonts w:ascii="Georgia" w:cs="Georgia" w:hAnsi="Georgia" w:eastAsia="Georgia"/>
                          <w:b w:val="1"/>
                          <w:bCs w:val="1"/>
                          <w:color w:val="00529a"/>
                          <w:sz w:val="22"/>
                          <w:szCs w:val="22"/>
                          <w:u w:val="single" w:color="00529a"/>
                          <w:shd w:val="clear" w:color="auto" w:fill="ffffff"/>
                          <w:rtl w:val="0"/>
                        </w:rPr>
                        <w:instrText xml:space="preserve"> HYPERLINK "http://www.military.com/benefits/military-pay/allowances/cost-of-living-allowance-cola.html"</w:instrText>
                      </w:r>
                      <w:r>
                        <w:rPr>
                          <w:rStyle w:val="Hyperlink.6"/>
                          <w:rFonts w:ascii="Georgia" w:cs="Georgia" w:hAnsi="Georgia" w:eastAsia="Georgia"/>
                          <w:b w:val="1"/>
                          <w:bCs w:val="1"/>
                          <w:color w:val="00529a"/>
                          <w:sz w:val="22"/>
                          <w:szCs w:val="22"/>
                          <w:u w:val="single" w:color="00529a"/>
                          <w:shd w:val="clear" w:color="auto" w:fill="ffffff"/>
                          <w:rtl w:val="0"/>
                        </w:rPr>
                        <w:fldChar w:fldCharType="separate" w:fldLock="0"/>
                      </w:r>
                      <w:r>
                        <w:rPr>
                          <w:rStyle w:val="Hyperlink.6"/>
                          <w:rFonts w:ascii="Georgia" w:hAnsi="Georgia"/>
                          <w:b w:val="1"/>
                          <w:bCs w:val="1"/>
                          <w:color w:val="00529a"/>
                          <w:sz w:val="22"/>
                          <w:szCs w:val="22"/>
                          <w:u w:val="single" w:color="00529a"/>
                          <w:shd w:val="clear" w:color="auto" w:fill="ffffff"/>
                          <w:rtl w:val="0"/>
                          <w:lang w:val="en-US"/>
                        </w:rPr>
                        <w:t>cost of living adjustment</w:t>
                      </w:r>
                      <w:r>
                        <w:rPr>
                          <w:rFonts w:ascii="Georgia" w:cs="Georgia" w:hAnsi="Georgia" w:eastAsia="Georgia"/>
                          <w:b w:val="1"/>
                          <w:bCs w:val="1"/>
                          <w:color w:val="282b2c"/>
                          <w:shd w:val="clear" w:color="auto" w:fill="ffffff"/>
                          <w:rtl w:val="0"/>
                        </w:rPr>
                        <w:fldChar w:fldCharType="end" w:fldLock="0"/>
                      </w:r>
                      <w:r>
                        <w:rPr>
                          <w:rStyle w:val="None"/>
                          <w:rFonts w:ascii="Georgia" w:hAnsi="Georgia"/>
                          <w:b w:val="1"/>
                          <w:bCs w:val="1"/>
                          <w:color w:val="282b2c"/>
                          <w:sz w:val="22"/>
                          <w:szCs w:val="22"/>
                          <w:shd w:val="clear" w:color="auto" w:fill="ffffff"/>
                          <w:rtl w:val="0"/>
                        </w:rPr>
                        <w:t xml:space="preserve"> (</w:t>
                      </w:r>
                      <w:r>
                        <w:rPr>
                          <w:rStyle w:val="Hyperlink.6"/>
                          <w:rFonts w:ascii="Georgia" w:cs="Georgia" w:hAnsi="Georgia" w:eastAsia="Georgia"/>
                          <w:b w:val="1"/>
                          <w:bCs w:val="1"/>
                          <w:color w:val="00529a"/>
                          <w:sz w:val="22"/>
                          <w:szCs w:val="22"/>
                          <w:u w:val="single" w:color="00529a"/>
                          <w:shd w:val="clear" w:color="auto" w:fill="ffffff"/>
                          <w:rtl w:val="0"/>
                        </w:rPr>
                        <w:fldChar w:fldCharType="begin" w:fldLock="0"/>
                      </w:r>
                      <w:r>
                        <w:rPr>
                          <w:rStyle w:val="Hyperlink.6"/>
                          <w:rFonts w:ascii="Georgia" w:cs="Georgia" w:hAnsi="Georgia" w:eastAsia="Georgia"/>
                          <w:b w:val="1"/>
                          <w:bCs w:val="1"/>
                          <w:color w:val="00529a"/>
                          <w:sz w:val="22"/>
                          <w:szCs w:val="22"/>
                          <w:u w:val="single" w:color="00529a"/>
                          <w:shd w:val="clear" w:color="auto" w:fill="ffffff"/>
                          <w:rtl w:val="0"/>
                        </w:rPr>
                        <w:instrText xml:space="preserve"> HYPERLINK "http://www.military.com/benefits/military-pay/allowances/cost-of-living-allowance-cola.html"</w:instrText>
                      </w:r>
                      <w:r>
                        <w:rPr>
                          <w:rStyle w:val="Hyperlink.6"/>
                          <w:rFonts w:ascii="Georgia" w:cs="Georgia" w:hAnsi="Georgia" w:eastAsia="Georgia"/>
                          <w:b w:val="1"/>
                          <w:bCs w:val="1"/>
                          <w:color w:val="00529a"/>
                          <w:sz w:val="22"/>
                          <w:szCs w:val="22"/>
                          <w:u w:val="single" w:color="00529a"/>
                          <w:shd w:val="clear" w:color="auto" w:fill="ffffff"/>
                          <w:rtl w:val="0"/>
                        </w:rPr>
                        <w:fldChar w:fldCharType="separate" w:fldLock="0"/>
                      </w:r>
                      <w:r>
                        <w:rPr>
                          <w:rStyle w:val="Hyperlink.6"/>
                          <w:rFonts w:ascii="Georgia" w:hAnsi="Georgia"/>
                          <w:b w:val="1"/>
                          <w:bCs w:val="1"/>
                          <w:color w:val="00529a"/>
                          <w:sz w:val="22"/>
                          <w:szCs w:val="22"/>
                          <w:u w:val="single" w:color="00529a"/>
                          <w:shd w:val="clear" w:color="auto" w:fill="ffffff"/>
                          <w:rtl w:val="0"/>
                          <w:lang w:val="de-DE"/>
                        </w:rPr>
                        <w:t>COLA</w:t>
                      </w:r>
                      <w:r>
                        <w:rPr>
                          <w:rFonts w:ascii="Georgia" w:cs="Georgia" w:hAnsi="Georgia" w:eastAsia="Georgia"/>
                          <w:b w:val="1"/>
                          <w:bCs w:val="1"/>
                          <w:color w:val="282b2c"/>
                          <w:shd w:val="clear" w:color="auto" w:fill="ffffff"/>
                          <w:rtl w:val="0"/>
                        </w:rPr>
                        <w:fldChar w:fldCharType="end" w:fldLock="0"/>
                      </w:r>
                      <w:r>
                        <w:rPr>
                          <w:rStyle w:val="None"/>
                          <w:rFonts w:ascii="Georgia" w:hAnsi="Georgia"/>
                          <w:b w:val="1"/>
                          <w:bCs w:val="1"/>
                          <w:color w:val="282b2c"/>
                          <w:sz w:val="22"/>
                          <w:szCs w:val="22"/>
                          <w:shd w:val="clear" w:color="auto" w:fill="ffffff"/>
                          <w:rtl w:val="0"/>
                          <w:lang w:val="en-US"/>
                        </w:rPr>
                        <w:t xml:space="preserve">), the letter states. </w:t>
                      </w:r>
                      <w:r>
                        <w:rPr>
                          <w:rStyle w:val="Hyperlink.6"/>
                          <w:rFonts w:ascii="Georgia" w:cs="Georgia" w:hAnsi="Georgia" w:eastAsia="Georgia"/>
                          <w:b w:val="1"/>
                          <w:bCs w:val="1"/>
                          <w:color w:val="00529a"/>
                          <w:sz w:val="22"/>
                          <w:szCs w:val="22"/>
                          <w:u w:val="single" w:color="00529a"/>
                          <w:shd w:val="clear" w:color="auto" w:fill="ffffff"/>
                          <w:rtl w:val="0"/>
                        </w:rPr>
                        <w:fldChar w:fldCharType="begin" w:fldLock="0"/>
                      </w:r>
                      <w:r>
                        <w:rPr>
                          <w:rStyle w:val="Hyperlink.6"/>
                          <w:rFonts w:ascii="Georgia" w:cs="Georgia" w:hAnsi="Georgia" w:eastAsia="Georgia"/>
                          <w:b w:val="1"/>
                          <w:bCs w:val="1"/>
                          <w:color w:val="00529a"/>
                          <w:sz w:val="22"/>
                          <w:szCs w:val="22"/>
                          <w:u w:val="single" w:color="00529a"/>
                          <w:shd w:val="clear" w:color="auto" w:fill="ffffff"/>
                          <w:rtl w:val="0"/>
                        </w:rPr>
                        <w:instrText xml:space="preserve"> HYPERLINK "https://www.military.com/paycheck-chronicles/2018/10/11/retirees-disabled-vets-get-biggest-raise-seven-years-2019.html"</w:instrText>
                      </w:r>
                      <w:r>
                        <w:rPr>
                          <w:rStyle w:val="Hyperlink.6"/>
                          <w:rFonts w:ascii="Georgia" w:cs="Georgia" w:hAnsi="Georgia" w:eastAsia="Georgia"/>
                          <w:b w:val="1"/>
                          <w:bCs w:val="1"/>
                          <w:color w:val="00529a"/>
                          <w:sz w:val="22"/>
                          <w:szCs w:val="22"/>
                          <w:u w:val="single" w:color="00529a"/>
                          <w:shd w:val="clear" w:color="auto" w:fill="ffffff"/>
                          <w:rtl w:val="0"/>
                        </w:rPr>
                        <w:fldChar w:fldCharType="separate" w:fldLock="0"/>
                      </w:r>
                      <w:r>
                        <w:rPr>
                          <w:rStyle w:val="Hyperlink.6"/>
                          <w:rFonts w:ascii="Georgia" w:hAnsi="Georgia"/>
                          <w:b w:val="1"/>
                          <w:bCs w:val="1"/>
                          <w:color w:val="00529a"/>
                          <w:sz w:val="22"/>
                          <w:szCs w:val="22"/>
                          <w:u w:val="single" w:color="00529a"/>
                          <w:shd w:val="clear" w:color="auto" w:fill="ffffff"/>
                          <w:rtl w:val="0"/>
                          <w:lang w:val="en-US"/>
                        </w:rPr>
                        <w:t>The retiree COLA for 2019 is 2.9 percent</w:t>
                      </w:r>
                      <w:r>
                        <w:rPr>
                          <w:rFonts w:ascii="Georgia" w:cs="Georgia" w:hAnsi="Georgia" w:eastAsia="Georgia"/>
                          <w:b w:val="1"/>
                          <w:bCs w:val="1"/>
                          <w:color w:val="282b2c"/>
                          <w:shd w:val="clear" w:color="auto" w:fill="ffffff"/>
                          <w:rtl w:val="0"/>
                        </w:rPr>
                        <w:fldChar w:fldCharType="end" w:fldLock="0"/>
                      </w:r>
                      <w:r>
                        <w:rPr>
                          <w:rStyle w:val="None"/>
                          <w:rFonts w:ascii="Georgia" w:hAnsi="Georgia"/>
                          <w:b w:val="1"/>
                          <w:bCs w:val="1"/>
                          <w:color w:val="282b2c"/>
                          <w:sz w:val="22"/>
                          <w:szCs w:val="22"/>
                          <w:shd w:val="clear" w:color="auto" w:fill="ffffff"/>
                          <w:rtl w:val="0"/>
                        </w:rPr>
                        <w:t>.</w:t>
                      </w:r>
                      <w:r>
                        <w:rPr>
                          <w:rStyle w:val="None"/>
                          <w:rFonts w:ascii="Georgia" w:hAnsi="Georgia"/>
                          <w:b w:val="1"/>
                          <w:bCs w:val="1"/>
                          <w:color w:val="282b2c"/>
                          <w:sz w:val="22"/>
                          <w:szCs w:val="22"/>
                          <w:shd w:val="clear" w:color="auto" w:fill="ffffff"/>
                          <w:rtl w:val="0"/>
                          <w:lang w:val="en-US"/>
                        </w:rPr>
                        <w:t xml:space="preserve">  </w:t>
                      </w:r>
                      <w:r>
                        <w:rPr>
                          <w:rFonts w:ascii="Georgia" w:cs="Georgia" w:hAnsi="Georgia" w:eastAsia="Georgia"/>
                          <w:b w:val="1"/>
                          <w:bCs w:val="1"/>
                          <w:color w:val="282b2c"/>
                          <w:shd w:val="clear" w:color="auto" w:fill="ffffff"/>
                          <w:rtl w:val="0"/>
                        </w:rPr>
                        <w:tab/>
                      </w:r>
                      <w:r>
                        <w:rPr>
                          <w:rFonts w:ascii="Georgia" w:hAnsi="Georgia"/>
                          <w:b w:val="1"/>
                          <w:bCs w:val="1"/>
                          <w:color w:val="282b2c"/>
                          <w:shd w:val="clear" w:color="auto" w:fill="ffffff"/>
                          <w:rtl w:val="0"/>
                          <w:lang w:val="en-US"/>
                        </w:rPr>
                        <w:t>Increased Costs for Retirees</w:t>
                      </w:r>
                      <w:r>
                        <w:rPr>
                          <w:rFonts w:ascii="Georgia" w:hAnsi="Georgia"/>
                          <w:b w:val="1"/>
                          <w:bCs w:val="1"/>
                          <w:color w:val="282b2c"/>
                          <w:shd w:val="clear" w:color="auto" w:fill="ffffff"/>
                          <w:rtl w:val="0"/>
                          <w:lang w:val="en-US"/>
                        </w:rPr>
                        <w:t xml:space="preserve">:  </w:t>
                      </w:r>
                      <w:r>
                        <w:rPr>
                          <w:rFonts w:ascii="Georgia" w:hAnsi="Georgia"/>
                          <w:b w:val="1"/>
                          <w:bCs w:val="1"/>
                          <w:color w:val="282b2c"/>
                          <w:shd w:val="clear" w:color="auto" w:fill="ffffff"/>
                          <w:rtl w:val="0"/>
                          <w:lang w:val="en-US"/>
                        </w:rPr>
                        <w:t xml:space="preserve">Starting next year, individual military retirees enrolled in </w:t>
                      </w:r>
                      <w:r>
                        <w:rPr>
                          <w:rStyle w:val="Hyperlink.4"/>
                          <w:rFonts w:ascii="Georgia" w:cs="Georgia" w:hAnsi="Georgia" w:eastAsia="Georgia"/>
                          <w:b w:val="1"/>
                          <w:bCs w:val="1"/>
                          <w:color w:val="00529a"/>
                          <w:u w:val="single" w:color="00529a"/>
                          <w:shd w:val="clear" w:color="auto" w:fill="ffffff"/>
                          <w:rtl w:val="0"/>
                        </w:rPr>
                        <w:fldChar w:fldCharType="begin" w:fldLock="0"/>
                      </w:r>
                      <w:r>
                        <w:rPr>
                          <w:rStyle w:val="Hyperlink.4"/>
                          <w:rFonts w:ascii="Georgia" w:cs="Georgia" w:hAnsi="Georgia" w:eastAsia="Georgia"/>
                          <w:b w:val="1"/>
                          <w:bCs w:val="1"/>
                          <w:color w:val="00529a"/>
                          <w:u w:val="single" w:color="00529a"/>
                          <w:shd w:val="clear" w:color="auto" w:fill="ffffff"/>
                          <w:rtl w:val="0"/>
                        </w:rPr>
                        <w:instrText xml:space="preserve"> HYPERLINK "https://www.military.com/benefits/tricare/prime"</w:instrText>
                      </w:r>
                      <w:r>
                        <w:rPr>
                          <w:rStyle w:val="Hyperlink.4"/>
                          <w:rFonts w:ascii="Georgia" w:cs="Georgia" w:hAnsi="Georgia" w:eastAsia="Georgia"/>
                          <w:b w:val="1"/>
                          <w:bCs w:val="1"/>
                          <w:color w:val="00529a"/>
                          <w:u w:val="single" w:color="00529a"/>
                          <w:shd w:val="clear" w:color="auto" w:fill="ffffff"/>
                          <w:rtl w:val="0"/>
                        </w:rPr>
                        <w:fldChar w:fldCharType="separate" w:fldLock="0"/>
                      </w:r>
                      <w:r>
                        <w:rPr>
                          <w:rStyle w:val="Hyperlink.4"/>
                          <w:rFonts w:ascii="Georgia" w:hAnsi="Georgia"/>
                          <w:b w:val="1"/>
                          <w:bCs w:val="1"/>
                          <w:color w:val="00529a"/>
                          <w:u w:val="single" w:color="00529a"/>
                          <w:shd w:val="clear" w:color="auto" w:fill="ffffff"/>
                          <w:rtl w:val="0"/>
                        </w:rPr>
                        <w:t>Tricare Prime</w:t>
                      </w:r>
                      <w:r>
                        <w:rPr>
                          <w:rFonts w:ascii="Georgia" w:cs="Georgia" w:hAnsi="Georgia" w:eastAsia="Georgia"/>
                          <w:b w:val="1"/>
                          <w:bCs w:val="1"/>
                          <w:color w:val="282b2c"/>
                          <w:shd w:val="clear" w:color="auto" w:fill="ffffff"/>
                          <w:rtl w:val="0"/>
                        </w:rPr>
                        <w:fldChar w:fldCharType="end" w:fldLock="0"/>
                      </w:r>
                      <w:r>
                        <w:rPr>
                          <w:rFonts w:ascii="Georgia" w:hAnsi="Georgia"/>
                          <w:b w:val="1"/>
                          <w:bCs w:val="1"/>
                          <w:color w:val="282b2c"/>
                          <w:shd w:val="clear" w:color="auto" w:fill="ffffff"/>
                          <w:rtl w:val="0"/>
                          <w:lang w:val="en-US"/>
                        </w:rPr>
                        <w:t xml:space="preserve"> will pay $297 per year, while families will pay $594. That's roughly an $8 and $16 increase respectively over 2018 rates.</w:t>
                      </w:r>
                      <w:r>
                        <w:rPr>
                          <w:rFonts w:ascii="Georgia" w:hAnsi="Georgia"/>
                          <w:b w:val="1"/>
                          <w:bCs w:val="1"/>
                          <w:color w:val="282b2c"/>
                          <w:shd w:val="clear" w:color="auto" w:fill="ffffff"/>
                          <w:rtl w:val="0"/>
                          <w:lang w:val="en-US"/>
                        </w:rPr>
                        <w:t xml:space="preserve"> </w:t>
                      </w:r>
                      <w:r>
                        <w:rPr>
                          <w:rStyle w:val="Hyperlink.4"/>
                          <w:rFonts w:ascii="Georgia" w:cs="Georgia" w:hAnsi="Georgia" w:eastAsia="Georgia"/>
                          <w:b w:val="1"/>
                          <w:bCs w:val="1"/>
                          <w:color w:val="00529a"/>
                          <w:u w:val="single" w:color="00529a"/>
                          <w:shd w:val="clear" w:color="auto" w:fill="ffffff"/>
                          <w:rtl w:val="0"/>
                        </w:rPr>
                        <w:fldChar w:fldCharType="begin" w:fldLock="0"/>
                      </w:r>
                      <w:r>
                        <w:rPr>
                          <w:rStyle w:val="Hyperlink.4"/>
                          <w:rFonts w:ascii="Georgia" w:cs="Georgia" w:hAnsi="Georgia" w:eastAsia="Georgia"/>
                          <w:b w:val="1"/>
                          <w:bCs w:val="1"/>
                          <w:color w:val="00529a"/>
                          <w:u w:val="single" w:color="00529a"/>
                          <w:shd w:val="clear" w:color="auto" w:fill="ffffff"/>
                          <w:rtl w:val="0"/>
                        </w:rPr>
                        <w:instrText xml:space="preserve"> HYPERLINK "https://www.military.com/benefits/tricare/retiree/tricare-for-life.html"</w:instrText>
                      </w:r>
                      <w:r>
                        <w:rPr>
                          <w:rStyle w:val="Hyperlink.4"/>
                          <w:rFonts w:ascii="Georgia" w:cs="Georgia" w:hAnsi="Georgia" w:eastAsia="Georgia"/>
                          <w:b w:val="1"/>
                          <w:bCs w:val="1"/>
                          <w:color w:val="00529a"/>
                          <w:u w:val="single" w:color="00529a"/>
                          <w:shd w:val="clear" w:color="auto" w:fill="ffffff"/>
                          <w:rtl w:val="0"/>
                        </w:rPr>
                        <w:fldChar w:fldCharType="separate" w:fldLock="0"/>
                      </w:r>
                      <w:r>
                        <w:rPr>
                          <w:rStyle w:val="Hyperlink.4"/>
                          <w:rFonts w:ascii="Georgia" w:hAnsi="Georgia"/>
                          <w:b w:val="1"/>
                          <w:bCs w:val="1"/>
                          <w:color w:val="00529a"/>
                          <w:u w:val="single" w:color="00529a"/>
                          <w:shd w:val="clear" w:color="auto" w:fill="ffffff"/>
                          <w:rtl w:val="0"/>
                          <w:lang w:val="it-IT"/>
                        </w:rPr>
                        <w:t>Tricare for Life</w:t>
                      </w:r>
                      <w:r>
                        <w:rPr>
                          <w:rFonts w:ascii="Georgia" w:cs="Georgia" w:hAnsi="Georgia" w:eastAsia="Georgia"/>
                          <w:b w:val="1"/>
                          <w:bCs w:val="1"/>
                          <w:color w:val="282b2c"/>
                          <w:shd w:val="clear" w:color="auto" w:fill="ffffff"/>
                          <w:rtl w:val="0"/>
                        </w:rPr>
                        <w:fldChar w:fldCharType="end" w:fldLock="0"/>
                      </w:r>
                      <w:r>
                        <w:rPr>
                          <w:rFonts w:ascii="Georgia" w:hAnsi="Georgia"/>
                          <w:b w:val="1"/>
                          <w:bCs w:val="1"/>
                          <w:color w:val="282b2c"/>
                          <w:shd w:val="clear" w:color="auto" w:fill="ffffff"/>
                          <w:rtl w:val="0"/>
                          <w:lang w:val="en-US"/>
                        </w:rPr>
                        <w:t xml:space="preserve"> users are not affected by the change.</w:t>
                      </w:r>
                      <w:r>
                        <w:rPr>
                          <w:rFonts w:ascii="Georgia" w:hAnsi="Georgia"/>
                          <w:b w:val="1"/>
                          <w:bCs w:val="1"/>
                          <w:color w:val="282b2c"/>
                          <w:shd w:val="clear" w:color="auto" w:fill="ffffff"/>
                          <w:rtl w:val="0"/>
                          <w:lang w:val="en-US"/>
                        </w:rPr>
                        <w:t xml:space="preserve"> </w:t>
                      </w:r>
                      <w:r>
                        <w:rPr>
                          <w:rFonts w:ascii="Georgia" w:hAnsi="Georgia"/>
                          <w:b w:val="1"/>
                          <w:bCs w:val="1"/>
                          <w:color w:val="282b2c"/>
                          <w:shd w:val="clear" w:color="auto" w:fill="ffffff"/>
                          <w:rtl w:val="0"/>
                          <w:lang w:val="en-US"/>
                        </w:rPr>
                        <w:t>Out-of-pocket costs for some Tricare Prime retirees also will rise slightly. In 2019, fees for in-network emergency room visits will increase $1 to $61 per visit, while fees for inpatient hospital admission will increase $4 to $154.</w:t>
                      </w:r>
                      <w:r>
                        <w:rPr>
                          <w:rFonts w:ascii="Georgia" w:hAnsi="Georgia"/>
                          <w:b w:val="1"/>
                          <w:bCs w:val="1"/>
                          <w:color w:val="282b2c"/>
                          <w:shd w:val="clear" w:color="auto" w:fill="ffffff"/>
                          <w:rtl w:val="0"/>
                          <w:lang w:val="en-US"/>
                        </w:rPr>
                        <w:t xml:space="preserve"> </w:t>
                      </w:r>
                    </w:p>
                    <w:p>
                      <w:pPr>
                        <w:pStyle w:val="Free Form"/>
                        <w:bidi w:val="0"/>
                        <w:ind w:left="0" w:right="0" w:firstLine="0"/>
                        <w:jc w:val="left"/>
                        <w:rPr>
                          <w:rFonts w:ascii="Georgia" w:cs="Georgia" w:hAnsi="Georgia" w:eastAsia="Georgia"/>
                          <w:b w:val="1"/>
                          <w:bCs w:val="1"/>
                          <w:color w:val="282b2c"/>
                          <w:sz w:val="22"/>
                          <w:szCs w:val="22"/>
                          <w:shd w:val="clear" w:color="auto" w:fill="ffffff"/>
                          <w:rtl w:val="0"/>
                        </w:rPr>
                      </w:pPr>
                      <w:r>
                        <w:rPr>
                          <w:rFonts w:ascii="Georgia" w:cs="Georgia" w:hAnsi="Georgia" w:eastAsia="Georgia"/>
                          <w:b w:val="1"/>
                          <w:bCs w:val="1"/>
                          <w:color w:val="282b2c"/>
                          <w:sz w:val="22"/>
                          <w:szCs w:val="22"/>
                          <w:shd w:val="clear" w:color="auto" w:fill="ffffff"/>
                          <w:rtl w:val="0"/>
                        </w:rPr>
                      </w:r>
                    </w:p>
                    <w:p>
                      <w:pPr>
                        <w:pStyle w:val="Free Form"/>
                        <w:bidi w:val="0"/>
                        <w:ind w:left="0" w:right="0" w:firstLine="0"/>
                        <w:jc w:val="left"/>
                        <w:rPr>
                          <w:rtl w:val="0"/>
                        </w:rPr>
                      </w:pPr>
                      <w:r>
                        <w:rPr>
                          <w:rFonts w:ascii="Georgia" w:cs="Georgia" w:hAnsi="Georgia" w:eastAsia="Georgia"/>
                          <w:b w:val="1"/>
                          <w:bCs w:val="1"/>
                          <w:color w:val="282b2c"/>
                          <w:sz w:val="22"/>
                          <w:szCs w:val="22"/>
                          <w:shd w:val="clear" w:color="auto" w:fill="ffffff"/>
                          <w:rtl w:val="0"/>
                        </w:rPr>
                        <w:tab/>
                      </w:r>
                      <w:r>
                        <w:rPr>
                          <w:rFonts w:ascii="Georgia" w:hAnsi="Georgia"/>
                          <w:b w:val="1"/>
                          <w:bCs w:val="1"/>
                          <w:color w:val="282b2c"/>
                          <w:sz w:val="22"/>
                          <w:szCs w:val="22"/>
                          <w:shd w:val="clear" w:color="auto" w:fill="ffffff"/>
                          <w:rtl w:val="0"/>
                          <w:lang w:val="en-US"/>
                        </w:rPr>
                        <w:t xml:space="preserve">For current retirees using </w:t>
                      </w:r>
                      <w:r>
                        <w:rPr>
                          <w:rStyle w:val="Hyperlink.4"/>
                          <w:rFonts w:ascii="Georgia" w:cs="Georgia" w:hAnsi="Georgia" w:eastAsia="Georgia"/>
                          <w:b w:val="1"/>
                          <w:bCs w:val="1"/>
                          <w:color w:val="00529a"/>
                          <w:sz w:val="22"/>
                          <w:szCs w:val="22"/>
                          <w:u w:val="single" w:color="00529a"/>
                          <w:shd w:val="clear" w:color="auto" w:fill="ffffff"/>
                          <w:rtl w:val="0"/>
                        </w:rPr>
                        <w:fldChar w:fldCharType="begin" w:fldLock="0"/>
                      </w:r>
                      <w:r>
                        <w:rPr>
                          <w:rStyle w:val="Hyperlink.4"/>
                          <w:rFonts w:ascii="Georgia" w:cs="Georgia" w:hAnsi="Georgia" w:eastAsia="Georgia"/>
                          <w:b w:val="1"/>
                          <w:bCs w:val="1"/>
                          <w:color w:val="00529a"/>
                          <w:sz w:val="22"/>
                          <w:szCs w:val="22"/>
                          <w:u w:val="single" w:color="00529a"/>
                          <w:shd w:val="clear" w:color="auto" w:fill="ffffff"/>
                          <w:rtl w:val="0"/>
                        </w:rPr>
                        <w:instrText xml:space="preserve"> HYPERLINK "https://www.military.com/benefits/tricare/select"</w:instrText>
                      </w:r>
                      <w:r>
                        <w:rPr>
                          <w:rStyle w:val="Hyperlink.4"/>
                          <w:rFonts w:ascii="Georgia" w:cs="Georgia" w:hAnsi="Georgia" w:eastAsia="Georgia"/>
                          <w:b w:val="1"/>
                          <w:bCs w:val="1"/>
                          <w:color w:val="00529a"/>
                          <w:sz w:val="22"/>
                          <w:szCs w:val="22"/>
                          <w:u w:val="single" w:color="00529a"/>
                          <w:shd w:val="clear" w:color="auto" w:fill="ffffff"/>
                          <w:rtl w:val="0"/>
                        </w:rPr>
                        <w:fldChar w:fldCharType="separate" w:fldLock="0"/>
                      </w:r>
                      <w:r>
                        <w:rPr>
                          <w:rStyle w:val="Hyperlink.4"/>
                          <w:rFonts w:ascii="Georgia" w:hAnsi="Georgia"/>
                          <w:b w:val="1"/>
                          <w:bCs w:val="1"/>
                          <w:color w:val="00529a"/>
                          <w:sz w:val="22"/>
                          <w:szCs w:val="22"/>
                          <w:u w:val="single" w:color="00529a"/>
                          <w:shd w:val="clear" w:color="auto" w:fill="ffffff"/>
                          <w:rtl w:val="0"/>
                        </w:rPr>
                        <w:t>Tricare Select</w:t>
                      </w:r>
                      <w:r>
                        <w:rPr>
                          <w:rFonts w:ascii="Georgia" w:cs="Georgia" w:hAnsi="Georgia" w:eastAsia="Georgia"/>
                          <w:b w:val="1"/>
                          <w:bCs w:val="1"/>
                          <w:color w:val="282b2c"/>
                          <w:sz w:val="22"/>
                          <w:szCs w:val="22"/>
                          <w:shd w:val="clear" w:color="auto" w:fill="ffffff"/>
                          <w:rtl w:val="0"/>
                        </w:rPr>
                        <w:fldChar w:fldCharType="end" w:fldLock="0"/>
                      </w:r>
                      <w:r>
                        <w:rPr>
                          <w:rFonts w:ascii="Georgia" w:hAnsi="Georgia"/>
                          <w:b w:val="1"/>
                          <w:bCs w:val="1"/>
                          <w:color w:val="282b2c"/>
                          <w:sz w:val="22"/>
                          <w:szCs w:val="22"/>
                          <w:shd w:val="clear" w:color="auto" w:fill="ffffff"/>
                          <w:rtl w:val="0"/>
                          <w:lang w:val="en-US"/>
                        </w:rPr>
                        <w:t>, primary care outpatient visits will also in</w:t>
                      </w:r>
                      <w:r>
                        <w:rPr>
                          <w:rFonts w:ascii="Georgia" w:hAnsi="Georgia"/>
                          <w:b w:val="1"/>
                          <w:bCs w:val="1"/>
                          <w:color w:val="282b2c"/>
                          <w:sz w:val="22"/>
                          <w:szCs w:val="22"/>
                          <w:shd w:val="clear" w:color="auto" w:fill="ffffff"/>
                          <w:rtl w:val="0"/>
                          <w:lang w:val="en-US"/>
                        </w:rPr>
                        <w:t>-</w:t>
                      </w:r>
                      <w:r>
                        <w:rPr>
                          <w:rFonts w:ascii="Georgia" w:hAnsi="Georgia"/>
                          <w:b w:val="1"/>
                          <w:bCs w:val="1"/>
                          <w:color w:val="282b2c"/>
                          <w:sz w:val="22"/>
                          <w:szCs w:val="22"/>
                          <w:shd w:val="clear" w:color="auto" w:fill="ffffff"/>
                          <w:rtl w:val="0"/>
                          <w:lang w:val="en-US"/>
                        </w:rPr>
                        <w:t>crease by $1 to $29, while urgent care visits will increase by $1 to $29 per visit. Emergency room visits will also increase by $2 to $111.</w:t>
                      </w:r>
                      <w:r>
                        <w:rPr>
                          <w:rFonts w:ascii="Georgia" w:hAnsi="Georgia"/>
                          <w:b w:val="1"/>
                          <w:bCs w:val="1"/>
                          <w:color w:val="282b2c"/>
                          <w:sz w:val="22"/>
                          <w:szCs w:val="22"/>
                          <w:shd w:val="clear" w:color="auto" w:fill="ffffff"/>
                          <w:rtl w:val="0"/>
                          <w:lang w:val="en-US"/>
                        </w:rPr>
                        <w:t xml:space="preserve"> </w:t>
                      </w:r>
                      <w:r>
                        <w:rPr>
                          <w:rFonts w:ascii="Georgia" w:hAnsi="Georgia"/>
                          <w:b w:val="1"/>
                          <w:bCs w:val="1"/>
                          <w:color w:val="282b2c"/>
                          <w:sz w:val="22"/>
                          <w:szCs w:val="22"/>
                          <w:shd w:val="clear" w:color="auto" w:fill="ffffff"/>
                          <w:rtl w:val="0"/>
                          <w:lang w:val="en-US"/>
                        </w:rPr>
                        <w:t>Increased Costs for Active Duty Families, Guard and Reserve</w:t>
                      </w:r>
                      <w:r>
                        <w:rPr>
                          <w:rFonts w:ascii="Georgia" w:hAnsi="Georgia"/>
                          <w:b w:val="1"/>
                          <w:bCs w:val="1"/>
                          <w:color w:val="282b2c"/>
                          <w:sz w:val="22"/>
                          <w:szCs w:val="22"/>
                          <w:shd w:val="clear" w:color="auto" w:fill="ffffff"/>
                          <w:rtl w:val="0"/>
                          <w:lang w:val="en-US"/>
                        </w:rPr>
                        <w:t xml:space="preserve"> </w:t>
                      </w:r>
                      <w:r>
                        <w:rPr>
                          <w:rFonts w:ascii="Georgia" w:hAnsi="Georgia"/>
                          <w:b w:val="1"/>
                          <w:bCs w:val="1"/>
                          <w:color w:val="282b2c"/>
                          <w:sz w:val="22"/>
                          <w:szCs w:val="22"/>
                          <w:shd w:val="clear" w:color="auto" w:fill="ffffff"/>
                          <w:rtl w:val="0"/>
                          <w:lang w:val="en-US"/>
                        </w:rPr>
                        <w:t>Active-duty families using Tricare Select also will see some fee increases, according to the updated fee chart on Tricare's website.</w:t>
                      </w:r>
                      <w:r>
                        <w:rPr>
                          <w:rFonts w:ascii="Georgia" w:hAnsi="Georgia"/>
                          <w:b w:val="1"/>
                          <w:bCs w:val="1"/>
                          <w:color w:val="282b2c"/>
                          <w:sz w:val="22"/>
                          <w:szCs w:val="22"/>
                          <w:shd w:val="clear" w:color="auto" w:fill="ffffff"/>
                          <w:rtl w:val="0"/>
                          <w:lang w:val="en-US"/>
                        </w:rPr>
                        <w:t xml:space="preserve"> </w:t>
                      </w:r>
                      <w:r>
                        <w:rPr>
                          <w:rFonts w:ascii="Georgia" w:hAnsi="Georgia"/>
                          <w:b w:val="1"/>
                          <w:bCs w:val="1"/>
                          <w:color w:val="282b2c"/>
                          <w:sz w:val="22"/>
                          <w:szCs w:val="22"/>
                          <w:shd w:val="clear" w:color="auto" w:fill="ffffff"/>
                          <w:rtl w:val="0"/>
                          <w:lang w:val="en-US"/>
                        </w:rPr>
                        <w:t xml:space="preserve">Service members who joined the military after Jan. 1, 2018 or who are in one of the system's premium-based plans will have a slightly higher annual deductible in 2019, increasing by $1 for individuals to $51, and $2 for families to $102 for pay grades </w:t>
                      </w:r>
                      <w:r>
                        <w:rPr>
                          <w:rStyle w:val="Hyperlink.4"/>
                          <w:rFonts w:ascii="Georgia" w:cs="Georgia" w:hAnsi="Georgia" w:eastAsia="Georgia"/>
                          <w:b w:val="1"/>
                          <w:bCs w:val="1"/>
                          <w:color w:val="00529a"/>
                          <w:sz w:val="22"/>
                          <w:szCs w:val="22"/>
                          <w:u w:val="single" w:color="00529a"/>
                          <w:shd w:val="clear" w:color="auto" w:fill="ffffff"/>
                          <w:rtl w:val="0"/>
                        </w:rPr>
                        <w:fldChar w:fldCharType="begin" w:fldLock="0"/>
                      </w:r>
                      <w:r>
                        <w:rPr>
                          <w:rStyle w:val="Hyperlink.4"/>
                          <w:rFonts w:ascii="Georgia" w:cs="Georgia" w:hAnsi="Georgia" w:eastAsia="Georgia"/>
                          <w:b w:val="1"/>
                          <w:bCs w:val="1"/>
                          <w:color w:val="00529a"/>
                          <w:sz w:val="22"/>
                          <w:szCs w:val="22"/>
                          <w:u w:val="single" w:color="00529a"/>
                          <w:shd w:val="clear" w:color="auto" w:fill="ffffff"/>
                          <w:rtl w:val="0"/>
                        </w:rPr>
                        <w:instrText xml:space="preserve"> HYPERLINK "http://www.military.com/equipment/e-4b"</w:instrText>
                      </w:r>
                      <w:r>
                        <w:rPr>
                          <w:rStyle w:val="Hyperlink.4"/>
                          <w:rFonts w:ascii="Georgia" w:cs="Georgia" w:hAnsi="Georgia" w:eastAsia="Georgia"/>
                          <w:b w:val="1"/>
                          <w:bCs w:val="1"/>
                          <w:color w:val="00529a"/>
                          <w:sz w:val="22"/>
                          <w:szCs w:val="22"/>
                          <w:u w:val="single" w:color="00529a"/>
                          <w:shd w:val="clear" w:color="auto" w:fill="ffffff"/>
                          <w:rtl w:val="0"/>
                        </w:rPr>
                        <w:fldChar w:fldCharType="separate" w:fldLock="0"/>
                      </w:r>
                      <w:r>
                        <w:rPr>
                          <w:rStyle w:val="Hyperlink.4"/>
                          <w:rFonts w:ascii="Georgia" w:hAnsi="Georgia"/>
                          <w:b w:val="1"/>
                          <w:bCs w:val="1"/>
                          <w:color w:val="00529a"/>
                          <w:sz w:val="22"/>
                          <w:szCs w:val="22"/>
                          <w:u w:val="single" w:color="00529a"/>
                          <w:shd w:val="clear" w:color="auto" w:fill="ffffff"/>
                          <w:rtl w:val="0"/>
                        </w:rPr>
                        <w:t>E-4</w:t>
                      </w:r>
                      <w:r>
                        <w:rPr>
                          <w:rFonts w:ascii="Georgia" w:cs="Georgia" w:hAnsi="Georgia" w:eastAsia="Georgia"/>
                          <w:b w:val="1"/>
                          <w:bCs w:val="1"/>
                          <w:color w:val="282b2c"/>
                          <w:sz w:val="22"/>
                          <w:szCs w:val="22"/>
                          <w:shd w:val="clear" w:color="auto" w:fill="ffffff"/>
                          <w:rtl w:val="0"/>
                        </w:rPr>
                        <w:fldChar w:fldCharType="end" w:fldLock="0"/>
                      </w:r>
                      <w:r>
                        <w:rPr>
                          <w:rFonts w:ascii="Georgia" w:hAnsi="Georgia"/>
                          <w:b w:val="1"/>
                          <w:bCs w:val="1"/>
                          <w:color w:val="282b2c"/>
                          <w:sz w:val="22"/>
                          <w:szCs w:val="22"/>
                          <w:shd w:val="clear" w:color="auto" w:fill="ffffff"/>
                          <w:rtl w:val="0"/>
                          <w:lang w:val="en-US"/>
                        </w:rPr>
                        <w:t xml:space="preserve"> and below. For those who joined after 2018 in pay grades E-5 and above, deductibles in 2019 will increase by up to $8, hitting $154 for and $308 for families.</w:t>
                      </w:r>
                      <w:r>
                        <w:rPr>
                          <w:rFonts w:ascii="Georgia" w:hAnsi="Georgia"/>
                          <w:b w:val="1"/>
                          <w:bCs w:val="1"/>
                          <w:color w:val="282b2c"/>
                          <w:sz w:val="22"/>
                          <w:szCs w:val="22"/>
                          <w:shd w:val="clear" w:color="auto" w:fill="ffffff"/>
                          <w:rtl w:val="0"/>
                          <w:lang w:val="en-US"/>
                        </w:rPr>
                        <w:t xml:space="preserve"> </w:t>
                      </w:r>
                      <w:r>
                        <w:rPr>
                          <w:rFonts w:ascii="Georgia" w:hAnsi="Georgia"/>
                          <w:b w:val="1"/>
                          <w:bCs w:val="1"/>
                          <w:color w:val="282b2c"/>
                          <w:sz w:val="22"/>
                          <w:szCs w:val="22"/>
                          <w:shd w:val="clear" w:color="auto" w:fill="ffffff"/>
                          <w:rtl w:val="0"/>
                          <w:lang w:val="en-US"/>
                        </w:rPr>
                        <w:t>All families on Tricare Select also will pay slightly higher out-of-pocket costs for some services. Emergency room visits and inpatient admissions will increase by as much as $2 per visit for all users.</w:t>
                      </w:r>
                      <w:r>
                        <w:rPr>
                          <w:rFonts w:ascii="Georgia" w:hAnsi="Georgia"/>
                          <w:b w:val="1"/>
                          <w:bCs w:val="1"/>
                          <w:color w:val="282b2c"/>
                          <w:sz w:val="22"/>
                          <w:szCs w:val="22"/>
                          <w:shd w:val="clear" w:color="auto" w:fill="ffffff"/>
                          <w:rtl w:val="0"/>
                          <w:lang w:val="en-US"/>
                        </w:rPr>
                        <w:t xml:space="preserve"> </w:t>
                      </w:r>
                      <w:r>
                        <w:rPr>
                          <w:rFonts w:ascii="Georgia" w:hAnsi="Georgia"/>
                          <w:b w:val="1"/>
                          <w:bCs w:val="1"/>
                          <w:color w:val="282b2c"/>
                          <w:sz w:val="22"/>
                          <w:szCs w:val="22"/>
                          <w:shd w:val="clear" w:color="auto" w:fill="ffffff"/>
                          <w:rtl w:val="0"/>
                          <w:lang w:val="en-US"/>
                        </w:rPr>
                        <w:t xml:space="preserve">Those using </w:t>
                      </w:r>
                      <w:r>
                        <w:rPr>
                          <w:rStyle w:val="Hyperlink.4"/>
                          <w:rFonts w:ascii="Georgia" w:cs="Georgia" w:hAnsi="Georgia" w:eastAsia="Georgia"/>
                          <w:b w:val="1"/>
                          <w:bCs w:val="1"/>
                          <w:color w:val="00529a"/>
                          <w:sz w:val="22"/>
                          <w:szCs w:val="22"/>
                          <w:u w:val="single" w:color="00529a"/>
                          <w:shd w:val="clear" w:color="auto" w:fill="ffffff"/>
                          <w:rtl w:val="0"/>
                        </w:rPr>
                        <w:fldChar w:fldCharType="begin" w:fldLock="0"/>
                      </w:r>
                      <w:r>
                        <w:rPr>
                          <w:rStyle w:val="Hyperlink.4"/>
                          <w:rFonts w:ascii="Georgia" w:cs="Georgia" w:hAnsi="Georgia" w:eastAsia="Georgia"/>
                          <w:b w:val="1"/>
                          <w:bCs w:val="1"/>
                          <w:color w:val="00529a"/>
                          <w:sz w:val="22"/>
                          <w:szCs w:val="22"/>
                          <w:u w:val="single" w:color="00529a"/>
                          <w:shd w:val="clear" w:color="auto" w:fill="ffffff"/>
                          <w:rtl w:val="0"/>
                        </w:rPr>
                        <w:instrText xml:space="preserve"> HYPERLINK "https://www.military.com/benefits/tricare/guard-and-reserve/tricare-reserve-select-overview.html"</w:instrText>
                      </w:r>
                      <w:r>
                        <w:rPr>
                          <w:rStyle w:val="Hyperlink.4"/>
                          <w:rFonts w:ascii="Georgia" w:cs="Georgia" w:hAnsi="Georgia" w:eastAsia="Georgia"/>
                          <w:b w:val="1"/>
                          <w:bCs w:val="1"/>
                          <w:color w:val="00529a"/>
                          <w:sz w:val="22"/>
                          <w:szCs w:val="22"/>
                          <w:u w:val="single" w:color="00529a"/>
                          <w:shd w:val="clear" w:color="auto" w:fill="ffffff"/>
                          <w:rtl w:val="0"/>
                        </w:rPr>
                        <w:fldChar w:fldCharType="separate" w:fldLock="0"/>
                      </w:r>
                      <w:r>
                        <w:rPr>
                          <w:rStyle w:val="Hyperlink.4"/>
                          <w:rFonts w:ascii="Georgia" w:hAnsi="Georgia"/>
                          <w:b w:val="1"/>
                          <w:bCs w:val="1"/>
                          <w:color w:val="00529a"/>
                          <w:sz w:val="22"/>
                          <w:szCs w:val="22"/>
                          <w:u w:val="single" w:color="00529a"/>
                          <w:shd w:val="clear" w:color="auto" w:fill="ffffff"/>
                          <w:rtl w:val="0"/>
                        </w:rPr>
                        <w:t>Tricare Reserve Select</w:t>
                      </w:r>
                      <w:r>
                        <w:rPr>
                          <w:rFonts w:ascii="Georgia" w:cs="Georgia" w:hAnsi="Georgia" w:eastAsia="Georgia"/>
                          <w:b w:val="1"/>
                          <w:bCs w:val="1"/>
                          <w:color w:val="282b2c"/>
                          <w:sz w:val="22"/>
                          <w:szCs w:val="22"/>
                          <w:shd w:val="clear" w:color="auto" w:fill="ffffff"/>
                          <w:rtl w:val="0"/>
                        </w:rPr>
                        <w:fldChar w:fldCharType="end" w:fldLock="0"/>
                      </w:r>
                      <w:r>
                        <w:rPr>
                          <w:rFonts w:ascii="Georgia" w:hAnsi="Georgia"/>
                          <w:b w:val="1"/>
                          <w:bCs w:val="1"/>
                          <w:color w:val="282b2c"/>
                          <w:sz w:val="22"/>
                          <w:szCs w:val="22"/>
                          <w:shd w:val="clear" w:color="auto" w:fill="ffffff"/>
                          <w:rtl w:val="0"/>
                        </w:rPr>
                        <w:t xml:space="preserve">, </w:t>
                      </w:r>
                      <w:r>
                        <w:rPr>
                          <w:rStyle w:val="Hyperlink.4"/>
                          <w:rFonts w:ascii="Georgia" w:cs="Georgia" w:hAnsi="Georgia" w:eastAsia="Georgia"/>
                          <w:b w:val="1"/>
                          <w:bCs w:val="1"/>
                          <w:color w:val="00529a"/>
                          <w:sz w:val="22"/>
                          <w:szCs w:val="22"/>
                          <w:u w:val="single" w:color="00529a"/>
                          <w:shd w:val="clear" w:color="auto" w:fill="ffffff"/>
                          <w:rtl w:val="0"/>
                        </w:rPr>
                        <w:fldChar w:fldCharType="begin" w:fldLock="0"/>
                      </w:r>
                      <w:r>
                        <w:rPr>
                          <w:rStyle w:val="Hyperlink.4"/>
                          <w:rFonts w:ascii="Georgia" w:cs="Georgia" w:hAnsi="Georgia" w:eastAsia="Georgia"/>
                          <w:b w:val="1"/>
                          <w:bCs w:val="1"/>
                          <w:color w:val="00529a"/>
                          <w:sz w:val="22"/>
                          <w:szCs w:val="22"/>
                          <w:u w:val="single" w:color="00529a"/>
                          <w:shd w:val="clear" w:color="auto" w:fill="ffffff"/>
                          <w:rtl w:val="0"/>
                        </w:rPr>
                        <w:instrText xml:space="preserve"> HYPERLINK "https://www.military.com/benefits/tricare/guard-and-reserve/tricare-retired-reserve-overview.html"</w:instrText>
                      </w:r>
                      <w:r>
                        <w:rPr>
                          <w:rStyle w:val="Hyperlink.4"/>
                          <w:rFonts w:ascii="Georgia" w:cs="Georgia" w:hAnsi="Georgia" w:eastAsia="Georgia"/>
                          <w:b w:val="1"/>
                          <w:bCs w:val="1"/>
                          <w:color w:val="00529a"/>
                          <w:sz w:val="22"/>
                          <w:szCs w:val="22"/>
                          <w:u w:val="single" w:color="00529a"/>
                          <w:shd w:val="clear" w:color="auto" w:fill="ffffff"/>
                          <w:rtl w:val="0"/>
                        </w:rPr>
                        <w:fldChar w:fldCharType="separate" w:fldLock="0"/>
                      </w:r>
                      <w:r>
                        <w:rPr>
                          <w:rStyle w:val="Hyperlink.4"/>
                          <w:rFonts w:ascii="Georgia" w:hAnsi="Georgia"/>
                          <w:b w:val="1"/>
                          <w:bCs w:val="1"/>
                          <w:color w:val="00529a"/>
                          <w:sz w:val="22"/>
                          <w:szCs w:val="22"/>
                          <w:u w:val="single" w:color="00529a"/>
                          <w:shd w:val="clear" w:color="auto" w:fill="ffffff"/>
                          <w:rtl w:val="0"/>
                          <w:lang w:val="en-US"/>
                        </w:rPr>
                        <w:t>Tricare Retired Reserve</w:t>
                      </w:r>
                      <w:r>
                        <w:rPr>
                          <w:rFonts w:ascii="Georgia" w:cs="Georgia" w:hAnsi="Georgia" w:eastAsia="Georgia"/>
                          <w:b w:val="1"/>
                          <w:bCs w:val="1"/>
                          <w:color w:val="282b2c"/>
                          <w:sz w:val="22"/>
                          <w:szCs w:val="22"/>
                          <w:shd w:val="clear" w:color="auto" w:fill="ffffff"/>
                          <w:rtl w:val="0"/>
                        </w:rPr>
                        <w:fldChar w:fldCharType="end" w:fldLock="0"/>
                      </w:r>
                      <w:r>
                        <w:rPr>
                          <w:rFonts w:ascii="Georgia" w:hAnsi="Georgia"/>
                          <w:b w:val="1"/>
                          <w:bCs w:val="1"/>
                          <w:color w:val="282b2c"/>
                          <w:sz w:val="22"/>
                          <w:szCs w:val="22"/>
                          <w:shd w:val="clear" w:color="auto" w:fill="ffffff"/>
                          <w:rtl w:val="0"/>
                          <w:lang w:val="en-US"/>
                        </w:rPr>
                        <w:t xml:space="preserve"> and Tricare Young Adult also will see higher enrollment fees in 2019. Those changes were announced early this fall.</w:t>
                      </w:r>
                      <w:r>
                        <w:rPr>
                          <w:rFonts w:ascii="Georgia" w:cs="Georgia" w:hAnsi="Georgia" w:eastAsia="Georgia"/>
                          <w:b w:val="1"/>
                          <w:bCs w:val="1"/>
                          <w:color w:val="282b2c"/>
                          <w:sz w:val="22"/>
                          <w:szCs w:val="22"/>
                          <w:shd w:val="clear" w:color="auto" w:fill="ffffff"/>
                          <w:rtl w:val="0"/>
                        </w:rPr>
                      </w:r>
                    </w:p>
                  </w:txbxContent>
                </v:textbox>
                <w10:wrap type="none" side="bothSides" anchorx="page" anchory="page"/>
              </v:shape>
            </w:pict>
          </mc:Fallback>
        </mc:AlternateContent>
      </w:r>
    </w:p>
    <w:p w:rsidR="005C1921" w:rsidRDefault="001515EA">
      <w:pPr>
        <w:pStyle w:val="Body"/>
        <w:sectPr w:rsidR="005C1921">
          <w:headerReference w:type="default" r:id="rId47"/>
          <w:pgSz w:w="12240" w:h="15840"/>
          <w:pgMar w:top="1440" w:right="1440" w:bottom="1440" w:left="1440" w:header="720" w:footer="864" w:gutter="0"/>
          <w:cols w:space="720"/>
        </w:sectPr>
      </w:pPr>
      <w:r>
        <w:rPr>
          <w:noProof/>
        </w:rPr>
        <mc:AlternateContent>
          <mc:Choice Requires="wps">
            <w:drawing>
              <wp:anchor distT="152400" distB="152400" distL="152400" distR="152400" simplePos="0" relativeHeight="251689984" behindDoc="0" locked="0" layoutInCell="1" allowOverlap="1">
                <wp:simplePos x="0" y="0"/>
                <wp:positionH relativeFrom="page">
                  <wp:posOffset>2197100</wp:posOffset>
                </wp:positionH>
                <wp:positionV relativeFrom="page">
                  <wp:posOffset>152400</wp:posOffset>
                </wp:positionV>
                <wp:extent cx="3365500" cy="203200"/>
                <wp:effectExtent l="0" t="0" r="0" b="0"/>
                <wp:wrapNone/>
                <wp:docPr id="1073741860" name="officeArt object"/>
                <wp:cNvGraphicFramePr/>
                <a:graphic xmlns:a="http://schemas.openxmlformats.org/drawingml/2006/main">
                  <a:graphicData uri="http://schemas.microsoft.com/office/word/2010/wordprocessingShape">
                    <wps:wsp>
                      <wps:cNvSpPr txBox="1"/>
                      <wps:spPr>
                        <a:xfrm>
                          <a:off x="0" y="0"/>
                          <a:ext cx="3365500" cy="203200"/>
                        </a:xfrm>
                        <a:prstGeom prst="rect">
                          <a:avLst/>
                        </a:prstGeom>
                        <a:noFill/>
                        <a:ln w="12700" cap="flat">
                          <a:noFill/>
                          <a:miter lim="400000"/>
                        </a:ln>
                        <a:effectLst/>
                      </wps:spPr>
                      <wps:txbx>
                        <w:txbxContent>
                          <w:p w:rsidR="005C1921" w:rsidRDefault="001515EA">
                            <w:pPr>
                              <w:pStyle w:val="FreeForm"/>
                              <w:jc w:val="center"/>
                            </w:pPr>
                            <w:r>
                              <w:rPr>
                                <w:b/>
                                <w:bCs/>
                                <w:lang w:val="de-DE"/>
                              </w:rPr>
                              <w:t>VFW POST 7472 - PAGE SEVEN</w:t>
                            </w:r>
                          </w:p>
                        </w:txbxContent>
                      </wps:txbx>
                      <wps:bodyPr wrap="square" lIns="0" tIns="0" rIns="0" bIns="0" numCol="1" anchor="t">
                        <a:noAutofit/>
                      </wps:bodyPr>
                    </wps:wsp>
                  </a:graphicData>
                </a:graphic>
              </wp:anchor>
            </w:drawing>
          </mc:Choice>
          <mc:Fallback>
            <w:pict>
              <v:shape id="_x0000_s1053" type="#_x0000_t202" style="visibility:visible;position:absolute;margin-left:173.0pt;margin-top:12.0pt;width:265.0pt;height:16.0pt;z-index:25168998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SEVEN</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91008" behindDoc="0" locked="0" layoutInCell="1" allowOverlap="1">
                <wp:simplePos x="0" y="0"/>
                <wp:positionH relativeFrom="page">
                  <wp:posOffset>151129</wp:posOffset>
                </wp:positionH>
                <wp:positionV relativeFrom="page">
                  <wp:posOffset>432829</wp:posOffset>
                </wp:positionV>
                <wp:extent cx="7467600" cy="4326223"/>
                <wp:effectExtent l="0" t="0" r="0" b="0"/>
                <wp:wrapNone/>
                <wp:docPr id="1073741861" name="officeArt object"/>
                <wp:cNvGraphicFramePr/>
                <a:graphic xmlns:a="http://schemas.openxmlformats.org/drawingml/2006/main">
                  <a:graphicData uri="http://schemas.microsoft.com/office/word/2010/wordprocessingShape">
                    <wps:wsp>
                      <wps:cNvSpPr txBox="1"/>
                      <wps:spPr>
                        <a:xfrm>
                          <a:off x="0" y="0"/>
                          <a:ext cx="7467600" cy="4326223"/>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i/>
                                <w:iCs/>
                                <w:sz w:val="40"/>
                                <w:szCs w:val="40"/>
                              </w:rPr>
                            </w:pPr>
                            <w:r>
                              <w:rPr>
                                <w:rFonts w:ascii="Rockwell" w:hAnsi="Rockwell"/>
                                <w:b/>
                                <w:bCs/>
                                <w:i/>
                                <w:iCs/>
                                <w:sz w:val="40"/>
                                <w:szCs w:val="40"/>
                              </w:rPr>
                              <w:t>CALENDAR OF POST EVENTS: JAN-FEB</w:t>
                            </w:r>
                            <w:r>
                              <w:rPr>
                                <w:rFonts w:ascii="Rockwell" w:hAnsi="Rockwell"/>
                                <w:b/>
                                <w:bCs/>
                                <w:i/>
                                <w:iCs/>
                                <w:sz w:val="40"/>
                                <w:szCs w:val="40"/>
                              </w:rPr>
                              <w:t xml:space="preserve"> 201</w:t>
                            </w:r>
                            <w:r>
                              <w:rPr>
                                <w:rFonts w:ascii="Rockwell" w:hAnsi="Rockwell"/>
                                <w:b/>
                                <w:bCs/>
                                <w:i/>
                                <w:iCs/>
                                <w:sz w:val="40"/>
                                <w:szCs w:val="40"/>
                              </w:rPr>
                              <w:t>9</w:t>
                            </w:r>
                          </w:p>
                          <w:p w:rsidR="005C1921" w:rsidRDefault="005C1921">
                            <w:pPr>
                              <w:pStyle w:val="FreeForm"/>
                              <w:jc w:val="center"/>
                              <w:rPr>
                                <w:rFonts w:ascii="Rockwell" w:eastAsia="Rockwell" w:hAnsi="Rockwell" w:cs="Rockwell"/>
                                <w:b/>
                                <w:bCs/>
                                <w:i/>
                                <w:iCs/>
                                <w:sz w:val="36"/>
                                <w:szCs w:val="36"/>
                              </w:rPr>
                            </w:pPr>
                          </w:p>
                          <w:p w:rsidR="005C1921" w:rsidRDefault="001515EA">
                            <w:pPr>
                              <w:pStyle w:val="FreeForm"/>
                              <w:jc w:val="center"/>
                              <w:rPr>
                                <w:rFonts w:ascii="Rockwell" w:eastAsia="Rockwell" w:hAnsi="Rockwell" w:cs="Rockwell"/>
                                <w:b/>
                                <w:bCs/>
                                <w:i/>
                                <w:iCs/>
                                <w:color w:val="E22400"/>
                                <w:sz w:val="36"/>
                                <w:szCs w:val="36"/>
                              </w:rPr>
                            </w:pPr>
                            <w:r>
                              <w:rPr>
                                <w:rFonts w:ascii="Rockwell" w:hAnsi="Rockwell"/>
                                <w:b/>
                                <w:bCs/>
                                <w:i/>
                                <w:iCs/>
                                <w:color w:val="E22400"/>
                                <w:sz w:val="36"/>
                                <w:szCs w:val="36"/>
                              </w:rPr>
                              <w:t>UNLESS OTHERWISE NOTIFIED, ALL MONTHLY MEMBERSHIP AND OFFICERS MEETINGS WILL BE HELD AT THE POST HOME AT 1900 HOURS</w:t>
                            </w:r>
                          </w:p>
                          <w:p w:rsidR="005C1921" w:rsidRDefault="005C1921">
                            <w:pPr>
                              <w:pStyle w:val="FreeForm"/>
                              <w:jc w:val="center"/>
                              <w:rPr>
                                <w:rFonts w:ascii="Rockwell" w:eastAsia="Rockwell" w:hAnsi="Rockwell" w:cs="Rockwell"/>
                                <w:b/>
                                <w:bCs/>
                                <w:i/>
                                <w:iCs/>
                                <w:color w:val="E22400"/>
                                <w:sz w:val="28"/>
                                <w:szCs w:val="28"/>
                              </w:rPr>
                            </w:pPr>
                          </w:p>
                          <w:p w:rsidR="005C1921" w:rsidRDefault="005C1921">
                            <w:pPr>
                              <w:pStyle w:val="FreeForm"/>
                              <w:rPr>
                                <w:rFonts w:ascii="Rockwell" w:eastAsia="Rockwell" w:hAnsi="Rockwell" w:cs="Rockwell"/>
                                <w:b/>
                                <w:bCs/>
                                <w:i/>
                                <w:iCs/>
                                <w:sz w:val="28"/>
                                <w:szCs w:val="28"/>
                              </w:rPr>
                            </w:pPr>
                          </w:p>
                          <w:p w:rsidR="005C1921" w:rsidRDefault="001515EA">
                            <w:pPr>
                              <w:pStyle w:val="FreeForm"/>
                              <w:numPr>
                                <w:ilvl w:val="0"/>
                                <w:numId w:val="1"/>
                              </w:numPr>
                              <w:rPr>
                                <w:rFonts w:ascii="Rockwell" w:hAnsi="Rockwell"/>
                                <w:b/>
                                <w:bCs/>
                                <w:i/>
                                <w:iCs/>
                                <w:sz w:val="28"/>
                                <w:szCs w:val="28"/>
                              </w:rPr>
                            </w:pPr>
                            <w:r>
                              <w:rPr>
                                <w:rFonts w:ascii="Rockwell" w:hAnsi="Rockwell"/>
                                <w:b/>
                                <w:bCs/>
                                <w:i/>
                                <w:iCs/>
                                <w:sz w:val="28"/>
                                <w:szCs w:val="28"/>
                              </w:rPr>
                              <w:t xml:space="preserve">03 Jan (Thu):  HoCo Veterans </w:t>
                            </w:r>
                            <w:r>
                              <w:rPr>
                                <w:rFonts w:ascii="Rockwell" w:hAnsi="Rockwell"/>
                                <w:b/>
                                <w:bCs/>
                                <w:i/>
                                <w:iCs/>
                                <w:sz w:val="28"/>
                                <w:szCs w:val="28"/>
                              </w:rPr>
                              <w:t>Commission Meeting, 9830 Patuxent Woods Drive, Columbia, MD, 1900 hour03 Jan (Thu):  Post Officers Meeting, 1900 hours.</w:t>
                            </w:r>
                          </w:p>
                          <w:p w:rsidR="005C1921" w:rsidRDefault="001515EA">
                            <w:pPr>
                              <w:pStyle w:val="FreeForm"/>
                              <w:numPr>
                                <w:ilvl w:val="0"/>
                                <w:numId w:val="1"/>
                              </w:numPr>
                              <w:rPr>
                                <w:rFonts w:ascii="Rockwell" w:hAnsi="Rockwell"/>
                                <w:b/>
                                <w:bCs/>
                                <w:i/>
                                <w:iCs/>
                                <w:sz w:val="28"/>
                                <w:szCs w:val="28"/>
                              </w:rPr>
                            </w:pPr>
                            <w:r>
                              <w:rPr>
                                <w:rFonts w:ascii="Rockwell" w:hAnsi="Rockwell"/>
                                <w:b/>
                                <w:bCs/>
                                <w:i/>
                                <w:iCs/>
                                <w:sz w:val="28"/>
                                <w:szCs w:val="28"/>
                              </w:rPr>
                              <w:t>03 Jan (Thu): Post officers meeting, 1900 hours.</w:t>
                            </w:r>
                          </w:p>
                          <w:p w:rsidR="005C1921" w:rsidRDefault="001515EA">
                            <w:pPr>
                              <w:pStyle w:val="FreeForm"/>
                              <w:numPr>
                                <w:ilvl w:val="0"/>
                                <w:numId w:val="1"/>
                              </w:numPr>
                              <w:rPr>
                                <w:rFonts w:ascii="Rockwell" w:hAnsi="Rockwell"/>
                                <w:b/>
                                <w:bCs/>
                                <w:i/>
                                <w:iCs/>
                                <w:sz w:val="28"/>
                                <w:szCs w:val="28"/>
                              </w:rPr>
                            </w:pPr>
                            <w:r>
                              <w:rPr>
                                <w:rFonts w:ascii="Rockwell" w:hAnsi="Rockwell"/>
                                <w:b/>
                                <w:bCs/>
                                <w:i/>
                                <w:iCs/>
                                <w:sz w:val="28"/>
                                <w:szCs w:val="28"/>
                              </w:rPr>
                              <w:t xml:space="preserve">09 Jan (Wed):  Finance &amp; Investment Committee Meeting, 1300 hours. </w:t>
                            </w:r>
                          </w:p>
                          <w:p w:rsidR="005C1921" w:rsidRDefault="001515EA">
                            <w:pPr>
                              <w:pStyle w:val="FreeForm"/>
                              <w:numPr>
                                <w:ilvl w:val="0"/>
                                <w:numId w:val="2"/>
                              </w:numPr>
                              <w:rPr>
                                <w:rFonts w:ascii="Rockwell" w:hAnsi="Rockwell"/>
                                <w:b/>
                                <w:bCs/>
                                <w:color w:val="10053B"/>
                                <w:sz w:val="28"/>
                                <w:szCs w:val="28"/>
                              </w:rPr>
                            </w:pPr>
                            <w:r>
                              <w:rPr>
                                <w:rFonts w:ascii="Rockwell" w:hAnsi="Rockwell"/>
                                <w:b/>
                                <w:bCs/>
                                <w:color w:val="10053B"/>
                                <w:sz w:val="28"/>
                                <w:szCs w:val="28"/>
                              </w:rPr>
                              <w:t>10 Jan (Thu):  Post Monthly Meeting, 1900 hours.</w:t>
                            </w:r>
                          </w:p>
                          <w:p w:rsidR="005C1921" w:rsidRDefault="001515EA">
                            <w:pPr>
                              <w:pStyle w:val="FreeForm"/>
                              <w:numPr>
                                <w:ilvl w:val="0"/>
                                <w:numId w:val="2"/>
                              </w:numPr>
                              <w:rPr>
                                <w:rFonts w:ascii="Rockwell" w:hAnsi="Rockwell"/>
                                <w:b/>
                                <w:bCs/>
                                <w:color w:val="10053B"/>
                                <w:sz w:val="28"/>
                                <w:szCs w:val="28"/>
                              </w:rPr>
                            </w:pPr>
                            <w:r>
                              <w:rPr>
                                <w:rFonts w:ascii="Rockwell" w:hAnsi="Rockwell"/>
                                <w:b/>
                                <w:bCs/>
                                <w:color w:val="10053B"/>
                                <w:sz w:val="28"/>
                                <w:szCs w:val="28"/>
                              </w:rPr>
                              <w:t>12 Jan (Sat):  District Seven Meeting, VFW Post 7472, 1000 hours.</w:t>
                            </w:r>
                          </w:p>
                          <w:p w:rsidR="005C1921" w:rsidRDefault="001515EA">
                            <w:pPr>
                              <w:pStyle w:val="FreeForm"/>
                              <w:numPr>
                                <w:ilvl w:val="0"/>
                                <w:numId w:val="2"/>
                              </w:numPr>
                              <w:rPr>
                                <w:rFonts w:ascii="Rockwell" w:hAnsi="Rockwell"/>
                                <w:b/>
                                <w:bCs/>
                                <w:color w:val="10053B"/>
                                <w:sz w:val="28"/>
                                <w:szCs w:val="28"/>
                              </w:rPr>
                            </w:pPr>
                            <w:r>
                              <w:rPr>
                                <w:rFonts w:ascii="Rockwell" w:hAnsi="Rockwell"/>
                                <w:b/>
                                <w:bCs/>
                                <w:color w:val="10053B"/>
                                <w:sz w:val="28"/>
                                <w:szCs w:val="28"/>
                              </w:rPr>
                              <w:t>07 Feb (Thu):Post Officers Meeting, 1900 hours</w:t>
                            </w:r>
                          </w:p>
                          <w:p w:rsidR="005C1921" w:rsidRDefault="001515EA">
                            <w:pPr>
                              <w:pStyle w:val="FreeForm"/>
                              <w:numPr>
                                <w:ilvl w:val="0"/>
                                <w:numId w:val="2"/>
                              </w:numPr>
                              <w:rPr>
                                <w:rFonts w:ascii="Rockwell" w:hAnsi="Rockwell"/>
                                <w:b/>
                                <w:bCs/>
                                <w:color w:val="10053B"/>
                                <w:sz w:val="28"/>
                                <w:szCs w:val="28"/>
                              </w:rPr>
                            </w:pPr>
                            <w:r>
                              <w:rPr>
                                <w:rFonts w:ascii="Rockwell" w:hAnsi="Rockwell"/>
                                <w:b/>
                                <w:bCs/>
                                <w:color w:val="10053B"/>
                                <w:sz w:val="28"/>
                                <w:szCs w:val="28"/>
                              </w:rPr>
                              <w:t>09 Feb (Sat):  District Se</w:t>
                            </w:r>
                            <w:r>
                              <w:rPr>
                                <w:rFonts w:ascii="Rockwell" w:hAnsi="Rockwell"/>
                                <w:b/>
                                <w:bCs/>
                                <w:color w:val="10053B"/>
                                <w:sz w:val="28"/>
                                <w:szCs w:val="28"/>
                              </w:rPr>
                              <w:t>ven Meeting, Union Bridge Memorial Post 8806, 115 Penrose Avenue, Union Bridge, MD 21791, 1000 hours</w:t>
                            </w:r>
                          </w:p>
                          <w:p w:rsidR="005C1921" w:rsidRDefault="001515EA">
                            <w:pPr>
                              <w:pStyle w:val="FreeForm"/>
                              <w:numPr>
                                <w:ilvl w:val="0"/>
                                <w:numId w:val="2"/>
                              </w:numPr>
                              <w:rPr>
                                <w:rFonts w:ascii="Rockwell" w:hAnsi="Rockwell"/>
                                <w:b/>
                                <w:bCs/>
                                <w:color w:val="10053B"/>
                                <w:sz w:val="28"/>
                                <w:szCs w:val="28"/>
                              </w:rPr>
                            </w:pPr>
                            <w:r>
                              <w:rPr>
                                <w:rFonts w:ascii="Rockwell" w:hAnsi="Rockwell"/>
                                <w:b/>
                                <w:bCs/>
                                <w:color w:val="10053B"/>
                                <w:sz w:val="28"/>
                                <w:szCs w:val="28"/>
                              </w:rPr>
                              <w:t>14 Feb (Thu): Post Monthly Meeting, 1900 hours.</w:t>
                            </w:r>
                          </w:p>
                        </w:txbxContent>
                      </wps:txbx>
                      <wps:bodyPr wrap="square" lIns="0" tIns="0" rIns="0" bIns="0" numCol="1" anchor="t">
                        <a:noAutofit/>
                      </wps:bodyPr>
                    </wps:wsp>
                  </a:graphicData>
                </a:graphic>
              </wp:anchor>
            </w:drawing>
          </mc:Choice>
          <mc:Fallback>
            <w:pict>
              <v:shape id="_x0000_s1054" type="#_x0000_t202" style="visibility:visible;position:absolute;margin-left:11.9pt;margin-top:34.1pt;width:588.0pt;height:340.6pt;z-index:251691008;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i w:val="1"/>
                          <w:iCs w:val="1"/>
                          <w:sz w:val="40"/>
                          <w:szCs w:val="40"/>
                        </w:rPr>
                      </w:pPr>
                      <w:r>
                        <w:rPr>
                          <w:rFonts w:ascii="Rockwell" w:hAnsi="Rockwell"/>
                          <w:b w:val="1"/>
                          <w:bCs w:val="1"/>
                          <w:i w:val="1"/>
                          <w:iCs w:val="1"/>
                          <w:sz w:val="40"/>
                          <w:szCs w:val="40"/>
                          <w:rtl w:val="0"/>
                          <w:lang w:val="en-US"/>
                        </w:rPr>
                        <w:t xml:space="preserve">CALENDAR OF POST EVENTS: </w:t>
                      </w:r>
                      <w:r>
                        <w:rPr>
                          <w:rFonts w:ascii="Rockwell" w:hAnsi="Rockwell"/>
                          <w:b w:val="1"/>
                          <w:bCs w:val="1"/>
                          <w:i w:val="1"/>
                          <w:iCs w:val="1"/>
                          <w:sz w:val="40"/>
                          <w:szCs w:val="40"/>
                          <w:rtl w:val="0"/>
                          <w:lang w:val="en-US"/>
                        </w:rPr>
                        <w:t>JAN-FEB</w:t>
                      </w:r>
                      <w:r>
                        <w:rPr>
                          <w:rFonts w:ascii="Rockwell" w:hAnsi="Rockwell"/>
                          <w:b w:val="1"/>
                          <w:bCs w:val="1"/>
                          <w:i w:val="1"/>
                          <w:iCs w:val="1"/>
                          <w:sz w:val="40"/>
                          <w:szCs w:val="40"/>
                          <w:rtl w:val="0"/>
                        </w:rPr>
                        <w:t xml:space="preserve"> 201</w:t>
                      </w:r>
                      <w:r>
                        <w:rPr>
                          <w:rFonts w:ascii="Rockwell" w:hAnsi="Rockwell"/>
                          <w:b w:val="1"/>
                          <w:bCs w:val="1"/>
                          <w:i w:val="1"/>
                          <w:iCs w:val="1"/>
                          <w:sz w:val="40"/>
                          <w:szCs w:val="40"/>
                          <w:rtl w:val="0"/>
                          <w:lang w:val="en-US"/>
                        </w:rPr>
                        <w:t>9</w:t>
                      </w:r>
                      <w:r>
                        <w:rPr>
                          <w:rFonts w:ascii="Rockwell" w:cs="Rockwell" w:hAnsi="Rockwell" w:eastAsia="Rockwell"/>
                          <w:b w:val="1"/>
                          <w:bCs w:val="1"/>
                          <w:i w:val="1"/>
                          <w:iCs w:val="1"/>
                          <w:sz w:val="40"/>
                          <w:szCs w:val="40"/>
                        </w:rPr>
                      </w:r>
                    </w:p>
                    <w:p>
                      <w:pPr>
                        <w:pStyle w:val="Free Form"/>
                        <w:jc w:val="center"/>
                        <w:rPr>
                          <w:rFonts w:ascii="Rockwell" w:cs="Rockwell" w:hAnsi="Rockwell" w:eastAsia="Rockwell"/>
                          <w:b w:val="1"/>
                          <w:bCs w:val="1"/>
                          <w:i w:val="1"/>
                          <w:iCs w:val="1"/>
                          <w:sz w:val="36"/>
                          <w:szCs w:val="36"/>
                        </w:rPr>
                      </w:pPr>
                      <w:r>
                        <w:rPr>
                          <w:rFonts w:ascii="Rockwell" w:cs="Rockwell" w:hAnsi="Rockwell" w:eastAsia="Rockwell"/>
                          <w:b w:val="1"/>
                          <w:bCs w:val="1"/>
                          <w:i w:val="1"/>
                          <w:iCs w:val="1"/>
                          <w:sz w:val="36"/>
                          <w:szCs w:val="36"/>
                        </w:rPr>
                      </w:r>
                    </w:p>
                    <w:p>
                      <w:pPr>
                        <w:pStyle w:val="Free Form"/>
                        <w:jc w:val="center"/>
                        <w:rPr>
                          <w:rFonts w:ascii="Rockwell" w:cs="Rockwell" w:hAnsi="Rockwell" w:eastAsia="Rockwell"/>
                          <w:b w:val="1"/>
                          <w:bCs w:val="1"/>
                          <w:i w:val="1"/>
                          <w:iCs w:val="1"/>
                          <w:color w:val="e22400"/>
                          <w:sz w:val="36"/>
                          <w:szCs w:val="36"/>
                        </w:rPr>
                      </w:pPr>
                      <w:r>
                        <w:rPr>
                          <w:rFonts w:ascii="Rockwell" w:hAnsi="Rockwell"/>
                          <w:b w:val="1"/>
                          <w:bCs w:val="1"/>
                          <w:i w:val="1"/>
                          <w:iCs w:val="1"/>
                          <w:color w:val="e22400"/>
                          <w:sz w:val="36"/>
                          <w:szCs w:val="36"/>
                          <w:rtl w:val="0"/>
                          <w:lang w:val="en-US"/>
                        </w:rPr>
                        <w:t>UNLESS OTHERWISE NOTIFIED, ALL MONTHLY MEMBERSHIP AND OFFICERS MEETINGS WILL BE HELD AT THE POST HOME AT 1900 HOURS</w:t>
                      </w:r>
                      <w:r>
                        <w:rPr>
                          <w:rFonts w:ascii="Rockwell" w:cs="Rockwell" w:hAnsi="Rockwell" w:eastAsia="Rockwell"/>
                          <w:b w:val="1"/>
                          <w:bCs w:val="1"/>
                          <w:i w:val="1"/>
                          <w:iCs w:val="1"/>
                          <w:color w:val="e22400"/>
                          <w:sz w:val="36"/>
                          <w:szCs w:val="36"/>
                        </w:rPr>
                      </w:r>
                    </w:p>
                    <w:p>
                      <w:pPr>
                        <w:pStyle w:val="Free Form"/>
                        <w:jc w:val="center"/>
                        <w:rPr>
                          <w:rFonts w:ascii="Rockwell" w:cs="Rockwell" w:hAnsi="Rockwell" w:eastAsia="Rockwell"/>
                          <w:b w:val="1"/>
                          <w:bCs w:val="1"/>
                          <w:i w:val="1"/>
                          <w:iCs w:val="1"/>
                          <w:color w:val="e22400"/>
                          <w:sz w:val="28"/>
                          <w:szCs w:val="28"/>
                        </w:rPr>
                      </w:pPr>
                      <w:r>
                        <w:rPr>
                          <w:rFonts w:ascii="Rockwell" w:cs="Rockwell" w:hAnsi="Rockwell" w:eastAsia="Rockwell"/>
                          <w:b w:val="1"/>
                          <w:bCs w:val="1"/>
                          <w:i w:val="1"/>
                          <w:iCs w:val="1"/>
                          <w:color w:val="e22400"/>
                          <w:sz w:val="28"/>
                          <w:szCs w:val="28"/>
                        </w:rPr>
                      </w:r>
                    </w:p>
                    <w:p>
                      <w:pPr>
                        <w:pStyle w:val="Free Form"/>
                        <w:rPr>
                          <w:rFonts w:ascii="Rockwell" w:cs="Rockwell" w:hAnsi="Rockwell" w:eastAsia="Rockwell"/>
                          <w:b w:val="1"/>
                          <w:bCs w:val="1"/>
                          <w:i w:val="1"/>
                          <w:iCs w:val="1"/>
                          <w:sz w:val="28"/>
                          <w:szCs w:val="28"/>
                        </w:rPr>
                      </w:pPr>
                      <w:r>
                        <w:rPr>
                          <w:rFonts w:ascii="Rockwell" w:cs="Rockwell" w:hAnsi="Rockwell" w:eastAsia="Rockwell"/>
                          <w:b w:val="1"/>
                          <w:bCs w:val="1"/>
                          <w:i w:val="1"/>
                          <w:iCs w:val="1"/>
                          <w:sz w:val="28"/>
                          <w:szCs w:val="28"/>
                        </w:rPr>
                      </w:r>
                    </w:p>
                    <w:p>
                      <w:pPr>
                        <w:pStyle w:val="Free Form"/>
                        <w:numPr>
                          <w:ilvl w:val="0"/>
                          <w:numId w:val="1"/>
                        </w:numPr>
                        <w:rPr>
                          <w:rFonts w:ascii="Rockwell" w:hAnsi="Rockwell"/>
                          <w:b w:val="1"/>
                          <w:bCs w:val="1"/>
                          <w:i w:val="1"/>
                          <w:iCs w:val="1"/>
                          <w:sz w:val="28"/>
                          <w:szCs w:val="28"/>
                          <w:lang w:val="en-US"/>
                        </w:rPr>
                      </w:pPr>
                      <w:r>
                        <w:rPr>
                          <w:rFonts w:ascii="Rockwell" w:hAnsi="Rockwell"/>
                          <w:b w:val="1"/>
                          <w:bCs w:val="1"/>
                          <w:i w:val="1"/>
                          <w:iCs w:val="1"/>
                          <w:sz w:val="28"/>
                          <w:szCs w:val="28"/>
                          <w:rtl w:val="0"/>
                          <w:lang w:val="en-US"/>
                        </w:rPr>
                        <w:t>03 Jan (Thu):  HoCo Veterans Commission Meeting, 9830 Patuxent Woods Drive, Columbia, MD, 1900 hour03 Jan (Thu):  Post Officers Meeting, 1900 hours.</w:t>
                      </w:r>
                    </w:p>
                    <w:p>
                      <w:pPr>
                        <w:pStyle w:val="Free Form"/>
                        <w:numPr>
                          <w:ilvl w:val="0"/>
                          <w:numId w:val="1"/>
                        </w:numPr>
                        <w:rPr>
                          <w:rFonts w:ascii="Rockwell" w:hAnsi="Rockwell"/>
                          <w:b w:val="1"/>
                          <w:bCs w:val="1"/>
                          <w:i w:val="1"/>
                          <w:iCs w:val="1"/>
                          <w:sz w:val="28"/>
                          <w:szCs w:val="28"/>
                          <w:lang w:val="en-US"/>
                        </w:rPr>
                      </w:pPr>
                      <w:r>
                        <w:rPr>
                          <w:rFonts w:ascii="Rockwell" w:hAnsi="Rockwell"/>
                          <w:b w:val="1"/>
                          <w:bCs w:val="1"/>
                          <w:i w:val="1"/>
                          <w:iCs w:val="1"/>
                          <w:sz w:val="28"/>
                          <w:szCs w:val="28"/>
                          <w:rtl w:val="0"/>
                          <w:lang w:val="en-US"/>
                        </w:rPr>
                        <w:t>03 Jan (Thu): Post officers meeting, 1900 hours.</w:t>
                      </w:r>
                    </w:p>
                    <w:p>
                      <w:pPr>
                        <w:pStyle w:val="Free Form"/>
                        <w:numPr>
                          <w:ilvl w:val="0"/>
                          <w:numId w:val="1"/>
                        </w:numPr>
                        <w:rPr>
                          <w:rFonts w:ascii="Rockwell" w:hAnsi="Rockwell"/>
                          <w:b w:val="1"/>
                          <w:bCs w:val="1"/>
                          <w:i w:val="1"/>
                          <w:iCs w:val="1"/>
                          <w:sz w:val="28"/>
                          <w:szCs w:val="28"/>
                          <w:lang w:val="en-US"/>
                        </w:rPr>
                      </w:pPr>
                      <w:r>
                        <w:rPr>
                          <w:rFonts w:ascii="Rockwell" w:hAnsi="Rockwell"/>
                          <w:b w:val="1"/>
                          <w:bCs w:val="1"/>
                          <w:i w:val="1"/>
                          <w:iCs w:val="1"/>
                          <w:sz w:val="28"/>
                          <w:szCs w:val="28"/>
                          <w:rtl w:val="0"/>
                          <w:lang w:val="en-US"/>
                        </w:rPr>
                        <w:t xml:space="preserve">09 Jan (Wed):  Finance &amp; Investment Committee Meeting, 1300 hours. </w:t>
                      </w:r>
                    </w:p>
                    <w:p>
                      <w:pPr>
                        <w:pStyle w:val="Free Form"/>
                        <w:numPr>
                          <w:ilvl w:val="0"/>
                          <w:numId w:val="2"/>
                        </w:numPr>
                        <w:bidi w:val="0"/>
                        <w:ind w:right="0"/>
                        <w:jc w:val="left"/>
                        <w:rPr>
                          <w:rFonts w:ascii="Rockwell" w:hAnsi="Rockwell"/>
                          <w:b w:val="1"/>
                          <w:bCs w:val="1"/>
                          <w:color w:val="10053b"/>
                          <w:sz w:val="28"/>
                          <w:szCs w:val="28"/>
                          <w:rtl w:val="0"/>
                          <w:lang w:val="en-US"/>
                        </w:rPr>
                      </w:pPr>
                      <w:r>
                        <w:rPr>
                          <w:rFonts w:ascii="Rockwell" w:hAnsi="Rockwell"/>
                          <w:b w:val="1"/>
                          <w:bCs w:val="1"/>
                          <w:color w:val="10053b"/>
                          <w:sz w:val="28"/>
                          <w:szCs w:val="28"/>
                          <w:rtl w:val="0"/>
                          <w:lang w:val="en-US"/>
                        </w:rPr>
                        <w:t>10 Jan (Thu):  Post Monthly Meeting, 1900 hours.</w:t>
                      </w:r>
                    </w:p>
                    <w:p>
                      <w:pPr>
                        <w:pStyle w:val="Free Form"/>
                        <w:numPr>
                          <w:ilvl w:val="0"/>
                          <w:numId w:val="2"/>
                        </w:numPr>
                        <w:bidi w:val="0"/>
                        <w:ind w:right="0"/>
                        <w:jc w:val="left"/>
                        <w:rPr>
                          <w:rFonts w:ascii="Rockwell" w:hAnsi="Rockwell"/>
                          <w:b w:val="1"/>
                          <w:bCs w:val="1"/>
                          <w:color w:val="10053b"/>
                          <w:sz w:val="28"/>
                          <w:szCs w:val="28"/>
                          <w:rtl w:val="0"/>
                          <w:lang w:val="en-US"/>
                        </w:rPr>
                      </w:pPr>
                      <w:r>
                        <w:rPr>
                          <w:rFonts w:ascii="Rockwell" w:hAnsi="Rockwell"/>
                          <w:b w:val="1"/>
                          <w:bCs w:val="1"/>
                          <w:color w:val="10053b"/>
                          <w:sz w:val="28"/>
                          <w:szCs w:val="28"/>
                          <w:rtl w:val="0"/>
                          <w:lang w:val="en-US"/>
                        </w:rPr>
                        <w:t>12 Jan (Sat):  District Seven Meeting, VFW Post 7472, 1000 hours.</w:t>
                      </w:r>
                    </w:p>
                    <w:p>
                      <w:pPr>
                        <w:pStyle w:val="Free Form"/>
                        <w:numPr>
                          <w:ilvl w:val="0"/>
                          <w:numId w:val="2"/>
                        </w:numPr>
                        <w:bidi w:val="0"/>
                        <w:ind w:right="0"/>
                        <w:jc w:val="left"/>
                        <w:rPr>
                          <w:rFonts w:ascii="Rockwell" w:hAnsi="Rockwell"/>
                          <w:b w:val="1"/>
                          <w:bCs w:val="1"/>
                          <w:color w:val="10053b"/>
                          <w:sz w:val="28"/>
                          <w:szCs w:val="28"/>
                          <w:rtl w:val="0"/>
                          <w:lang w:val="en-US"/>
                        </w:rPr>
                      </w:pPr>
                      <w:r>
                        <w:rPr>
                          <w:rFonts w:ascii="Rockwell" w:hAnsi="Rockwell"/>
                          <w:b w:val="1"/>
                          <w:bCs w:val="1"/>
                          <w:color w:val="10053b"/>
                          <w:sz w:val="28"/>
                          <w:szCs w:val="28"/>
                          <w:rtl w:val="0"/>
                          <w:lang w:val="en-US"/>
                        </w:rPr>
                        <w:t>07 Feb (Thu):Post Officers Meeting, 1900 hours</w:t>
                      </w:r>
                    </w:p>
                    <w:p>
                      <w:pPr>
                        <w:pStyle w:val="Free Form"/>
                        <w:numPr>
                          <w:ilvl w:val="0"/>
                          <w:numId w:val="2"/>
                        </w:numPr>
                        <w:bidi w:val="0"/>
                        <w:ind w:right="0"/>
                        <w:jc w:val="left"/>
                        <w:rPr>
                          <w:rFonts w:ascii="Rockwell" w:hAnsi="Rockwell"/>
                          <w:b w:val="1"/>
                          <w:bCs w:val="1"/>
                          <w:color w:val="10053b"/>
                          <w:sz w:val="28"/>
                          <w:szCs w:val="28"/>
                          <w:rtl w:val="0"/>
                          <w:lang w:val="en-US"/>
                        </w:rPr>
                      </w:pPr>
                      <w:r>
                        <w:rPr>
                          <w:rFonts w:ascii="Rockwell" w:hAnsi="Rockwell"/>
                          <w:b w:val="1"/>
                          <w:bCs w:val="1"/>
                          <w:color w:val="10053b"/>
                          <w:sz w:val="28"/>
                          <w:szCs w:val="28"/>
                          <w:rtl w:val="0"/>
                          <w:lang w:val="en-US"/>
                        </w:rPr>
                        <w:t>09 Feb (Sat):  District Seven Meeting, Union Bridge Memorial Post 8806, 115 Penrose Avenue, Union Bridge, MD 21791, 1000 hours</w:t>
                      </w:r>
                    </w:p>
                    <w:p>
                      <w:pPr>
                        <w:pStyle w:val="Free Form"/>
                        <w:numPr>
                          <w:ilvl w:val="0"/>
                          <w:numId w:val="2"/>
                        </w:numPr>
                        <w:bidi w:val="0"/>
                        <w:ind w:right="0"/>
                        <w:jc w:val="left"/>
                        <w:rPr>
                          <w:rFonts w:ascii="Rockwell" w:hAnsi="Rockwell"/>
                          <w:b w:val="1"/>
                          <w:bCs w:val="1"/>
                          <w:color w:val="10053b"/>
                          <w:sz w:val="28"/>
                          <w:szCs w:val="28"/>
                          <w:rtl w:val="0"/>
                          <w:lang w:val="en-US"/>
                        </w:rPr>
                      </w:pPr>
                      <w:r>
                        <w:rPr>
                          <w:rFonts w:ascii="Rockwell" w:hAnsi="Rockwell"/>
                          <w:b w:val="1"/>
                          <w:bCs w:val="1"/>
                          <w:color w:val="10053b"/>
                          <w:sz w:val="28"/>
                          <w:szCs w:val="28"/>
                          <w:rtl w:val="0"/>
                          <w:lang w:val="en-US"/>
                        </w:rPr>
                        <w:t>14 Feb (Thu): Post Monthly Meeting, 1900 hours.</w:t>
                      </w:r>
                    </w:p>
                  </w:txbxContent>
                </v:textbox>
                <w10:wrap type="none" side="bothSides" anchorx="page" anchory="page"/>
              </v:shape>
            </w:pict>
          </mc:Fallback>
        </mc:AlternateContent>
      </w:r>
      <w:r>
        <w:rPr>
          <w:noProof/>
        </w:rPr>
        <mc:AlternateContent>
          <mc:Choice Requires="wpg">
            <w:drawing>
              <wp:anchor distT="152400" distB="152400" distL="152400" distR="152400" simplePos="0" relativeHeight="251710464" behindDoc="0" locked="0" layoutInCell="1" allowOverlap="1">
                <wp:simplePos x="0" y="0"/>
                <wp:positionH relativeFrom="page">
                  <wp:posOffset>1344612</wp:posOffset>
                </wp:positionH>
                <wp:positionV relativeFrom="page">
                  <wp:posOffset>4778102</wp:posOffset>
                </wp:positionV>
                <wp:extent cx="5070475" cy="4037807"/>
                <wp:effectExtent l="0" t="0" r="0" b="0"/>
                <wp:wrapNone/>
                <wp:docPr id="1073741864" name="officeArt object"/>
                <wp:cNvGraphicFramePr/>
                <a:graphic xmlns:a="http://schemas.openxmlformats.org/drawingml/2006/main">
                  <a:graphicData uri="http://schemas.microsoft.com/office/word/2010/wordprocessingGroup">
                    <wpg:wgp>
                      <wpg:cNvGrpSpPr/>
                      <wpg:grpSpPr>
                        <a:xfrm>
                          <a:off x="0" y="0"/>
                          <a:ext cx="5070475" cy="4037807"/>
                          <a:chOff x="0" y="0"/>
                          <a:chExt cx="5070475" cy="4037806"/>
                        </a:xfrm>
                      </wpg:grpSpPr>
                      <pic:pic xmlns:pic="http://schemas.openxmlformats.org/drawingml/2006/picture">
                        <pic:nvPicPr>
                          <pic:cNvPr id="1073741863" name="IMG_0046.jpeg"/>
                          <pic:cNvPicPr>
                            <a:picLocks noChangeAspect="1"/>
                          </pic:cNvPicPr>
                        </pic:nvPicPr>
                        <pic:blipFill>
                          <a:blip r:embed="rId48">
                            <a:extLst/>
                          </a:blip>
                          <a:stretch>
                            <a:fillRect/>
                          </a:stretch>
                        </pic:blipFill>
                        <pic:spPr>
                          <a:xfrm>
                            <a:off x="215900" y="139700"/>
                            <a:ext cx="4638675" cy="3479007"/>
                          </a:xfrm>
                          <a:prstGeom prst="rect">
                            <a:avLst/>
                          </a:prstGeom>
                          <a:ln>
                            <a:noFill/>
                          </a:ln>
                          <a:effectLst/>
                        </pic:spPr>
                      </pic:pic>
                      <pic:pic xmlns:pic="http://schemas.openxmlformats.org/drawingml/2006/picture">
                        <pic:nvPicPr>
                          <pic:cNvPr id="1073741862" name="Picture 1073741862"/>
                          <pic:cNvPicPr>
                            <a:picLocks/>
                          </pic:cNvPicPr>
                        </pic:nvPicPr>
                        <pic:blipFill>
                          <a:blip r:embed="rId49">
                            <a:extLst/>
                          </a:blip>
                          <a:stretch>
                            <a:fillRect/>
                          </a:stretch>
                        </pic:blipFill>
                        <pic:spPr>
                          <a:xfrm>
                            <a:off x="0" y="0"/>
                            <a:ext cx="5070475" cy="4037807"/>
                          </a:xfrm>
                          <a:prstGeom prst="rect">
                            <a:avLst/>
                          </a:prstGeom>
                          <a:effectLst/>
                        </pic:spPr>
                      </pic:pic>
                    </wpg:wgp>
                  </a:graphicData>
                </a:graphic>
              </wp:anchor>
            </w:drawing>
          </mc:Choice>
          <mc:Fallback>
            <w:pict>
              <v:group id="_x0000_s1055" style="visibility:visible;position:absolute;margin-left:105.9pt;margin-top:376.2pt;width:399.2pt;height:317.9pt;z-index:251710464;mso-position-horizontal:absolute;mso-position-horizontal-relative:page;mso-position-vertical:absolute;mso-position-vertical-relative:page;mso-wrap-distance-left:12.0pt;mso-wrap-distance-top:12.0pt;mso-wrap-distance-right:12.0pt;mso-wrap-distance-bottom:12.0pt;" coordorigin="0,0" coordsize="5070475,4037806">
                <w10:wrap type="none" side="bothSides" anchorx="page" anchory="page"/>
                <v:shape id="_x0000_s1056" type="#_x0000_t75" style="position:absolute;left:215900;top:139700;width:4638675;height:3479006;">
                  <v:imagedata r:id="rId50" o:title="IMG_0046.jpeg"/>
                </v:shape>
                <v:shape id="_x0000_s1057" type="#_x0000_t75" style="position:absolute;left:0;top:0;width:5070475;height:4037806;">
                  <v:imagedata r:id="rId51" o:title=""/>
                </v:shape>
              </v:group>
            </w:pict>
          </mc:Fallback>
        </mc:AlternateContent>
      </w:r>
      <w:r>
        <w:rPr>
          <w:noProof/>
        </w:rPr>
        <mc:AlternateContent>
          <mc:Choice Requires="wps">
            <w:drawing>
              <wp:anchor distT="152400" distB="152400" distL="152400" distR="152400" simplePos="0" relativeHeight="251711488" behindDoc="0" locked="0" layoutInCell="1" allowOverlap="1">
                <wp:simplePos x="0" y="0"/>
                <wp:positionH relativeFrom="page">
                  <wp:posOffset>1344612</wp:posOffset>
                </wp:positionH>
                <wp:positionV relativeFrom="page">
                  <wp:posOffset>8704485</wp:posOffset>
                </wp:positionV>
                <wp:extent cx="5070475" cy="997248"/>
                <wp:effectExtent l="0" t="0" r="0" b="0"/>
                <wp:wrapNone/>
                <wp:docPr id="1073741865" name="officeArt object"/>
                <wp:cNvGraphicFramePr/>
                <a:graphic xmlns:a="http://schemas.openxmlformats.org/drawingml/2006/main">
                  <a:graphicData uri="http://schemas.microsoft.com/office/word/2010/wordprocessingShape">
                    <wps:wsp>
                      <wps:cNvSpPr txBox="1"/>
                      <wps:spPr>
                        <a:xfrm>
                          <a:off x="0" y="0"/>
                          <a:ext cx="5070475" cy="997248"/>
                        </a:xfrm>
                        <a:prstGeom prst="rect">
                          <a:avLst/>
                        </a:prstGeom>
                        <a:noFill/>
                        <a:ln w="12700" cap="flat">
                          <a:noFill/>
                          <a:miter lim="400000"/>
                        </a:ln>
                        <a:effectLst/>
                      </wps:spPr>
                      <wps:txbx>
                        <w:txbxContent>
                          <w:p w:rsidR="005C1921" w:rsidRDefault="001515EA">
                            <w:pPr>
                              <w:pStyle w:val="FreeForm"/>
                              <w:jc w:val="center"/>
                              <w:rPr>
                                <w:rFonts w:ascii="Rockwell" w:eastAsia="Rockwell" w:hAnsi="Rockwell" w:cs="Rockwell"/>
                                <w:b/>
                                <w:bCs/>
                                <w:sz w:val="28"/>
                                <w:szCs w:val="28"/>
                              </w:rPr>
                            </w:pPr>
                            <w:r>
                              <w:rPr>
                                <w:rFonts w:ascii="Arial Unicode MS" w:hAnsi="Arial Unicode MS"/>
                                <w:sz w:val="28"/>
                                <w:szCs w:val="28"/>
                              </w:rPr>
                              <w:t xml:space="preserve">29 Sep 2018:  Annual picnic for the Veterans from the </w:t>
                            </w:r>
                          </w:p>
                          <w:p w:rsidR="005C1921" w:rsidRDefault="001515EA">
                            <w:pPr>
                              <w:pStyle w:val="FreeForm"/>
                              <w:jc w:val="center"/>
                              <w:rPr>
                                <w:rFonts w:ascii="Rockwell" w:eastAsia="Rockwell" w:hAnsi="Rockwell" w:cs="Rockwell"/>
                                <w:b/>
                                <w:bCs/>
                                <w:sz w:val="28"/>
                                <w:szCs w:val="28"/>
                              </w:rPr>
                            </w:pPr>
                            <w:r>
                              <w:rPr>
                                <w:rFonts w:ascii="Arial Unicode MS" w:hAnsi="Arial Unicode MS"/>
                                <w:sz w:val="28"/>
                                <w:szCs w:val="28"/>
                              </w:rPr>
                              <w:t>Perry Point VA Medical Center</w:t>
                            </w:r>
                          </w:p>
                          <w:p w:rsidR="005C1921" w:rsidRDefault="001515EA">
                            <w:pPr>
                              <w:pStyle w:val="FreeForm"/>
                              <w:jc w:val="center"/>
                              <w:rPr>
                                <w:rFonts w:ascii="Rockwell" w:eastAsia="Rockwell" w:hAnsi="Rockwell" w:cs="Rockwell"/>
                                <w:b/>
                                <w:bCs/>
                                <w:sz w:val="28"/>
                                <w:szCs w:val="28"/>
                              </w:rPr>
                            </w:pPr>
                            <w:r>
                              <w:rPr>
                                <w:rFonts w:ascii="Arial Unicode MS" w:hAnsi="Arial Unicode MS"/>
                                <w:sz w:val="28"/>
                                <w:szCs w:val="28"/>
                              </w:rPr>
                              <w:t>L-R:  Chris Bowers</w:t>
                            </w:r>
                            <w:r>
                              <w:rPr>
                                <w:rFonts w:ascii="Arial Unicode MS" w:hAnsi="Arial Unicode MS"/>
                                <w:sz w:val="28"/>
                                <w:szCs w:val="28"/>
                              </w:rPr>
                              <w:t>, Al Hernandez, Nancy Bowers</w:t>
                            </w:r>
                          </w:p>
                          <w:p w:rsidR="005C1921" w:rsidRDefault="001515EA">
                            <w:pPr>
                              <w:pStyle w:val="FreeForm"/>
                              <w:jc w:val="center"/>
                            </w:pPr>
                            <w:r>
                              <w:rPr>
                                <w:rFonts w:ascii="Arial Unicode MS" w:hAnsi="Arial Unicode MS"/>
                                <w:sz w:val="28"/>
                                <w:szCs w:val="28"/>
                              </w:rPr>
                              <w:t xml:space="preserve"> Meagan Vargas and Judi Buehler</w:t>
                            </w:r>
                          </w:p>
                        </w:txbxContent>
                      </wps:txbx>
                      <wps:bodyPr wrap="square" lIns="50800" tIns="50800" rIns="50800" bIns="50800" numCol="1" anchor="t">
                        <a:noAutofit/>
                      </wps:bodyPr>
                    </wps:wsp>
                  </a:graphicData>
                </a:graphic>
              </wp:anchor>
            </w:drawing>
          </mc:Choice>
          <mc:Fallback>
            <w:pict>
              <v:shape id="_x0000_s1058" type="#_x0000_t202" style="visibility:visible;position:absolute;margin-left:105.9pt;margin-top:685.4pt;width:399.2pt;height:78.5pt;z-index:25171148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sz w:val="28"/>
                          <w:szCs w:val="28"/>
                        </w:rPr>
                      </w:pPr>
                      <w:r>
                        <w:rPr>
                          <w:rFonts w:ascii="Arial Unicode MS" w:cs="Arial Unicode MS" w:hAnsi="Arial Unicode MS" w:eastAsia="Arial Unicode MS"/>
                          <w:b w:val="0"/>
                          <w:bCs w:val="0"/>
                          <w:i w:val="0"/>
                          <w:iCs w:val="0"/>
                          <w:sz w:val="28"/>
                          <w:szCs w:val="28"/>
                          <w:rtl w:val="0"/>
                          <w:lang w:val="en-US"/>
                        </w:rPr>
                        <w:t xml:space="preserve">29 Sep 2018:  Annual picnic for the Veterans from the </w:t>
                      </w:r>
                    </w:p>
                    <w:p>
                      <w:pPr>
                        <w:pStyle w:val="Free Form"/>
                        <w:jc w:val="center"/>
                        <w:rPr>
                          <w:rFonts w:ascii="Rockwell" w:cs="Rockwell" w:hAnsi="Rockwell" w:eastAsia="Rockwell"/>
                          <w:b w:val="1"/>
                          <w:bCs w:val="1"/>
                          <w:sz w:val="28"/>
                          <w:szCs w:val="28"/>
                        </w:rPr>
                      </w:pPr>
                      <w:r>
                        <w:rPr>
                          <w:rFonts w:ascii="Arial Unicode MS" w:cs="Arial Unicode MS" w:hAnsi="Arial Unicode MS" w:eastAsia="Arial Unicode MS"/>
                          <w:b w:val="0"/>
                          <w:bCs w:val="0"/>
                          <w:i w:val="0"/>
                          <w:iCs w:val="0"/>
                          <w:sz w:val="28"/>
                          <w:szCs w:val="28"/>
                          <w:rtl w:val="0"/>
                          <w:lang w:val="en-US"/>
                        </w:rPr>
                        <w:t>Perry Point VA Medical Center</w:t>
                      </w:r>
                    </w:p>
                    <w:p>
                      <w:pPr>
                        <w:pStyle w:val="Free Form"/>
                        <w:jc w:val="center"/>
                        <w:rPr>
                          <w:rFonts w:ascii="Rockwell" w:cs="Rockwell" w:hAnsi="Rockwell" w:eastAsia="Rockwell"/>
                          <w:b w:val="1"/>
                          <w:bCs w:val="1"/>
                          <w:sz w:val="28"/>
                          <w:szCs w:val="28"/>
                        </w:rPr>
                      </w:pPr>
                      <w:r>
                        <w:rPr>
                          <w:rFonts w:ascii="Arial Unicode MS" w:cs="Arial Unicode MS" w:hAnsi="Arial Unicode MS" w:eastAsia="Arial Unicode MS"/>
                          <w:b w:val="0"/>
                          <w:bCs w:val="0"/>
                          <w:i w:val="0"/>
                          <w:iCs w:val="0"/>
                          <w:sz w:val="28"/>
                          <w:szCs w:val="28"/>
                          <w:rtl w:val="0"/>
                          <w:lang w:val="en-US"/>
                        </w:rPr>
                        <w:t>L-R:  Chris Bowers, Al Hernandez, Nancy Bowers</w:t>
                      </w:r>
                    </w:p>
                    <w:p>
                      <w:pPr>
                        <w:pStyle w:val="Free Form"/>
                        <w:jc w:val="center"/>
                      </w:pPr>
                      <w:r>
                        <w:rPr>
                          <w:rFonts w:ascii="Arial Unicode MS" w:cs="Arial Unicode MS" w:hAnsi="Arial Unicode MS" w:eastAsia="Arial Unicode MS"/>
                          <w:b w:val="0"/>
                          <w:bCs w:val="0"/>
                          <w:i w:val="0"/>
                          <w:iCs w:val="0"/>
                          <w:sz w:val="28"/>
                          <w:szCs w:val="28"/>
                          <w:rtl w:val="0"/>
                          <w:lang w:val="en-US"/>
                        </w:rPr>
                        <w:t xml:space="preserve"> Meagan Vargas and Judi Buehler</w:t>
                      </w:r>
                    </w:p>
                  </w:txbxContent>
                </v:textbox>
                <w10:wrap type="none" side="bothSides" anchorx="page" anchory="page"/>
              </v:shape>
            </w:pict>
          </mc:Fallback>
        </mc:AlternateContent>
      </w:r>
    </w:p>
    <w:p w:rsidR="005C1921" w:rsidRDefault="001515EA">
      <w:pPr>
        <w:pStyle w:val="Body"/>
        <w:sectPr w:rsidR="005C1921">
          <w:headerReference w:type="default" r:id="rId52"/>
          <w:pgSz w:w="12240" w:h="15840"/>
          <w:pgMar w:top="1440" w:right="1440" w:bottom="1440" w:left="1440" w:header="720" w:footer="864" w:gutter="0"/>
          <w:cols w:space="720"/>
        </w:sectPr>
      </w:pPr>
      <w:r>
        <w:rPr>
          <w:noProof/>
        </w:rPr>
        <mc:AlternateContent>
          <mc:Choice Requires="wps">
            <w:drawing>
              <wp:anchor distT="152400" distB="152400" distL="152400" distR="152400" simplePos="0" relativeHeight="251692032" behindDoc="0" locked="0" layoutInCell="1" allowOverlap="1">
                <wp:simplePos x="0" y="0"/>
                <wp:positionH relativeFrom="page">
                  <wp:posOffset>139977</wp:posOffset>
                </wp:positionH>
                <wp:positionV relativeFrom="page">
                  <wp:posOffset>371394</wp:posOffset>
                </wp:positionV>
                <wp:extent cx="7518400" cy="3911600"/>
                <wp:effectExtent l="0" t="0" r="0" b="0"/>
                <wp:wrapNone/>
                <wp:docPr id="1073741866" name="officeArt object"/>
                <wp:cNvGraphicFramePr/>
                <a:graphic xmlns:a="http://schemas.openxmlformats.org/drawingml/2006/main">
                  <a:graphicData uri="http://schemas.microsoft.com/office/word/2010/wordprocessingShape">
                    <wps:wsp>
                      <wps:cNvSpPr txBox="1"/>
                      <wps:spPr>
                        <a:xfrm>
                          <a:off x="0" y="0"/>
                          <a:ext cx="7518400" cy="3911600"/>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BRADDON" w:eastAsia="BRADDON" w:hAnsi="BRADDON" w:cs="BRADDON"/>
                                <w:b/>
                                <w:bCs/>
                                <w:i/>
                                <w:iCs/>
                                <w:sz w:val="28"/>
                                <w:szCs w:val="28"/>
                              </w:rPr>
                            </w:pPr>
                            <w:r>
                              <w:rPr>
                                <w:rFonts w:ascii="BRADDON" w:hAnsi="BRADDON"/>
                                <w:b/>
                                <w:bCs/>
                                <w:i/>
                                <w:iCs/>
                                <w:sz w:val="28"/>
                                <w:szCs w:val="28"/>
                              </w:rPr>
                              <w:t>DEPT OF VETERANS AFFAIRS DISABILITY CLAIMS</w:t>
                            </w:r>
                          </w:p>
                          <w:p w:rsidR="005C1921" w:rsidRDefault="005C1921">
                            <w:pPr>
                              <w:pStyle w:val="FreeForm"/>
                              <w:jc w:val="center"/>
                              <w:rPr>
                                <w:rFonts w:ascii="BRADDON" w:eastAsia="BRADDON" w:hAnsi="BRADDON" w:cs="BRADDON"/>
                                <w:b/>
                                <w:bCs/>
                                <w:i/>
                                <w:iCs/>
                                <w:sz w:val="22"/>
                                <w:szCs w:val="22"/>
                              </w:rPr>
                            </w:pPr>
                          </w:p>
                          <w:p w:rsidR="005C1921" w:rsidRDefault="001515EA">
                            <w:pPr>
                              <w:pStyle w:val="FreeForm"/>
                              <w:jc w:val="center"/>
                              <w:rPr>
                                <w:rFonts w:ascii="BRADDON" w:eastAsia="BRADDON" w:hAnsi="BRADDON" w:cs="BRADDON"/>
                                <w:b/>
                                <w:bCs/>
                                <w:i/>
                                <w:iCs/>
                                <w:sz w:val="22"/>
                                <w:szCs w:val="22"/>
                              </w:rPr>
                            </w:pPr>
                            <w:r>
                              <w:rPr>
                                <w:rFonts w:ascii="BRADDON" w:eastAsia="BRADDON" w:hAnsi="BRADDON" w:cs="BRADDON"/>
                                <w:b/>
                                <w:bCs/>
                                <w:i/>
                                <w:iCs/>
                                <w:sz w:val="22"/>
                                <w:szCs w:val="22"/>
                              </w:rPr>
                              <w:tab/>
                              <w:t>DO YOU HAVE A VA CLAIM TO FILE AND DON</w:t>
                            </w:r>
                            <w:r>
                              <w:rPr>
                                <w:rFonts w:ascii="BRADDON" w:hAnsi="BRADDON"/>
                                <w:b/>
                                <w:bCs/>
                                <w:i/>
                                <w:iCs/>
                                <w:sz w:val="22"/>
                                <w:szCs w:val="22"/>
                              </w:rPr>
                              <w:t>’</w:t>
                            </w:r>
                            <w:r>
                              <w:rPr>
                                <w:rFonts w:ascii="BRADDON" w:hAnsi="BRADDON"/>
                                <w:b/>
                                <w:bCs/>
                                <w:i/>
                                <w:iCs/>
                                <w:sz w:val="22"/>
                                <w:szCs w:val="22"/>
                              </w:rPr>
                              <w:t xml:space="preserve">T KNOW WHERE TO GO?  WELL, YOU CAN FILE A CLAIM, FILE FOR THE INCREASE OF A CLAIM OR GET ASSISTANCE TO ACCOMPLISH ANY SUCH MATTERS WITH THE VFW SERVICE OFFICE (VFW S.O.) LISTED BELOW.  THIS IS THE ONLY VFW LOCATION FOR CLAIMS PROCESSING.    </w:t>
                            </w:r>
                          </w:p>
                          <w:p w:rsidR="005C1921" w:rsidRDefault="005C1921">
                            <w:pPr>
                              <w:pStyle w:val="FreeForm"/>
                              <w:jc w:val="center"/>
                              <w:rPr>
                                <w:rFonts w:ascii="BRADDON" w:eastAsia="BRADDON" w:hAnsi="BRADDON" w:cs="BRADDON"/>
                                <w:b/>
                                <w:bCs/>
                                <w:i/>
                                <w:iCs/>
                                <w:sz w:val="22"/>
                                <w:szCs w:val="22"/>
                              </w:rPr>
                            </w:pPr>
                          </w:p>
                          <w:p w:rsidR="005C1921" w:rsidRDefault="001515EA">
                            <w:pPr>
                              <w:pStyle w:val="FreeForm"/>
                              <w:jc w:val="center"/>
                              <w:rPr>
                                <w:rFonts w:ascii="BRADDON" w:eastAsia="BRADDON" w:hAnsi="BRADDON" w:cs="BRADDON"/>
                                <w:b/>
                                <w:bCs/>
                                <w:i/>
                                <w:iCs/>
                                <w:sz w:val="22"/>
                                <w:szCs w:val="22"/>
                              </w:rPr>
                            </w:pPr>
                            <w:r>
                              <w:rPr>
                                <w:rFonts w:ascii="BRADDON" w:eastAsia="BRADDON" w:hAnsi="BRADDON" w:cs="BRADDON"/>
                                <w:b/>
                                <w:bCs/>
                                <w:i/>
                                <w:iCs/>
                                <w:sz w:val="22"/>
                                <w:szCs w:val="22"/>
                              </w:rPr>
                              <w:tab/>
                              <w:t>YOU MAY CALL</w:t>
                            </w:r>
                            <w:r>
                              <w:rPr>
                                <w:rFonts w:ascii="BRADDON" w:eastAsia="BRADDON" w:hAnsi="BRADDON" w:cs="BRADDON"/>
                                <w:b/>
                                <w:bCs/>
                                <w:i/>
                                <w:iCs/>
                                <w:sz w:val="22"/>
                                <w:szCs w:val="22"/>
                              </w:rPr>
                              <w:t xml:space="preserve"> AND MAKE AN APPOINTMENT AT THE VFW SERVICE  OFFICE  IN DOWNTOWN BALTIMORE AT (410) 230-4480.  FOR MORE INFORMATION, CONTACT OUR POST SERVICE OFFICER, AL HERNANDEZ  AT 410-465-1801. </w:t>
                            </w:r>
                          </w:p>
                          <w:p w:rsidR="005C1921" w:rsidRDefault="005C1921">
                            <w:pPr>
                              <w:pStyle w:val="FreeForm"/>
                              <w:jc w:val="center"/>
                              <w:rPr>
                                <w:rFonts w:ascii="BRADDON" w:eastAsia="BRADDON" w:hAnsi="BRADDON" w:cs="BRADDON"/>
                                <w:b/>
                                <w:bCs/>
                                <w:i/>
                                <w:iCs/>
                                <w:sz w:val="22"/>
                                <w:szCs w:val="22"/>
                              </w:rPr>
                            </w:pPr>
                          </w:p>
                          <w:p w:rsidR="005C1921" w:rsidRDefault="001515EA">
                            <w:pPr>
                              <w:pStyle w:val="FreeForm"/>
                              <w:jc w:val="center"/>
                              <w:rPr>
                                <w:rFonts w:ascii="BRADDON" w:eastAsia="BRADDON" w:hAnsi="BRADDON" w:cs="BRADDON"/>
                                <w:b/>
                                <w:bCs/>
                                <w:i/>
                                <w:iCs/>
                                <w:sz w:val="22"/>
                                <w:szCs w:val="22"/>
                              </w:rPr>
                            </w:pPr>
                            <w:r>
                              <w:rPr>
                                <w:rFonts w:ascii="BRADDON" w:hAnsi="BRADDON"/>
                                <w:b/>
                                <w:bCs/>
                                <w:i/>
                                <w:iCs/>
                                <w:sz w:val="22"/>
                                <w:szCs w:val="22"/>
                              </w:rPr>
                              <w:t>THE VFW SERVICE OFFICE HOURS ARE:</w:t>
                            </w:r>
                          </w:p>
                          <w:p w:rsidR="005C1921" w:rsidRDefault="001515EA">
                            <w:pPr>
                              <w:pStyle w:val="FreeForm"/>
                              <w:jc w:val="center"/>
                              <w:rPr>
                                <w:rFonts w:ascii="BRADDON" w:eastAsia="BRADDON" w:hAnsi="BRADDON" w:cs="BRADDON"/>
                                <w:b/>
                                <w:bCs/>
                                <w:i/>
                                <w:iCs/>
                                <w:sz w:val="22"/>
                                <w:szCs w:val="22"/>
                                <w:u w:val="single"/>
                              </w:rPr>
                            </w:pPr>
                            <w:r>
                              <w:rPr>
                                <w:rFonts w:ascii="BRADDON" w:hAnsi="BRADDON"/>
                                <w:b/>
                                <w:bCs/>
                                <w:i/>
                                <w:iCs/>
                                <w:sz w:val="22"/>
                                <w:szCs w:val="22"/>
                                <w:u w:val="single"/>
                              </w:rPr>
                              <w:t>MONDAY THROUGH THURSDAY</w:t>
                            </w:r>
                          </w:p>
                          <w:p w:rsidR="005C1921" w:rsidRDefault="001515EA">
                            <w:pPr>
                              <w:pStyle w:val="FreeForm"/>
                              <w:jc w:val="center"/>
                              <w:rPr>
                                <w:rFonts w:ascii="BRADDON" w:eastAsia="BRADDON" w:hAnsi="BRADDON" w:cs="BRADDON"/>
                                <w:b/>
                                <w:bCs/>
                                <w:i/>
                                <w:iCs/>
                                <w:sz w:val="22"/>
                                <w:szCs w:val="22"/>
                              </w:rPr>
                            </w:pPr>
                            <w:r>
                              <w:rPr>
                                <w:rFonts w:ascii="BRADDON" w:hAnsi="BRADDON"/>
                                <w:b/>
                                <w:bCs/>
                                <w:i/>
                                <w:iCs/>
                                <w:sz w:val="22"/>
                                <w:szCs w:val="22"/>
                                <w:lang w:val="de-DE"/>
                              </w:rPr>
                              <w:t xml:space="preserve">0830 HOURS TO </w:t>
                            </w:r>
                            <w:r>
                              <w:rPr>
                                <w:rFonts w:ascii="BRADDON" w:hAnsi="BRADDON"/>
                                <w:b/>
                                <w:bCs/>
                                <w:i/>
                                <w:iCs/>
                                <w:sz w:val="22"/>
                                <w:szCs w:val="22"/>
                                <w:lang w:val="de-DE"/>
                              </w:rPr>
                              <w:t>1130 HOURS:  OPEN FOR BUSINESS</w:t>
                            </w:r>
                          </w:p>
                          <w:p w:rsidR="005C1921" w:rsidRDefault="001515EA">
                            <w:pPr>
                              <w:pStyle w:val="FreeForm"/>
                              <w:jc w:val="center"/>
                              <w:rPr>
                                <w:rFonts w:ascii="BRADDON" w:eastAsia="BRADDON" w:hAnsi="BRADDON" w:cs="BRADDON"/>
                                <w:b/>
                                <w:bCs/>
                                <w:i/>
                                <w:iCs/>
                                <w:sz w:val="22"/>
                                <w:szCs w:val="22"/>
                              </w:rPr>
                            </w:pPr>
                            <w:r>
                              <w:rPr>
                                <w:rFonts w:ascii="BRADDON" w:hAnsi="BRADDON"/>
                                <w:b/>
                                <w:bCs/>
                                <w:i/>
                                <w:iCs/>
                                <w:sz w:val="22"/>
                                <w:szCs w:val="22"/>
                                <w:lang w:val="de-DE"/>
                              </w:rPr>
                              <w:t>1230 HOURS TO 1500 HOURS:  OPEN FOR BUSINESS</w:t>
                            </w:r>
                          </w:p>
                          <w:p w:rsidR="005C1921" w:rsidRDefault="001515EA">
                            <w:pPr>
                              <w:pStyle w:val="FreeForm"/>
                              <w:jc w:val="center"/>
                              <w:rPr>
                                <w:rFonts w:ascii="BRADDON" w:eastAsia="BRADDON" w:hAnsi="BRADDON" w:cs="BRADDON"/>
                                <w:b/>
                                <w:bCs/>
                                <w:i/>
                                <w:iCs/>
                                <w:sz w:val="22"/>
                                <w:szCs w:val="22"/>
                              </w:rPr>
                            </w:pPr>
                            <w:r>
                              <w:rPr>
                                <w:rFonts w:ascii="BRADDON" w:hAnsi="BRADDON"/>
                                <w:b/>
                                <w:bCs/>
                                <w:i/>
                                <w:iCs/>
                                <w:sz w:val="22"/>
                                <w:szCs w:val="22"/>
                              </w:rPr>
                              <w:t>MONDAYS:  ALL VETERANS.  (WALK-IN)</w:t>
                            </w:r>
                          </w:p>
                          <w:p w:rsidR="005C1921" w:rsidRDefault="001515EA">
                            <w:pPr>
                              <w:pStyle w:val="FreeForm"/>
                              <w:jc w:val="center"/>
                              <w:rPr>
                                <w:rFonts w:ascii="BRADDON" w:eastAsia="BRADDON" w:hAnsi="BRADDON" w:cs="BRADDON"/>
                                <w:b/>
                                <w:bCs/>
                                <w:i/>
                                <w:iCs/>
                                <w:sz w:val="22"/>
                                <w:szCs w:val="22"/>
                              </w:rPr>
                            </w:pPr>
                            <w:r>
                              <w:rPr>
                                <w:rFonts w:ascii="BRADDON" w:hAnsi="BRADDON"/>
                                <w:b/>
                                <w:bCs/>
                                <w:i/>
                                <w:iCs/>
                                <w:sz w:val="22"/>
                                <w:szCs w:val="22"/>
                              </w:rPr>
                              <w:t>TUESDAYS AND THURSDAYS:  VFW MEMBERS (BY APPOINTMENT ONLY)</w:t>
                            </w:r>
                          </w:p>
                          <w:p w:rsidR="005C1921" w:rsidRDefault="001515EA">
                            <w:pPr>
                              <w:pStyle w:val="FreeForm"/>
                              <w:jc w:val="center"/>
                              <w:rPr>
                                <w:rFonts w:ascii="BRADDON" w:eastAsia="BRADDON" w:hAnsi="BRADDON" w:cs="BRADDON"/>
                                <w:b/>
                                <w:bCs/>
                                <w:i/>
                                <w:iCs/>
                                <w:sz w:val="22"/>
                                <w:szCs w:val="22"/>
                              </w:rPr>
                            </w:pPr>
                            <w:r>
                              <w:rPr>
                                <w:rFonts w:ascii="BRADDON" w:hAnsi="BRADDON"/>
                                <w:b/>
                                <w:bCs/>
                                <w:i/>
                                <w:iCs/>
                                <w:sz w:val="22"/>
                                <w:szCs w:val="22"/>
                                <w:lang w:val="de-DE"/>
                              </w:rPr>
                              <w:t>WEDNESDAYS:  RETURNING VFW MEMBERS (BY APPOINTMENT ONLY)</w:t>
                            </w:r>
                          </w:p>
                          <w:p w:rsidR="005C1921" w:rsidRDefault="001515EA">
                            <w:pPr>
                              <w:pStyle w:val="FreeForm"/>
                              <w:jc w:val="center"/>
                              <w:rPr>
                                <w:rFonts w:ascii="BRADDON" w:eastAsia="BRADDON" w:hAnsi="BRADDON" w:cs="BRADDON"/>
                                <w:b/>
                                <w:bCs/>
                                <w:i/>
                                <w:iCs/>
                                <w:sz w:val="22"/>
                                <w:szCs w:val="22"/>
                                <w:u w:val="single"/>
                              </w:rPr>
                            </w:pPr>
                            <w:r>
                              <w:rPr>
                                <w:rFonts w:ascii="BRADDON" w:hAnsi="BRADDON"/>
                                <w:b/>
                                <w:bCs/>
                                <w:i/>
                                <w:iCs/>
                                <w:sz w:val="22"/>
                                <w:szCs w:val="22"/>
                                <w:u w:val="single"/>
                              </w:rPr>
                              <w:t xml:space="preserve">FRIDAYS:  THE OFFICE WILL BE </w:t>
                            </w:r>
                            <w:r>
                              <w:rPr>
                                <w:rFonts w:ascii="BRADDON" w:hAnsi="BRADDON"/>
                                <w:b/>
                                <w:bCs/>
                                <w:i/>
                                <w:iCs/>
                                <w:sz w:val="22"/>
                                <w:szCs w:val="22"/>
                                <w:u w:val="single"/>
                              </w:rPr>
                              <w:t>CLOSED</w:t>
                            </w:r>
                          </w:p>
                          <w:p w:rsidR="005C1921" w:rsidRDefault="005C1921">
                            <w:pPr>
                              <w:pStyle w:val="FreeForm"/>
                              <w:jc w:val="center"/>
                              <w:rPr>
                                <w:rFonts w:ascii="BRADDON" w:eastAsia="BRADDON" w:hAnsi="BRADDON" w:cs="BRADDON"/>
                                <w:b/>
                                <w:bCs/>
                                <w:i/>
                                <w:iCs/>
                                <w:sz w:val="22"/>
                                <w:szCs w:val="22"/>
                                <w:u w:val="single"/>
                              </w:rPr>
                            </w:pPr>
                          </w:p>
                          <w:p w:rsidR="005C1921" w:rsidRDefault="001515EA">
                            <w:pPr>
                              <w:pStyle w:val="FreeForm"/>
                              <w:jc w:val="center"/>
                              <w:rPr>
                                <w:rFonts w:ascii="BRADDON" w:eastAsia="BRADDON" w:hAnsi="BRADDON" w:cs="BRADDON"/>
                                <w:b/>
                                <w:bCs/>
                                <w:i/>
                                <w:iCs/>
                                <w:sz w:val="22"/>
                                <w:szCs w:val="22"/>
                              </w:rPr>
                            </w:pPr>
                            <w:r>
                              <w:rPr>
                                <w:rFonts w:ascii="BRADDON" w:hAnsi="BRADDON"/>
                                <w:b/>
                                <w:bCs/>
                                <w:i/>
                                <w:iCs/>
                                <w:sz w:val="22"/>
                                <w:szCs w:val="22"/>
                              </w:rPr>
                              <w:t>BY ORDER OF THE STATE COMMANDER, VFW MEMBERSHIP WILL BE VERIFIED.  IF YOU HAVE DIFFICULTY GETTING THROUGH BY PHONE, PLEASE E-MAIL.  THE OFFICE WILL RESPOND TO ALL E-MAILS.</w:t>
                            </w:r>
                          </w:p>
                          <w:p w:rsidR="005C1921" w:rsidRDefault="001515EA">
                            <w:pPr>
                              <w:pStyle w:val="FreeForm"/>
                              <w:jc w:val="center"/>
                              <w:rPr>
                                <w:rFonts w:ascii="BRADDON" w:eastAsia="BRADDON" w:hAnsi="BRADDON" w:cs="BRADDON"/>
                                <w:b/>
                                <w:bCs/>
                                <w:i/>
                                <w:iCs/>
                                <w:sz w:val="22"/>
                                <w:szCs w:val="22"/>
                              </w:rPr>
                            </w:pPr>
                            <w:r>
                              <w:rPr>
                                <w:rFonts w:ascii="BRADDON" w:hAnsi="BRADDON"/>
                                <w:b/>
                                <w:bCs/>
                                <w:i/>
                                <w:iCs/>
                                <w:sz w:val="22"/>
                                <w:szCs w:val="22"/>
                              </w:rPr>
                              <w:t xml:space="preserve">MARY WALTERS:  SERVICE OFFICER FOR THE DEPARTMENT OF MARYLAND V.F.W. </w:t>
                            </w:r>
                          </w:p>
                          <w:p w:rsidR="005C1921" w:rsidRDefault="001515EA">
                            <w:pPr>
                              <w:pStyle w:val="FreeForm"/>
                              <w:jc w:val="center"/>
                              <w:rPr>
                                <w:rFonts w:ascii="BRADDON" w:eastAsia="BRADDON" w:hAnsi="BRADDON" w:cs="BRADDON"/>
                                <w:b/>
                                <w:bCs/>
                                <w:i/>
                                <w:iCs/>
                                <w:sz w:val="22"/>
                                <w:szCs w:val="22"/>
                              </w:rPr>
                            </w:pPr>
                            <w:r>
                              <w:rPr>
                                <w:rFonts w:ascii="BRADDON" w:hAnsi="BRADDON"/>
                                <w:b/>
                                <w:bCs/>
                                <w:i/>
                                <w:iCs/>
                                <w:sz w:val="22"/>
                                <w:szCs w:val="22"/>
                                <w:lang w:val="de-DE"/>
                              </w:rPr>
                              <w:t>FALLON</w:t>
                            </w:r>
                            <w:r>
                              <w:rPr>
                                <w:rFonts w:ascii="BRADDON" w:hAnsi="BRADDON"/>
                                <w:b/>
                                <w:bCs/>
                                <w:i/>
                                <w:iCs/>
                                <w:sz w:val="22"/>
                                <w:szCs w:val="22"/>
                                <w:lang w:val="de-DE"/>
                              </w:rPr>
                              <w:t xml:space="preserve"> FEDERAL BLDG, 31 HOPKINS PLAZA, SUITE 1226, BALTIMORE, MD 21201</w:t>
                            </w:r>
                          </w:p>
                          <w:p w:rsidR="005C1921" w:rsidRDefault="001515EA">
                            <w:pPr>
                              <w:pStyle w:val="FreeForm"/>
                              <w:jc w:val="center"/>
                            </w:pPr>
                            <w:r>
                              <w:rPr>
                                <w:rFonts w:ascii="BRADDON" w:hAnsi="BRADDON"/>
                                <w:b/>
                                <w:bCs/>
                                <w:i/>
                                <w:iCs/>
                                <w:sz w:val="22"/>
                                <w:szCs w:val="22"/>
                              </w:rPr>
                              <w:t xml:space="preserve">PHONE: 410-230-4480, FAX 410-230-4481 OR </w:t>
                            </w:r>
                            <w:hyperlink r:id="rId53" w:history="1">
                              <w:r>
                                <w:rPr>
                                  <w:rStyle w:val="Hyperlink7"/>
                                  <w:rFonts w:ascii="BRADDON" w:hAnsi="BRADDON"/>
                                  <w:b/>
                                  <w:bCs/>
                                  <w:i/>
                                  <w:iCs/>
                                  <w:sz w:val="22"/>
                                  <w:szCs w:val="22"/>
                                </w:rPr>
                                <w:t>mary.walters313@va.gov</w:t>
                              </w:r>
                            </w:hyperlink>
                            <w:r>
                              <w:rPr>
                                <w:rFonts w:ascii="BRADDON" w:hAnsi="BRADDON"/>
                                <w:b/>
                                <w:bCs/>
                                <w:i/>
                                <w:iCs/>
                                <w:sz w:val="22"/>
                                <w:szCs w:val="22"/>
                              </w:rPr>
                              <w:t xml:space="preserve"> </w:t>
                            </w:r>
                          </w:p>
                        </w:txbxContent>
                      </wps:txbx>
                      <wps:bodyPr wrap="square" lIns="0" tIns="0" rIns="0" bIns="0" numCol="1" anchor="t">
                        <a:noAutofit/>
                      </wps:bodyPr>
                    </wps:wsp>
                  </a:graphicData>
                </a:graphic>
              </wp:anchor>
            </w:drawing>
          </mc:Choice>
          <mc:Fallback>
            <w:pict>
              <v:shape id="_x0000_s1059" type="#_x0000_t202" style="visibility:visible;position:absolute;margin-left:11.0pt;margin-top:29.2pt;width:592.0pt;height:308.0pt;z-index:251692032;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BRADDON" w:cs="BRADDON" w:hAnsi="BRADDON" w:eastAsia="BRADDON"/>
                          <w:b w:val="1"/>
                          <w:bCs w:val="1"/>
                          <w:i w:val="1"/>
                          <w:iCs w:val="1"/>
                          <w:sz w:val="28"/>
                          <w:szCs w:val="28"/>
                        </w:rPr>
                      </w:pPr>
                      <w:r>
                        <w:rPr>
                          <w:rFonts w:ascii="BRADDON" w:hAnsi="BRADDON"/>
                          <w:b w:val="1"/>
                          <w:bCs w:val="1"/>
                          <w:i w:val="1"/>
                          <w:iCs w:val="1"/>
                          <w:sz w:val="28"/>
                          <w:szCs w:val="28"/>
                          <w:rtl w:val="0"/>
                          <w:lang w:val="en-US"/>
                        </w:rPr>
                        <w:t>DEPT OF VETERANS AFFAIRS DISABILITY CLAIMS</w:t>
                      </w:r>
                    </w:p>
                    <w:p>
                      <w:pPr>
                        <w:pStyle w:val="Free Form"/>
                        <w:jc w:val="center"/>
                        <w:rPr>
                          <w:rFonts w:ascii="BRADDON" w:cs="BRADDON" w:hAnsi="BRADDON" w:eastAsia="BRADDON"/>
                          <w:b w:val="1"/>
                          <w:bCs w:val="1"/>
                          <w:i w:val="1"/>
                          <w:iCs w:val="1"/>
                          <w:sz w:val="22"/>
                          <w:szCs w:val="22"/>
                        </w:rPr>
                      </w:pPr>
                      <w:r>
                        <w:rPr>
                          <w:rFonts w:ascii="BRADDON" w:cs="BRADDON" w:hAnsi="BRADDON" w:eastAsia="BRADDON"/>
                          <w:b w:val="1"/>
                          <w:bCs w:val="1"/>
                          <w:i w:val="1"/>
                          <w:iCs w:val="1"/>
                          <w:sz w:val="22"/>
                          <w:szCs w:val="22"/>
                        </w:rPr>
                      </w:r>
                    </w:p>
                    <w:p>
                      <w:pPr>
                        <w:pStyle w:val="Free Form"/>
                        <w:jc w:val="center"/>
                        <w:rPr>
                          <w:rFonts w:ascii="BRADDON" w:cs="BRADDON" w:hAnsi="BRADDON" w:eastAsia="BRADDON"/>
                          <w:b w:val="1"/>
                          <w:bCs w:val="1"/>
                          <w:i w:val="1"/>
                          <w:iCs w:val="1"/>
                          <w:sz w:val="22"/>
                          <w:szCs w:val="22"/>
                        </w:rPr>
                      </w:pPr>
                      <w:r>
                        <w:rPr>
                          <w:rFonts w:ascii="BRADDON" w:cs="BRADDON" w:hAnsi="BRADDON" w:eastAsia="BRADDON"/>
                          <w:b w:val="1"/>
                          <w:bCs w:val="1"/>
                          <w:i w:val="1"/>
                          <w:iCs w:val="1"/>
                          <w:sz w:val="22"/>
                          <w:szCs w:val="22"/>
                          <w:rtl w:val="0"/>
                          <w:lang w:val="en-US"/>
                        </w:rPr>
                        <w:tab/>
                        <w:t>DO YOU HAVE A VA CLAIM TO FILE AND DON</w:t>
                      </w:r>
                      <w:r>
                        <w:rPr>
                          <w:rFonts w:ascii="BRADDON" w:hAnsi="BRADDON" w:hint="default"/>
                          <w:b w:val="1"/>
                          <w:bCs w:val="1"/>
                          <w:i w:val="1"/>
                          <w:iCs w:val="1"/>
                          <w:sz w:val="22"/>
                          <w:szCs w:val="22"/>
                          <w:rtl w:val="0"/>
                        </w:rPr>
                        <w:t>’</w:t>
                      </w:r>
                      <w:r>
                        <w:rPr>
                          <w:rFonts w:ascii="BRADDON" w:hAnsi="BRADDON"/>
                          <w:b w:val="1"/>
                          <w:bCs w:val="1"/>
                          <w:i w:val="1"/>
                          <w:iCs w:val="1"/>
                          <w:sz w:val="22"/>
                          <w:szCs w:val="22"/>
                          <w:rtl w:val="0"/>
                          <w:lang w:val="en-US"/>
                        </w:rPr>
                        <w:t xml:space="preserve">T KNOW WHERE TO GO?  WELL, YOU CAN FILE A CLAIM, FILE FOR THE INCREASE OF A CLAIM OR GET ASSISTANCE TO ACCOMPLISH ANY SUCH MATTERS WITH THE VFW SERVICE OFFICE (VFW S.O.) LISTED BELOW.  THIS IS THE ONLY VFW LOCATION FOR CLAIMS PROCESSING.    </w:t>
                      </w:r>
                    </w:p>
                    <w:p>
                      <w:pPr>
                        <w:pStyle w:val="Free Form"/>
                        <w:jc w:val="center"/>
                        <w:rPr>
                          <w:rFonts w:ascii="BRADDON" w:cs="BRADDON" w:hAnsi="BRADDON" w:eastAsia="BRADDON"/>
                          <w:b w:val="1"/>
                          <w:bCs w:val="1"/>
                          <w:i w:val="1"/>
                          <w:iCs w:val="1"/>
                          <w:sz w:val="22"/>
                          <w:szCs w:val="22"/>
                        </w:rPr>
                      </w:pPr>
                      <w:r>
                        <w:rPr>
                          <w:rFonts w:ascii="BRADDON" w:cs="BRADDON" w:hAnsi="BRADDON" w:eastAsia="BRADDON"/>
                          <w:b w:val="1"/>
                          <w:bCs w:val="1"/>
                          <w:i w:val="1"/>
                          <w:iCs w:val="1"/>
                          <w:sz w:val="22"/>
                          <w:szCs w:val="22"/>
                        </w:rPr>
                      </w:r>
                    </w:p>
                    <w:p>
                      <w:pPr>
                        <w:pStyle w:val="Free Form"/>
                        <w:jc w:val="center"/>
                        <w:rPr>
                          <w:rFonts w:ascii="BRADDON" w:cs="BRADDON" w:hAnsi="BRADDON" w:eastAsia="BRADDON"/>
                          <w:b w:val="1"/>
                          <w:bCs w:val="1"/>
                          <w:i w:val="1"/>
                          <w:iCs w:val="1"/>
                          <w:sz w:val="22"/>
                          <w:szCs w:val="22"/>
                        </w:rPr>
                      </w:pPr>
                      <w:r>
                        <w:rPr>
                          <w:rFonts w:ascii="BRADDON" w:cs="BRADDON" w:hAnsi="BRADDON" w:eastAsia="BRADDON"/>
                          <w:b w:val="1"/>
                          <w:bCs w:val="1"/>
                          <w:i w:val="1"/>
                          <w:iCs w:val="1"/>
                          <w:sz w:val="22"/>
                          <w:szCs w:val="22"/>
                          <w:rtl w:val="0"/>
                          <w:lang w:val="en-US"/>
                        </w:rPr>
                        <w:tab/>
                        <w:t xml:space="preserve">YOU MAY CALL AND MAKE AN APPOINTMENT AT THE VFW SERVICE  OFFICE  IN DOWNTOWN BALTIMORE AT (410) 230-4480.  FOR MORE INFORMATION, CONTACT OUR POST SERVICE OFFICER, AL HERNANDEZ  AT 410-465-1801. </w:t>
                      </w:r>
                    </w:p>
                    <w:p>
                      <w:pPr>
                        <w:pStyle w:val="Free Form"/>
                        <w:jc w:val="center"/>
                        <w:rPr>
                          <w:rFonts w:ascii="BRADDON" w:cs="BRADDON" w:hAnsi="BRADDON" w:eastAsia="BRADDON"/>
                          <w:b w:val="1"/>
                          <w:bCs w:val="1"/>
                          <w:i w:val="1"/>
                          <w:iCs w:val="1"/>
                          <w:sz w:val="22"/>
                          <w:szCs w:val="22"/>
                        </w:rPr>
                      </w:pPr>
                      <w:r>
                        <w:rPr>
                          <w:rFonts w:ascii="BRADDON" w:cs="BRADDON" w:hAnsi="BRADDON" w:eastAsia="BRADDON"/>
                          <w:b w:val="1"/>
                          <w:bCs w:val="1"/>
                          <w:i w:val="1"/>
                          <w:iCs w:val="1"/>
                          <w:sz w:val="22"/>
                          <w:szCs w:val="22"/>
                        </w:rPr>
                      </w:r>
                    </w:p>
                    <w:p>
                      <w:pPr>
                        <w:pStyle w:val="Free Form"/>
                        <w:jc w:val="center"/>
                        <w:rPr>
                          <w:rFonts w:ascii="BRADDON" w:cs="BRADDON" w:hAnsi="BRADDON" w:eastAsia="BRADDON"/>
                          <w:b w:val="1"/>
                          <w:bCs w:val="1"/>
                          <w:i w:val="1"/>
                          <w:iCs w:val="1"/>
                          <w:sz w:val="22"/>
                          <w:szCs w:val="22"/>
                        </w:rPr>
                      </w:pPr>
                      <w:r>
                        <w:rPr>
                          <w:rFonts w:ascii="BRADDON" w:hAnsi="BRADDON"/>
                          <w:b w:val="1"/>
                          <w:bCs w:val="1"/>
                          <w:i w:val="1"/>
                          <w:iCs w:val="1"/>
                          <w:sz w:val="22"/>
                          <w:szCs w:val="22"/>
                          <w:rtl w:val="0"/>
                          <w:lang w:val="en-US"/>
                        </w:rPr>
                        <w:t>THE VFW SERVICE OFFICE HOURS ARE:</w:t>
                      </w:r>
                    </w:p>
                    <w:p>
                      <w:pPr>
                        <w:pStyle w:val="Free Form"/>
                        <w:jc w:val="center"/>
                        <w:rPr>
                          <w:rFonts w:ascii="BRADDON" w:cs="BRADDON" w:hAnsi="BRADDON" w:eastAsia="BRADDON"/>
                          <w:b w:val="1"/>
                          <w:bCs w:val="1"/>
                          <w:i w:val="1"/>
                          <w:iCs w:val="1"/>
                          <w:sz w:val="22"/>
                          <w:szCs w:val="22"/>
                          <w:u w:val="single"/>
                        </w:rPr>
                      </w:pPr>
                      <w:r>
                        <w:rPr>
                          <w:rFonts w:ascii="BRADDON" w:hAnsi="BRADDON"/>
                          <w:b w:val="1"/>
                          <w:bCs w:val="1"/>
                          <w:i w:val="1"/>
                          <w:iCs w:val="1"/>
                          <w:sz w:val="22"/>
                          <w:szCs w:val="22"/>
                          <w:u w:val="single"/>
                          <w:rtl w:val="0"/>
                          <w:lang w:val="en-US"/>
                        </w:rPr>
                        <w:t>MONDAY THROUGH THURSDAY</w:t>
                      </w:r>
                    </w:p>
                    <w:p>
                      <w:pPr>
                        <w:pStyle w:val="Free Form"/>
                        <w:jc w:val="center"/>
                        <w:rPr>
                          <w:rFonts w:ascii="BRADDON" w:cs="BRADDON" w:hAnsi="BRADDON" w:eastAsia="BRADDON"/>
                          <w:b w:val="1"/>
                          <w:bCs w:val="1"/>
                          <w:i w:val="1"/>
                          <w:iCs w:val="1"/>
                          <w:sz w:val="22"/>
                          <w:szCs w:val="22"/>
                        </w:rPr>
                      </w:pPr>
                      <w:r>
                        <w:rPr>
                          <w:rFonts w:ascii="BRADDON" w:hAnsi="BRADDON"/>
                          <w:b w:val="1"/>
                          <w:bCs w:val="1"/>
                          <w:i w:val="1"/>
                          <w:iCs w:val="1"/>
                          <w:sz w:val="22"/>
                          <w:szCs w:val="22"/>
                          <w:rtl w:val="0"/>
                          <w:lang w:val="de-DE"/>
                        </w:rPr>
                        <w:t>0830 HOURS TO 1130 HOURS:  OPEN FOR BUSINESS</w:t>
                      </w:r>
                    </w:p>
                    <w:p>
                      <w:pPr>
                        <w:pStyle w:val="Free Form"/>
                        <w:jc w:val="center"/>
                        <w:rPr>
                          <w:rFonts w:ascii="BRADDON" w:cs="BRADDON" w:hAnsi="BRADDON" w:eastAsia="BRADDON"/>
                          <w:b w:val="1"/>
                          <w:bCs w:val="1"/>
                          <w:i w:val="1"/>
                          <w:iCs w:val="1"/>
                          <w:sz w:val="22"/>
                          <w:szCs w:val="22"/>
                        </w:rPr>
                      </w:pPr>
                      <w:r>
                        <w:rPr>
                          <w:rFonts w:ascii="BRADDON" w:hAnsi="BRADDON"/>
                          <w:b w:val="1"/>
                          <w:bCs w:val="1"/>
                          <w:i w:val="1"/>
                          <w:iCs w:val="1"/>
                          <w:sz w:val="22"/>
                          <w:szCs w:val="22"/>
                          <w:rtl w:val="0"/>
                          <w:lang w:val="de-DE"/>
                        </w:rPr>
                        <w:t>1230 HOURS TO 1500 HOURS:  OPEN FOR BUSINESS</w:t>
                      </w:r>
                    </w:p>
                    <w:p>
                      <w:pPr>
                        <w:pStyle w:val="Free Form"/>
                        <w:jc w:val="center"/>
                        <w:rPr>
                          <w:rFonts w:ascii="BRADDON" w:cs="BRADDON" w:hAnsi="BRADDON" w:eastAsia="BRADDON"/>
                          <w:b w:val="1"/>
                          <w:bCs w:val="1"/>
                          <w:i w:val="1"/>
                          <w:iCs w:val="1"/>
                          <w:sz w:val="22"/>
                          <w:szCs w:val="22"/>
                        </w:rPr>
                      </w:pPr>
                      <w:r>
                        <w:rPr>
                          <w:rFonts w:ascii="BRADDON" w:hAnsi="BRADDON"/>
                          <w:b w:val="1"/>
                          <w:bCs w:val="1"/>
                          <w:i w:val="1"/>
                          <w:iCs w:val="1"/>
                          <w:sz w:val="22"/>
                          <w:szCs w:val="22"/>
                          <w:rtl w:val="0"/>
                          <w:lang w:val="en-US"/>
                        </w:rPr>
                        <w:t>MONDAYS:  ALL VETERANS.  (WALK-IN)</w:t>
                      </w:r>
                    </w:p>
                    <w:p>
                      <w:pPr>
                        <w:pStyle w:val="Free Form"/>
                        <w:jc w:val="center"/>
                        <w:rPr>
                          <w:rFonts w:ascii="BRADDON" w:cs="BRADDON" w:hAnsi="BRADDON" w:eastAsia="BRADDON"/>
                          <w:b w:val="1"/>
                          <w:bCs w:val="1"/>
                          <w:i w:val="1"/>
                          <w:iCs w:val="1"/>
                          <w:sz w:val="22"/>
                          <w:szCs w:val="22"/>
                        </w:rPr>
                      </w:pPr>
                      <w:r>
                        <w:rPr>
                          <w:rFonts w:ascii="BRADDON" w:hAnsi="BRADDON"/>
                          <w:b w:val="1"/>
                          <w:bCs w:val="1"/>
                          <w:i w:val="1"/>
                          <w:iCs w:val="1"/>
                          <w:sz w:val="22"/>
                          <w:szCs w:val="22"/>
                          <w:rtl w:val="0"/>
                          <w:lang w:val="en-US"/>
                        </w:rPr>
                        <w:t>TUESDAYS AND THURSDAYS:  VFW MEMBERS (BY APPOINTMENT ONLY)</w:t>
                      </w:r>
                    </w:p>
                    <w:p>
                      <w:pPr>
                        <w:pStyle w:val="Free Form"/>
                        <w:jc w:val="center"/>
                        <w:rPr>
                          <w:rFonts w:ascii="BRADDON" w:cs="BRADDON" w:hAnsi="BRADDON" w:eastAsia="BRADDON"/>
                          <w:b w:val="1"/>
                          <w:bCs w:val="1"/>
                          <w:i w:val="1"/>
                          <w:iCs w:val="1"/>
                          <w:sz w:val="22"/>
                          <w:szCs w:val="22"/>
                        </w:rPr>
                      </w:pPr>
                      <w:r>
                        <w:rPr>
                          <w:rFonts w:ascii="BRADDON" w:hAnsi="BRADDON"/>
                          <w:b w:val="1"/>
                          <w:bCs w:val="1"/>
                          <w:i w:val="1"/>
                          <w:iCs w:val="1"/>
                          <w:sz w:val="22"/>
                          <w:szCs w:val="22"/>
                          <w:rtl w:val="0"/>
                          <w:lang w:val="de-DE"/>
                        </w:rPr>
                        <w:t>WEDNESDAYS:  RETURNING VFW MEMBERS (BY APPOINTMENT ONLY)</w:t>
                      </w:r>
                    </w:p>
                    <w:p>
                      <w:pPr>
                        <w:pStyle w:val="Free Form"/>
                        <w:jc w:val="center"/>
                        <w:rPr>
                          <w:rFonts w:ascii="BRADDON" w:cs="BRADDON" w:hAnsi="BRADDON" w:eastAsia="BRADDON"/>
                          <w:b w:val="1"/>
                          <w:bCs w:val="1"/>
                          <w:i w:val="1"/>
                          <w:iCs w:val="1"/>
                          <w:sz w:val="22"/>
                          <w:szCs w:val="22"/>
                          <w:u w:val="single"/>
                        </w:rPr>
                      </w:pPr>
                      <w:r>
                        <w:rPr>
                          <w:rFonts w:ascii="BRADDON" w:hAnsi="BRADDON"/>
                          <w:b w:val="1"/>
                          <w:bCs w:val="1"/>
                          <w:i w:val="1"/>
                          <w:iCs w:val="1"/>
                          <w:sz w:val="22"/>
                          <w:szCs w:val="22"/>
                          <w:u w:val="single"/>
                          <w:rtl w:val="0"/>
                          <w:lang w:val="en-US"/>
                        </w:rPr>
                        <w:t>FRIDAYS:  THE OFFICE WILL BE CLOSED</w:t>
                      </w:r>
                    </w:p>
                    <w:p>
                      <w:pPr>
                        <w:pStyle w:val="Free Form"/>
                        <w:jc w:val="center"/>
                        <w:rPr>
                          <w:rFonts w:ascii="BRADDON" w:cs="BRADDON" w:hAnsi="BRADDON" w:eastAsia="BRADDON"/>
                          <w:b w:val="1"/>
                          <w:bCs w:val="1"/>
                          <w:i w:val="1"/>
                          <w:iCs w:val="1"/>
                          <w:sz w:val="22"/>
                          <w:szCs w:val="22"/>
                          <w:u w:val="single"/>
                        </w:rPr>
                      </w:pPr>
                      <w:r>
                        <w:rPr>
                          <w:rFonts w:ascii="BRADDON" w:cs="BRADDON" w:hAnsi="BRADDON" w:eastAsia="BRADDON"/>
                          <w:b w:val="1"/>
                          <w:bCs w:val="1"/>
                          <w:i w:val="1"/>
                          <w:iCs w:val="1"/>
                          <w:sz w:val="22"/>
                          <w:szCs w:val="22"/>
                          <w:u w:val="single"/>
                        </w:rPr>
                      </w:r>
                    </w:p>
                    <w:p>
                      <w:pPr>
                        <w:pStyle w:val="Free Form"/>
                        <w:jc w:val="center"/>
                        <w:rPr>
                          <w:rFonts w:ascii="BRADDON" w:cs="BRADDON" w:hAnsi="BRADDON" w:eastAsia="BRADDON"/>
                          <w:b w:val="1"/>
                          <w:bCs w:val="1"/>
                          <w:i w:val="1"/>
                          <w:iCs w:val="1"/>
                          <w:sz w:val="22"/>
                          <w:szCs w:val="22"/>
                        </w:rPr>
                      </w:pPr>
                      <w:r>
                        <w:rPr>
                          <w:rFonts w:ascii="BRADDON" w:hAnsi="BRADDON"/>
                          <w:b w:val="1"/>
                          <w:bCs w:val="1"/>
                          <w:i w:val="1"/>
                          <w:iCs w:val="1"/>
                          <w:sz w:val="22"/>
                          <w:szCs w:val="22"/>
                          <w:rtl w:val="0"/>
                          <w:lang w:val="en-US"/>
                        </w:rPr>
                        <w:t>BY ORDER OF THE STATE COMMANDER, VFW MEMBERSHIP WILL BE VERIFIED.  IF YOU HAVE DIFFICULTY GETTING THROUGH BY PHONE, PLEASE E-MAIL.  THE OFFICE WILL RESPOND TO ALL E-MAILS.</w:t>
                      </w:r>
                    </w:p>
                    <w:p>
                      <w:pPr>
                        <w:pStyle w:val="Free Form"/>
                        <w:jc w:val="center"/>
                        <w:rPr>
                          <w:rFonts w:ascii="BRADDON" w:cs="BRADDON" w:hAnsi="BRADDON" w:eastAsia="BRADDON"/>
                          <w:b w:val="1"/>
                          <w:bCs w:val="1"/>
                          <w:i w:val="1"/>
                          <w:iCs w:val="1"/>
                          <w:sz w:val="22"/>
                          <w:szCs w:val="22"/>
                        </w:rPr>
                      </w:pPr>
                      <w:r>
                        <w:rPr>
                          <w:rFonts w:ascii="BRADDON" w:hAnsi="BRADDON"/>
                          <w:b w:val="1"/>
                          <w:bCs w:val="1"/>
                          <w:i w:val="1"/>
                          <w:iCs w:val="1"/>
                          <w:sz w:val="22"/>
                          <w:szCs w:val="22"/>
                          <w:rtl w:val="0"/>
                          <w:lang w:val="en-US"/>
                        </w:rPr>
                        <w:t xml:space="preserve">MARY WALTERS:  SERVICE OFFICER FOR THE DEPARTMENT OF MARYLAND V.F.W. </w:t>
                      </w:r>
                    </w:p>
                    <w:p>
                      <w:pPr>
                        <w:pStyle w:val="Free Form"/>
                        <w:jc w:val="center"/>
                        <w:rPr>
                          <w:rFonts w:ascii="BRADDON" w:cs="BRADDON" w:hAnsi="BRADDON" w:eastAsia="BRADDON"/>
                          <w:b w:val="1"/>
                          <w:bCs w:val="1"/>
                          <w:i w:val="1"/>
                          <w:iCs w:val="1"/>
                          <w:sz w:val="22"/>
                          <w:szCs w:val="22"/>
                        </w:rPr>
                      </w:pPr>
                      <w:r>
                        <w:rPr>
                          <w:rFonts w:ascii="BRADDON" w:hAnsi="BRADDON"/>
                          <w:b w:val="1"/>
                          <w:bCs w:val="1"/>
                          <w:i w:val="1"/>
                          <w:iCs w:val="1"/>
                          <w:sz w:val="22"/>
                          <w:szCs w:val="22"/>
                          <w:rtl w:val="0"/>
                          <w:lang w:val="de-DE"/>
                        </w:rPr>
                        <w:t>FALLON FEDERAL BLDG, 31 HOPKINS PLAZA, SUITE 1226, BALTIMORE, MD 21201</w:t>
                      </w:r>
                    </w:p>
                    <w:p>
                      <w:pPr>
                        <w:pStyle w:val="Free Form"/>
                        <w:jc w:val="center"/>
                      </w:pPr>
                      <w:r>
                        <w:rPr>
                          <w:rFonts w:ascii="BRADDON" w:hAnsi="BRADDON"/>
                          <w:b w:val="1"/>
                          <w:bCs w:val="1"/>
                          <w:i w:val="1"/>
                          <w:iCs w:val="1"/>
                          <w:sz w:val="22"/>
                          <w:szCs w:val="22"/>
                          <w:rtl w:val="0"/>
                        </w:rPr>
                        <w:t xml:space="preserve">PHONE: 410-230-4480, FAX 410-230-4481 OR </w:t>
                      </w:r>
                      <w:r>
                        <w:rPr>
                          <w:rStyle w:val="Hyperlink.7"/>
                          <w:rFonts w:ascii="BRADDON" w:cs="BRADDON" w:hAnsi="BRADDON" w:eastAsia="BRADDON"/>
                          <w:b w:val="1"/>
                          <w:bCs w:val="1"/>
                          <w:i w:val="1"/>
                          <w:iCs w:val="1"/>
                          <w:sz w:val="22"/>
                          <w:szCs w:val="22"/>
                        </w:rPr>
                        <w:fldChar w:fldCharType="begin" w:fldLock="0"/>
                      </w:r>
                      <w:r>
                        <w:rPr>
                          <w:rStyle w:val="Hyperlink.7"/>
                          <w:rFonts w:ascii="BRADDON" w:cs="BRADDON" w:hAnsi="BRADDON" w:eastAsia="BRADDON"/>
                          <w:b w:val="1"/>
                          <w:bCs w:val="1"/>
                          <w:i w:val="1"/>
                          <w:iCs w:val="1"/>
                          <w:sz w:val="22"/>
                          <w:szCs w:val="22"/>
                        </w:rPr>
                        <w:instrText xml:space="preserve"> HYPERLINK "mailto:mary.walters313@va.gov"</w:instrText>
                      </w:r>
                      <w:r>
                        <w:rPr>
                          <w:rStyle w:val="Hyperlink.7"/>
                          <w:rFonts w:ascii="BRADDON" w:cs="BRADDON" w:hAnsi="BRADDON" w:eastAsia="BRADDON"/>
                          <w:b w:val="1"/>
                          <w:bCs w:val="1"/>
                          <w:i w:val="1"/>
                          <w:iCs w:val="1"/>
                          <w:sz w:val="22"/>
                          <w:szCs w:val="22"/>
                        </w:rPr>
                        <w:fldChar w:fldCharType="separate" w:fldLock="0"/>
                      </w:r>
                      <w:r>
                        <w:rPr>
                          <w:rStyle w:val="Hyperlink.7"/>
                          <w:rFonts w:ascii="BRADDON" w:hAnsi="BRADDON"/>
                          <w:b w:val="1"/>
                          <w:bCs w:val="1"/>
                          <w:i w:val="1"/>
                          <w:iCs w:val="1"/>
                          <w:sz w:val="22"/>
                          <w:szCs w:val="22"/>
                          <w:rtl w:val="0"/>
                          <w:lang w:val="en-US"/>
                        </w:rPr>
                        <w:t>mary.walters313@va.gov</w:t>
                      </w:r>
                      <w:r>
                        <w:rPr>
                          <w:rFonts w:ascii="BRADDON" w:cs="BRADDON" w:hAnsi="BRADDON" w:eastAsia="BRADDON"/>
                          <w:b w:val="1"/>
                          <w:bCs w:val="1"/>
                          <w:i w:val="1"/>
                          <w:iCs w:val="1"/>
                          <w:sz w:val="22"/>
                          <w:szCs w:val="22"/>
                        </w:rPr>
                        <w:fldChar w:fldCharType="end" w:fldLock="0"/>
                      </w:r>
                      <w:r>
                        <w:rPr>
                          <w:rFonts w:ascii="BRADDON" w:hAnsi="BRADDON"/>
                          <w:b w:val="1"/>
                          <w:bCs w:val="1"/>
                          <w:i w:val="1"/>
                          <w:iCs w:val="1"/>
                          <w:sz w:val="22"/>
                          <w:szCs w:val="22"/>
                          <w:rtl w:val="0"/>
                        </w:rPr>
                        <w:t xml:space="preserve"> </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93056" behindDoc="0" locked="0" layoutInCell="1" allowOverlap="1">
                <wp:simplePos x="0" y="0"/>
                <wp:positionH relativeFrom="page">
                  <wp:posOffset>2197100</wp:posOffset>
                </wp:positionH>
                <wp:positionV relativeFrom="page">
                  <wp:posOffset>152400</wp:posOffset>
                </wp:positionV>
                <wp:extent cx="3365500" cy="203200"/>
                <wp:effectExtent l="0" t="0" r="0" b="0"/>
                <wp:wrapNone/>
                <wp:docPr id="1073741867" name="officeArt object"/>
                <wp:cNvGraphicFramePr/>
                <a:graphic xmlns:a="http://schemas.openxmlformats.org/drawingml/2006/main">
                  <a:graphicData uri="http://schemas.microsoft.com/office/word/2010/wordprocessingShape">
                    <wps:wsp>
                      <wps:cNvSpPr txBox="1"/>
                      <wps:spPr>
                        <a:xfrm>
                          <a:off x="0" y="0"/>
                          <a:ext cx="3365500" cy="203200"/>
                        </a:xfrm>
                        <a:prstGeom prst="rect">
                          <a:avLst/>
                        </a:prstGeom>
                        <a:noFill/>
                        <a:ln w="12700" cap="flat">
                          <a:noFill/>
                          <a:miter lim="400000"/>
                        </a:ln>
                        <a:effectLst/>
                      </wps:spPr>
                      <wps:txbx>
                        <w:txbxContent>
                          <w:p w:rsidR="005C1921" w:rsidRDefault="001515EA">
                            <w:pPr>
                              <w:pStyle w:val="FreeForm"/>
                              <w:jc w:val="center"/>
                            </w:pPr>
                            <w:r>
                              <w:rPr>
                                <w:b/>
                                <w:bCs/>
                                <w:lang w:val="de-DE"/>
                              </w:rPr>
                              <w:t>VFW POST 7472 - PAGE EIGHT</w:t>
                            </w:r>
                          </w:p>
                        </w:txbxContent>
                      </wps:txbx>
                      <wps:bodyPr wrap="square" lIns="0" tIns="0" rIns="0" bIns="0" numCol="1" anchor="t">
                        <a:noAutofit/>
                      </wps:bodyPr>
                    </wps:wsp>
                  </a:graphicData>
                </a:graphic>
              </wp:anchor>
            </w:drawing>
          </mc:Choice>
          <mc:Fallback>
            <w:pict>
              <v:shape id="_x0000_s1060" type="#_x0000_t202" style="visibility:visible;position:absolute;margin-left:173.0pt;margin-top:12.0pt;width:265.0pt;height:16.0pt;z-index:25169305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EIGHT</w:t>
                      </w:r>
                    </w:p>
                  </w:txbxContent>
                </v:textbox>
                <w10:wrap type="none" side="bothSides" anchorx="page" anchory="page"/>
              </v:shape>
            </w:pict>
          </mc:Fallback>
        </mc:AlternateContent>
      </w:r>
      <w:r>
        <w:rPr>
          <w:noProof/>
        </w:rPr>
        <mc:AlternateContent>
          <mc:Choice Requires="wpg">
            <w:drawing>
              <wp:anchor distT="152400" distB="152400" distL="152400" distR="152400" simplePos="0" relativeHeight="251708416" behindDoc="0" locked="0" layoutInCell="1" allowOverlap="1">
                <wp:simplePos x="0" y="0"/>
                <wp:positionH relativeFrom="page">
                  <wp:posOffset>1316672</wp:posOffset>
                </wp:positionH>
                <wp:positionV relativeFrom="page">
                  <wp:posOffset>4302044</wp:posOffset>
                </wp:positionV>
                <wp:extent cx="5126355" cy="4079717"/>
                <wp:effectExtent l="0" t="0" r="0" b="0"/>
                <wp:wrapNone/>
                <wp:docPr id="1073741870" name="officeArt object"/>
                <wp:cNvGraphicFramePr/>
                <a:graphic xmlns:a="http://schemas.openxmlformats.org/drawingml/2006/main">
                  <a:graphicData uri="http://schemas.microsoft.com/office/word/2010/wordprocessingGroup">
                    <wpg:wgp>
                      <wpg:cNvGrpSpPr/>
                      <wpg:grpSpPr>
                        <a:xfrm>
                          <a:off x="0" y="0"/>
                          <a:ext cx="5126355" cy="4079717"/>
                          <a:chOff x="0" y="0"/>
                          <a:chExt cx="5126354" cy="4079716"/>
                        </a:xfrm>
                      </wpg:grpSpPr>
                      <pic:pic xmlns:pic="http://schemas.openxmlformats.org/drawingml/2006/picture">
                        <pic:nvPicPr>
                          <pic:cNvPr id="1073741869" name="IMG_0126.jpeg"/>
                          <pic:cNvPicPr>
                            <a:picLocks noChangeAspect="1"/>
                          </pic:cNvPicPr>
                        </pic:nvPicPr>
                        <pic:blipFill>
                          <a:blip r:embed="rId54">
                            <a:extLst/>
                          </a:blip>
                          <a:stretch>
                            <a:fillRect/>
                          </a:stretch>
                        </pic:blipFill>
                        <pic:spPr>
                          <a:xfrm>
                            <a:off x="215900" y="139700"/>
                            <a:ext cx="4694555" cy="3520917"/>
                          </a:xfrm>
                          <a:prstGeom prst="rect">
                            <a:avLst/>
                          </a:prstGeom>
                          <a:ln>
                            <a:noFill/>
                          </a:ln>
                          <a:effectLst/>
                        </pic:spPr>
                      </pic:pic>
                      <pic:pic xmlns:pic="http://schemas.openxmlformats.org/drawingml/2006/picture">
                        <pic:nvPicPr>
                          <pic:cNvPr id="1073741868" name="Picture 1073741868"/>
                          <pic:cNvPicPr>
                            <a:picLocks/>
                          </pic:cNvPicPr>
                        </pic:nvPicPr>
                        <pic:blipFill>
                          <a:blip r:embed="rId55">
                            <a:extLst/>
                          </a:blip>
                          <a:stretch>
                            <a:fillRect/>
                          </a:stretch>
                        </pic:blipFill>
                        <pic:spPr>
                          <a:xfrm>
                            <a:off x="0" y="0"/>
                            <a:ext cx="5126355" cy="4079717"/>
                          </a:xfrm>
                          <a:prstGeom prst="rect">
                            <a:avLst/>
                          </a:prstGeom>
                          <a:effectLst/>
                        </pic:spPr>
                      </pic:pic>
                    </wpg:wgp>
                  </a:graphicData>
                </a:graphic>
              </wp:anchor>
            </w:drawing>
          </mc:Choice>
          <mc:Fallback>
            <w:pict>
              <v:group id="_x0000_s1061" style="visibility:visible;position:absolute;margin-left:103.7pt;margin-top:338.7pt;width:403.6pt;height:321.2pt;z-index:251708416;mso-position-horizontal:absolute;mso-position-horizontal-relative:page;mso-position-vertical:absolute;mso-position-vertical-relative:page;mso-wrap-distance-left:12.0pt;mso-wrap-distance-top:12.0pt;mso-wrap-distance-right:12.0pt;mso-wrap-distance-bottom:12.0pt;" coordorigin="0,0" coordsize="5126355,4079716">
                <w10:wrap type="none" side="bothSides" anchorx="page" anchory="page"/>
                <v:shape id="_x0000_s1062" type="#_x0000_t75" style="position:absolute;left:215900;top:139700;width:4694555;height:3520916;">
                  <v:imagedata r:id="rId56" o:title="IMG_0126.jpeg"/>
                </v:shape>
                <v:shape id="_x0000_s1063" type="#_x0000_t75" style="position:absolute;left:0;top:0;width:5126355;height:4079716;">
                  <v:imagedata r:id="rId57" o:title=""/>
                </v:shape>
              </v:group>
            </w:pict>
          </mc:Fallback>
        </mc:AlternateContent>
      </w:r>
      <w:r>
        <w:rPr>
          <w:noProof/>
        </w:rPr>
        <mc:AlternateContent>
          <mc:Choice Requires="wps">
            <w:drawing>
              <wp:anchor distT="152400" distB="152400" distL="152400" distR="152400" simplePos="0" relativeHeight="251709440" behindDoc="0" locked="0" layoutInCell="1" allowOverlap="1">
                <wp:simplePos x="0" y="0"/>
                <wp:positionH relativeFrom="page">
                  <wp:posOffset>637619</wp:posOffset>
                </wp:positionH>
                <wp:positionV relativeFrom="page">
                  <wp:posOffset>8234680</wp:posOffset>
                </wp:positionV>
                <wp:extent cx="6523118" cy="1259116"/>
                <wp:effectExtent l="0" t="0" r="0" b="0"/>
                <wp:wrapNone/>
                <wp:docPr id="1073741871" name="officeArt object"/>
                <wp:cNvGraphicFramePr/>
                <a:graphic xmlns:a="http://schemas.openxmlformats.org/drawingml/2006/main">
                  <a:graphicData uri="http://schemas.microsoft.com/office/word/2010/wordprocessingShape">
                    <wps:wsp>
                      <wps:cNvSpPr txBox="1"/>
                      <wps:spPr>
                        <a:xfrm>
                          <a:off x="0" y="0"/>
                          <a:ext cx="6523118" cy="1259116"/>
                        </a:xfrm>
                        <a:prstGeom prst="rect">
                          <a:avLst/>
                        </a:prstGeom>
                        <a:noFill/>
                        <a:ln w="12700" cap="flat">
                          <a:noFill/>
                          <a:miter lim="400000"/>
                        </a:ln>
                        <a:effectLst/>
                      </wps:spPr>
                      <wps:txbx>
                        <w:txbxContent>
                          <w:p w:rsidR="005C1921" w:rsidRDefault="001515EA">
                            <w:pPr>
                              <w:pStyle w:val="FreeForm"/>
                              <w:rPr>
                                <w:rFonts w:ascii="Gill Sans" w:eastAsia="Gill Sans" w:hAnsi="Gill Sans" w:cs="Gill Sans"/>
                                <w:b/>
                                <w:bCs/>
                                <w:sz w:val="26"/>
                                <w:szCs w:val="26"/>
                              </w:rPr>
                            </w:pPr>
                            <w:r>
                              <w:rPr>
                                <w:rFonts w:ascii="Gill Sans" w:hAnsi="Gill Sans"/>
                                <w:b/>
                                <w:bCs/>
                                <w:sz w:val="26"/>
                                <w:szCs w:val="26"/>
                              </w:rPr>
                              <w:t xml:space="preserve">16 Nov 2018 The Annual Christmas Tree </w:t>
                            </w:r>
                            <w:r>
                              <w:rPr>
                                <w:rFonts w:ascii="Gill Sans" w:hAnsi="Gill Sans"/>
                                <w:b/>
                                <w:bCs/>
                                <w:sz w:val="26"/>
                                <w:szCs w:val="26"/>
                              </w:rPr>
                              <w:t>Lighting Ceremony at the Kendall Hardware Store in Clarksville, MD.</w:t>
                            </w:r>
                          </w:p>
                          <w:p w:rsidR="005C1921" w:rsidRDefault="001515EA">
                            <w:pPr>
                              <w:pStyle w:val="FreeForm"/>
                              <w:rPr>
                                <w:rFonts w:ascii="Gill Sans" w:eastAsia="Gill Sans" w:hAnsi="Gill Sans" w:cs="Gill Sans"/>
                                <w:b/>
                                <w:bCs/>
                                <w:sz w:val="26"/>
                                <w:szCs w:val="26"/>
                              </w:rPr>
                            </w:pPr>
                            <w:r>
                              <w:rPr>
                                <w:rFonts w:ascii="Gill Sans" w:hAnsi="Gill Sans"/>
                                <w:b/>
                                <w:bCs/>
                                <w:sz w:val="26"/>
                                <w:szCs w:val="26"/>
                              </w:rPr>
                              <w:t>Back Row, L-R:  Bob Berlett, Scott Magee, Shelby Rogers, Dan Coons,</w:t>
                            </w:r>
                          </w:p>
                          <w:p w:rsidR="005C1921" w:rsidRDefault="001515EA">
                            <w:pPr>
                              <w:pStyle w:val="FreeForm"/>
                            </w:pPr>
                            <w:r>
                              <w:rPr>
                                <w:rFonts w:ascii="Gill Sans" w:hAnsi="Gill Sans"/>
                                <w:b/>
                                <w:bCs/>
                                <w:sz w:val="26"/>
                                <w:szCs w:val="26"/>
                              </w:rPr>
                              <w:t>Front Row, L-R:  Chris Buehler, Chris Bowers, Ann Parlette, Al Hernandez, Larry Buehler, Carla Buehler.</w:t>
                            </w:r>
                          </w:p>
                        </w:txbxContent>
                      </wps:txbx>
                      <wps:bodyPr wrap="square" lIns="50800" tIns="50800" rIns="50800" bIns="50800" numCol="1" anchor="t">
                        <a:noAutofit/>
                      </wps:bodyPr>
                    </wps:wsp>
                  </a:graphicData>
                </a:graphic>
              </wp:anchor>
            </w:drawing>
          </mc:Choice>
          <mc:Fallback>
            <w:pict>
              <v:shape id="_x0000_s1064" type="#_x0000_t202" style="visibility:visible;position:absolute;margin-left:50.2pt;margin-top:648.4pt;width:513.6pt;height:99.1pt;z-index:251709440;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rPr>
                          <w:rFonts w:ascii="Gill Sans" w:cs="Gill Sans" w:hAnsi="Gill Sans" w:eastAsia="Gill Sans"/>
                          <w:b w:val="1"/>
                          <w:bCs w:val="1"/>
                          <w:sz w:val="26"/>
                          <w:szCs w:val="26"/>
                        </w:rPr>
                      </w:pPr>
                      <w:r>
                        <w:rPr>
                          <w:rFonts w:ascii="Gill Sans" w:hAnsi="Gill Sans"/>
                          <w:b w:val="1"/>
                          <w:bCs w:val="1"/>
                          <w:sz w:val="26"/>
                          <w:szCs w:val="26"/>
                          <w:rtl w:val="0"/>
                          <w:lang w:val="en-US"/>
                        </w:rPr>
                        <w:t>16 Nov 2018 The Annual Christmas Tree Lighting Ceremony at the Kendall Hardware Store in Clarksville, MD.</w:t>
                      </w:r>
                    </w:p>
                    <w:p>
                      <w:pPr>
                        <w:pStyle w:val="Free Form"/>
                        <w:rPr>
                          <w:rFonts w:ascii="Gill Sans" w:cs="Gill Sans" w:hAnsi="Gill Sans" w:eastAsia="Gill Sans"/>
                          <w:b w:val="1"/>
                          <w:bCs w:val="1"/>
                          <w:sz w:val="26"/>
                          <w:szCs w:val="26"/>
                        </w:rPr>
                      </w:pPr>
                      <w:r>
                        <w:rPr>
                          <w:rFonts w:ascii="Gill Sans" w:hAnsi="Gill Sans"/>
                          <w:b w:val="1"/>
                          <w:bCs w:val="1"/>
                          <w:sz w:val="26"/>
                          <w:szCs w:val="26"/>
                          <w:rtl w:val="0"/>
                          <w:lang w:val="en-US"/>
                        </w:rPr>
                        <w:t>Back Row, L-R:  Bob Berlett, Scott Magee, Shelby Rogers, Dan Coons,</w:t>
                      </w:r>
                    </w:p>
                    <w:p>
                      <w:pPr>
                        <w:pStyle w:val="Free Form"/>
                      </w:pPr>
                      <w:r>
                        <w:rPr>
                          <w:rFonts w:ascii="Gill Sans" w:hAnsi="Gill Sans"/>
                          <w:b w:val="1"/>
                          <w:bCs w:val="1"/>
                          <w:sz w:val="26"/>
                          <w:szCs w:val="26"/>
                          <w:rtl w:val="0"/>
                          <w:lang w:val="en-US"/>
                        </w:rPr>
                        <w:t>Front Row, L-R:  Chris Buehler, Chris Bowers, Ann Parlette, Al Hernandez, Larry Buehler, Carla Buehler.</w:t>
                      </w:r>
                    </w:p>
                  </w:txbxContent>
                </v:textbox>
                <w10:wrap type="none" side="bothSides" anchorx="page" anchory="page"/>
              </v:shape>
            </w:pict>
          </mc:Fallback>
        </mc:AlternateContent>
      </w:r>
    </w:p>
    <w:p w:rsidR="005C1921" w:rsidRDefault="001515EA">
      <w:pPr>
        <w:pStyle w:val="Body"/>
        <w:sectPr w:rsidR="005C1921">
          <w:headerReference w:type="default" r:id="rId58"/>
          <w:pgSz w:w="12240" w:h="15840"/>
          <w:pgMar w:top="1440" w:right="1440" w:bottom="1440" w:left="1440" w:header="720" w:footer="864" w:gutter="0"/>
          <w:cols w:space="720"/>
        </w:sectPr>
      </w:pPr>
      <w:r>
        <w:rPr>
          <w:noProof/>
        </w:rPr>
        <mc:AlternateContent>
          <mc:Choice Requires="wps">
            <w:drawing>
              <wp:anchor distT="152400" distB="152400" distL="152400" distR="152400" simplePos="0" relativeHeight="251694080" behindDoc="0" locked="0" layoutInCell="1" allowOverlap="1">
                <wp:simplePos x="0" y="0"/>
                <wp:positionH relativeFrom="page">
                  <wp:posOffset>2197100</wp:posOffset>
                </wp:positionH>
                <wp:positionV relativeFrom="page">
                  <wp:posOffset>152400</wp:posOffset>
                </wp:positionV>
                <wp:extent cx="3365500" cy="203200"/>
                <wp:effectExtent l="0" t="0" r="0" b="0"/>
                <wp:wrapNone/>
                <wp:docPr id="1073741872" name="officeArt object"/>
                <wp:cNvGraphicFramePr/>
                <a:graphic xmlns:a="http://schemas.openxmlformats.org/drawingml/2006/main">
                  <a:graphicData uri="http://schemas.microsoft.com/office/word/2010/wordprocessingShape">
                    <wps:wsp>
                      <wps:cNvSpPr txBox="1"/>
                      <wps:spPr>
                        <a:xfrm>
                          <a:off x="0" y="0"/>
                          <a:ext cx="3365500" cy="203200"/>
                        </a:xfrm>
                        <a:prstGeom prst="rect">
                          <a:avLst/>
                        </a:prstGeom>
                        <a:noFill/>
                        <a:ln w="12700" cap="flat">
                          <a:noFill/>
                          <a:miter lim="400000"/>
                        </a:ln>
                        <a:effectLst/>
                      </wps:spPr>
                      <wps:txbx>
                        <w:txbxContent>
                          <w:p w:rsidR="005C1921" w:rsidRDefault="001515EA">
                            <w:pPr>
                              <w:pStyle w:val="FreeForm"/>
                              <w:jc w:val="center"/>
                            </w:pPr>
                            <w:r>
                              <w:rPr>
                                <w:b/>
                                <w:bCs/>
                                <w:lang w:val="de-DE"/>
                              </w:rPr>
                              <w:t xml:space="preserve">VFW </w:t>
                            </w:r>
                            <w:r>
                              <w:rPr>
                                <w:b/>
                                <w:bCs/>
                                <w:lang w:val="de-DE"/>
                              </w:rPr>
                              <w:t>POST 7472 - PAGE NINE</w:t>
                            </w:r>
                          </w:p>
                        </w:txbxContent>
                      </wps:txbx>
                      <wps:bodyPr wrap="square" lIns="0" tIns="0" rIns="0" bIns="0" numCol="1" anchor="t">
                        <a:noAutofit/>
                      </wps:bodyPr>
                    </wps:wsp>
                  </a:graphicData>
                </a:graphic>
              </wp:anchor>
            </w:drawing>
          </mc:Choice>
          <mc:Fallback>
            <w:pict>
              <v:shape id="_x0000_s1065" type="#_x0000_t202" style="visibility:visible;position:absolute;margin-left:173.0pt;margin-top:12.0pt;width:265.0pt;height:16.0pt;z-index:251694080;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NINE</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95104" behindDoc="0" locked="0" layoutInCell="1" allowOverlap="1">
                <wp:simplePos x="0" y="0"/>
                <wp:positionH relativeFrom="page">
                  <wp:posOffset>139700</wp:posOffset>
                </wp:positionH>
                <wp:positionV relativeFrom="page">
                  <wp:posOffset>603671</wp:posOffset>
                </wp:positionV>
                <wp:extent cx="7480300" cy="8851057"/>
                <wp:effectExtent l="0" t="0" r="0" b="0"/>
                <wp:wrapNone/>
                <wp:docPr id="1073741873" name="officeArt object"/>
                <wp:cNvGraphicFramePr/>
                <a:graphic xmlns:a="http://schemas.openxmlformats.org/drawingml/2006/main">
                  <a:graphicData uri="http://schemas.microsoft.com/office/word/2010/wordprocessingShape">
                    <wps:wsp>
                      <wps:cNvSpPr txBox="1"/>
                      <wps:spPr>
                        <a:xfrm>
                          <a:off x="0" y="0"/>
                          <a:ext cx="7480300" cy="8851057"/>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color w:val="282B2C"/>
                                <w:sz w:val="36"/>
                                <w:szCs w:val="36"/>
                                <w:shd w:val="clear" w:color="auto" w:fill="FFFFFF"/>
                              </w:rPr>
                            </w:pPr>
                            <w:r>
                              <w:rPr>
                                <w:rFonts w:ascii="Rockwell" w:hAnsi="Rockwell"/>
                                <w:b/>
                                <w:bCs/>
                                <w:color w:val="282B2C"/>
                                <w:sz w:val="36"/>
                                <w:szCs w:val="36"/>
                                <w:shd w:val="clear" w:color="auto" w:fill="FFFFFF"/>
                              </w:rPr>
                              <w:t xml:space="preserve">FEDVIP Extends Military Retiree Dental, Vision Enrollment Window, </w:t>
                            </w:r>
                            <w:r>
                              <w:rPr>
                                <w:rFonts w:ascii="Rockwell" w:hAnsi="Rockwell"/>
                                <w:b/>
                                <w:bCs/>
                                <w:color w:val="282B2C"/>
                                <w:sz w:val="36"/>
                                <w:szCs w:val="36"/>
                                <w:shd w:val="clear" w:color="auto" w:fill="FFFFFF"/>
                              </w:rPr>
                              <w:t>Military.com</w:t>
                            </w:r>
                            <w:r>
                              <w:rPr>
                                <w:rFonts w:ascii="Rockwell" w:hAnsi="Rockwell"/>
                                <w:b/>
                                <w:bCs/>
                                <w:color w:val="282B2C"/>
                                <w:sz w:val="36"/>
                                <w:szCs w:val="36"/>
                                <w:shd w:val="clear" w:color="auto" w:fill="FFFFFF"/>
                              </w:rPr>
                              <w:t>:</w:t>
                            </w:r>
                            <w:r>
                              <w:rPr>
                                <w:rFonts w:ascii="Rockwell" w:hAnsi="Rockwell"/>
                                <w:b/>
                                <w:bCs/>
                                <w:color w:val="282B2C"/>
                                <w:sz w:val="36"/>
                                <w:szCs w:val="36"/>
                                <w:shd w:val="clear" w:color="auto" w:fill="FFFFFF"/>
                              </w:rPr>
                              <w:t xml:space="preserve"> </w:t>
                            </w:r>
                            <w:r>
                              <w:rPr>
                                <w:rFonts w:ascii="Rockwell" w:hAnsi="Rockwell"/>
                                <w:b/>
                                <w:bCs/>
                                <w:color w:val="282B2C"/>
                                <w:sz w:val="36"/>
                                <w:szCs w:val="36"/>
                                <w:shd w:val="clear" w:color="auto" w:fill="FFFFFF"/>
                              </w:rPr>
                              <w:t>b</w:t>
                            </w:r>
                            <w:r>
                              <w:rPr>
                                <w:rFonts w:ascii="Rockwell" w:hAnsi="Rockwell"/>
                                <w:b/>
                                <w:bCs/>
                                <w:color w:val="282B2C"/>
                                <w:sz w:val="36"/>
                                <w:szCs w:val="36"/>
                                <w:shd w:val="clear" w:color="auto" w:fill="FFFFFF"/>
                              </w:rPr>
                              <w:t xml:space="preserve">y </w:t>
                            </w:r>
                            <w:hyperlink r:id="rId59" w:history="1">
                              <w:r>
                                <w:rPr>
                                  <w:rStyle w:val="Hyperlink2"/>
                                  <w:rFonts w:ascii="Rockwell" w:hAnsi="Rockwell"/>
                                  <w:b/>
                                  <w:bCs/>
                                  <w:sz w:val="36"/>
                                  <w:szCs w:val="36"/>
                                  <w:shd w:val="clear" w:color="auto" w:fill="FFFFFF"/>
                                  <w:lang w:val="de-DE"/>
                                </w:rPr>
                                <w:t>Amy Bushatz</w:t>
                              </w:r>
                            </w:hyperlink>
                          </w:p>
                          <w:p w:rsidR="005C1921" w:rsidRDefault="005C1921">
                            <w:pPr>
                              <w:pStyle w:val="FreeForm"/>
                              <w:rPr>
                                <w:rFonts w:ascii="Rockwell" w:eastAsia="Rockwell" w:hAnsi="Rockwell" w:cs="Rockwell"/>
                                <w:b/>
                                <w:bCs/>
                                <w:color w:val="282B2C"/>
                                <w:sz w:val="36"/>
                                <w:szCs w:val="36"/>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 xml:space="preserve">Federal officials have extended dental insurance enrollment for thousands of military retirees who missed or ignored a Monday sign-up cutoff as the </w:t>
                            </w:r>
                            <w:hyperlink r:id="rId60" w:history="1">
                              <w:r>
                                <w:rPr>
                                  <w:rStyle w:val="Hyperlink4"/>
                                  <w:rFonts w:ascii="Rockwell" w:hAnsi="Rockwell"/>
                                  <w:b/>
                                  <w:bCs/>
                                  <w:shd w:val="clear" w:color="auto" w:fill="FFFFFF"/>
                                </w:rPr>
                                <w:t>Tricare</w:t>
                              </w:r>
                            </w:hyperlink>
                            <w:r>
                              <w:rPr>
                                <w:rFonts w:ascii="Rockwell" w:hAnsi="Rockwell"/>
                                <w:b/>
                                <w:bCs/>
                                <w:color w:val="282B2C"/>
                                <w:shd w:val="clear" w:color="auto" w:fill="FFFFFF"/>
                              </w:rPr>
                              <w:t xml:space="preserve"> Retiree Dental Plan (TRDP) prepares to sunse</w:t>
                            </w:r>
                            <w:r>
                              <w:rPr>
                                <w:rFonts w:ascii="Rockwell" w:hAnsi="Rockwell"/>
                                <w:b/>
                                <w:bCs/>
                                <w:color w:val="282B2C"/>
                                <w:shd w:val="clear" w:color="auto" w:fill="FFFFFF"/>
                              </w:rPr>
                              <w:t>t Dec. 31. Enrollment for the Federal Employees Dental and Vision Insurance Program (FEDVIP) was scheduled to be open from Nov. 12 to Dec. 10. As of Tue. Dec. 4, about 627,000 of the approximately 800,000 military retirees currently enrolled in TRDP had pu</w:t>
                            </w:r>
                            <w:r>
                              <w:rPr>
                                <w:rFonts w:ascii="Rockwell" w:hAnsi="Rockwell"/>
                                <w:b/>
                                <w:bCs/>
                                <w:color w:val="282B2C"/>
                                <w:shd w:val="clear" w:color="auto" w:fill="FFFFFF"/>
                              </w:rPr>
                              <w:t>rchased a new plan through FEDVIP. Roughly 52,000 of those enrolled Monday.</w:t>
                            </w:r>
                          </w:p>
                          <w:p w:rsidR="005C1921" w:rsidRDefault="005C1921">
                            <w:pPr>
                              <w:pStyle w:val="FreeForm"/>
                              <w:rPr>
                                <w:rStyle w:val="None"/>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Style w:val="None"/>
                                <w:rFonts w:ascii="Rockwell" w:eastAsia="Rockwell" w:hAnsi="Rockwell" w:cs="Rockwell"/>
                                <w:b/>
                                <w:bCs/>
                                <w:color w:val="282B2C"/>
                                <w:shd w:val="clear" w:color="auto" w:fill="FFFFFF"/>
                              </w:rPr>
                              <w:tab/>
                            </w:r>
                            <w:r>
                              <w:rPr>
                                <w:rFonts w:ascii="Rockwell" w:hAnsi="Rockwell"/>
                                <w:b/>
                                <w:bCs/>
                                <w:color w:val="282B2C"/>
                                <w:shd w:val="clear" w:color="auto" w:fill="FFFFFF"/>
                              </w:rPr>
                              <w:t>Although the Office of Personnel Management enrollment website known as Benefeds notes that open season has ended, a message at the top announces, "Missed open enrollment? You ma</w:t>
                            </w:r>
                            <w:r>
                              <w:rPr>
                                <w:rFonts w:ascii="Rockwell" w:hAnsi="Rockwell"/>
                                <w:b/>
                                <w:bCs/>
                                <w:color w:val="282B2C"/>
                                <w:shd w:val="clear" w:color="auto" w:fill="FFFFFF"/>
                              </w:rPr>
                              <w:t>y still be able to enroll. Review your options.</w:t>
                            </w:r>
                            <w:r>
                              <w:rPr>
                                <w:rFonts w:ascii="Rockwell" w:hAnsi="Rockwell"/>
                                <w:b/>
                                <w:bCs/>
                                <w:color w:val="282B2C"/>
                                <w:shd w:val="clear" w:color="auto" w:fill="FFFFFF"/>
                              </w:rPr>
                              <w:t xml:space="preserve">” </w:t>
                            </w:r>
                            <w:r>
                              <w:rPr>
                                <w:rFonts w:ascii="Rockwell" w:hAnsi="Rockwell"/>
                                <w:b/>
                                <w:bCs/>
                                <w:color w:val="282B2C"/>
                                <w:shd w:val="clear" w:color="auto" w:fill="FFFFFF"/>
                              </w:rPr>
                              <w:t xml:space="preserve">"The 2018 Federal Benefits Open Season ended on December 10, but you may still be able to enroll in FEDVIP if you experienced extenuating circumstances that prevented you from enrolling during open </w:t>
                            </w:r>
                            <w:r>
                              <w:rPr>
                                <w:rFonts w:ascii="Rockwell" w:hAnsi="Rockwell"/>
                                <w:b/>
                                <w:bCs/>
                                <w:color w:val="282B2C"/>
                                <w:shd w:val="clear" w:color="auto" w:fill="FFFFFF"/>
                              </w:rPr>
                              <w:t xml:space="preserve">season," the website states before walking users through enrollment. "To see if this applies to you, you must first answer a few eligibility questions and set up your My Benfeds account. Then, select 'Enroll' in dental or vision coverage from your account </w:t>
                            </w:r>
                            <w:r>
                              <w:rPr>
                                <w:rFonts w:ascii="Rockwell" w:hAnsi="Rockwell"/>
                                <w:b/>
                                <w:bCs/>
                                <w:color w:val="282B2C"/>
                                <w:shd w:val="clear" w:color="auto" w:fill="FFFFFF"/>
                              </w:rPr>
                              <w:t>dashboard to see what enrollment options are available to you.</w:t>
                            </w:r>
                            <w:r>
                              <w:rPr>
                                <w:rFonts w:ascii="Rockwell" w:hAnsi="Rockwell"/>
                                <w:b/>
                                <w:bCs/>
                                <w:color w:val="282B2C"/>
                                <w:shd w:val="clear" w:color="auto" w:fill="FFFFFF"/>
                              </w:rPr>
                              <w:t>”</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After walking through a standard series of enrollment eligibility question-and-answer screens that includes verification that the user is a military retiree, for example, those deemed eligib</w:t>
                            </w:r>
                            <w:r>
                              <w:rPr>
                                <w:rFonts w:ascii="Rockwell" w:hAnsi="Rockwell"/>
                                <w:b/>
                                <w:bCs/>
                                <w:color w:val="282B2C"/>
                                <w:shd w:val="clear" w:color="auto" w:fill="FFFFFF"/>
                              </w:rPr>
                              <w:t>le are prompted to create a Benefeds account to complete enrollment. At no point during the process are users asked to confirm that they experienced "extenuating circumstances" that prevented enrollment by the Dec. 10 cutoff, a Military.com test of the sys</w:t>
                            </w:r>
                            <w:r>
                              <w:rPr>
                                <w:rFonts w:ascii="Rockwell" w:hAnsi="Rockwell"/>
                                <w:b/>
                                <w:bCs/>
                                <w:color w:val="282B2C"/>
                                <w:shd w:val="clear" w:color="auto" w:fill="FFFFFF"/>
                              </w:rPr>
                              <w:t xml:space="preserve">tem shows. Enrollment for the FEDVIP vision plans, offered this year to military retirees and active-duty families for the first time, also appears to be extended. It is not clear when the extension will end. Officials with OPM did not respond immediately </w:t>
                            </w:r>
                            <w:r>
                              <w:rPr>
                                <w:rFonts w:ascii="Rockwell" w:hAnsi="Rockwell"/>
                                <w:b/>
                                <w:bCs/>
                                <w:color w:val="282B2C"/>
                                <w:shd w:val="clear" w:color="auto" w:fill="FFFFFF"/>
                              </w:rPr>
                              <w:t>to requests for comment. Although rumors about a possible extension have been swirling since early November, officials with OPM, which manages the FEDVIP program, denied open season would be extended to accommodate late registrations. Questions about exten</w:t>
                            </w:r>
                            <w:r>
                              <w:rPr>
                                <w:rFonts w:ascii="Rockwell" w:hAnsi="Rockwell"/>
                                <w:b/>
                                <w:bCs/>
                                <w:color w:val="282B2C"/>
                                <w:shd w:val="clear" w:color="auto" w:fill="FFFFFF"/>
                              </w:rPr>
                              <w:t>ding enrollment for other reasons were not answered over the course of four days. "We do not have anticip-ation of low numbers of enrollment, and we have no plans to extend Open Season for any of the Open Season benefits," OPM officials said in a statement</w:t>
                            </w:r>
                            <w:r>
                              <w:rPr>
                                <w:rFonts w:ascii="Rockwell" w:hAnsi="Rockwell"/>
                                <w:b/>
                                <w:bCs/>
                                <w:color w:val="282B2C"/>
                                <w:shd w:val="clear" w:color="auto" w:fill="FFFFFF"/>
                              </w:rPr>
                              <w:t xml:space="preserve"> Nov. 19.</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Congress ordered TRDP to end as part of the 2018 National Defense Authorization Act. Tricare also this year administered its first-ever open season, during which users could change plans. Although that window also ended Monday, by law Tricare i</w:t>
                            </w:r>
                            <w:r>
                              <w:rPr>
                                <w:rFonts w:ascii="Rockwell" w:hAnsi="Rockwell"/>
                                <w:b/>
                                <w:bCs/>
                                <w:color w:val="282B2C"/>
                                <w:shd w:val="clear" w:color="auto" w:fill="FFFFFF"/>
                              </w:rPr>
                              <w:t>s required to allow changes through Dec. 31 as the tail end of a series of major system changes began rolling out Jan. 1 this year.</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Rockwell" w:eastAsia="Rockwell" w:hAnsi="Rockwell" w:cs="Rockwell"/>
                                <w:b/>
                                <w:bCs/>
                                <w:color w:val="282B2C"/>
                                <w:shd w:val="clear" w:color="auto" w:fill="FFFFFF"/>
                              </w:rPr>
                              <w:tab/>
                            </w:r>
                            <w:r>
                              <w:rPr>
                                <w:rFonts w:ascii="Rockwell" w:hAnsi="Rockwell"/>
                                <w:b/>
                                <w:bCs/>
                                <w:color w:val="282B2C"/>
                                <w:shd w:val="clear" w:color="auto" w:fill="FFFFFF"/>
                              </w:rPr>
                              <w:t xml:space="preserve">After Jan. 1, 2019, users must instead experience a "qualifying life event" to swap between the program's </w:t>
                            </w:r>
                            <w:hyperlink r:id="rId61" w:history="1">
                              <w:r>
                                <w:rPr>
                                  <w:rStyle w:val="Hyperlink4"/>
                                  <w:rFonts w:ascii="Rockwell" w:hAnsi="Rockwell"/>
                                  <w:b/>
                                  <w:bCs/>
                                  <w:shd w:val="clear" w:color="auto" w:fill="FFFFFF"/>
                                </w:rPr>
                                <w:t>Tricare Prime</w:t>
                              </w:r>
                            </w:hyperlink>
                            <w:r>
                              <w:rPr>
                                <w:rFonts w:ascii="Rockwell" w:hAnsi="Rockwell"/>
                                <w:b/>
                                <w:bCs/>
                                <w:color w:val="282B2C"/>
                                <w:shd w:val="clear" w:color="auto" w:fill="FFFFFF"/>
                              </w:rPr>
                              <w:t xml:space="preserve"> and </w:t>
                            </w:r>
                            <w:hyperlink r:id="rId62" w:history="1">
                              <w:r>
                                <w:rPr>
                                  <w:rStyle w:val="Hyperlink4"/>
                                  <w:rFonts w:ascii="Rockwell" w:hAnsi="Rockwell"/>
                                  <w:b/>
                                  <w:bCs/>
                                  <w:shd w:val="clear" w:color="auto" w:fill="FFFFFF"/>
                                </w:rPr>
                                <w:t>Tricare Select</w:t>
                              </w:r>
                            </w:hyperlink>
                            <w:r>
                              <w:rPr>
                                <w:rFonts w:ascii="Rockwell" w:hAnsi="Rockwell"/>
                                <w:b/>
                                <w:bCs/>
                                <w:color w:val="282B2C"/>
                                <w:shd w:val="clear" w:color="auto" w:fill="FFFFFF"/>
                              </w:rPr>
                              <w:t xml:space="preserve"> plans or wait until the next open season, scheduled for next fall. Tricare's open season changes do not impact </w:t>
                            </w:r>
                            <w:hyperlink r:id="rId63" w:history="1">
                              <w:r>
                                <w:rPr>
                                  <w:rStyle w:val="Hyperlink4"/>
                                  <w:rFonts w:ascii="Rockwell" w:hAnsi="Rockwell"/>
                                  <w:b/>
                                  <w:bCs/>
                                  <w:shd w:val="clear" w:color="auto" w:fill="FFFFFF"/>
                                  <w:lang w:val="it-IT"/>
                                </w:rPr>
                                <w:t>Tricare for Life</w:t>
                              </w:r>
                            </w:hyperlink>
                            <w:r>
                              <w:rPr>
                                <w:rFonts w:ascii="Rockwell" w:hAnsi="Rockwell"/>
                                <w:b/>
                                <w:bCs/>
                                <w:color w:val="282B2C"/>
                                <w:shd w:val="clear" w:color="auto" w:fill="FFFFFF"/>
                              </w:rPr>
                              <w:t xml:space="preserve"> users.</w:t>
                            </w:r>
                          </w:p>
                          <w:p w:rsidR="005C1921" w:rsidRDefault="005C1921">
                            <w:pPr>
                              <w:pStyle w:val="FreeForm"/>
                              <w:rPr>
                                <w:rFonts w:ascii="Rockwell" w:eastAsia="Rockwell" w:hAnsi="Rockwell" w:cs="Rockwell"/>
                                <w:b/>
                                <w:bCs/>
                                <w:i/>
                                <w:iCs/>
                                <w:color w:val="282B2C"/>
                                <w:shd w:val="clear" w:color="auto" w:fill="FFFFFF"/>
                              </w:rPr>
                            </w:pPr>
                          </w:p>
                          <w:p w:rsidR="005C1921" w:rsidRDefault="001515EA">
                            <w:pPr>
                              <w:pStyle w:val="FreeForm"/>
                            </w:pPr>
                            <w:r>
                              <w:rPr>
                                <w:rFonts w:ascii="Rockwell" w:hAnsi="Rockwell"/>
                                <w:b/>
                                <w:bCs/>
                                <w:i/>
                                <w:iCs/>
                                <w:color w:val="282B2C"/>
                                <w:shd w:val="clear" w:color="auto" w:fill="FFFFFF"/>
                              </w:rPr>
                              <w:t xml:space="preserve">Amy Bushatz can be reached at </w:t>
                            </w:r>
                            <w:hyperlink r:id="rId64" w:history="1">
                              <w:r>
                                <w:rPr>
                                  <w:rStyle w:val="Hyperlink4"/>
                                  <w:rFonts w:ascii="Rockwell" w:hAnsi="Rockwell"/>
                                  <w:b/>
                                  <w:bCs/>
                                  <w:i/>
                                  <w:iCs/>
                                  <w:shd w:val="clear" w:color="auto" w:fill="FFFFFF"/>
                                </w:rPr>
                                <w:t>amy.bushatz@military.com</w:t>
                              </w:r>
                            </w:hyperlink>
                            <w:r>
                              <w:rPr>
                                <w:rFonts w:ascii="Rockwell" w:hAnsi="Rockwell"/>
                                <w:b/>
                                <w:bCs/>
                                <w:i/>
                                <w:iCs/>
                                <w:color w:val="282B2C"/>
                                <w:shd w:val="clear" w:color="auto" w:fill="FFFFFF"/>
                              </w:rPr>
                              <w:t>.</w:t>
                            </w:r>
                          </w:p>
                        </w:txbxContent>
                      </wps:txbx>
                      <wps:bodyPr wrap="square" lIns="0" tIns="0" rIns="0" bIns="0" numCol="1" anchor="t">
                        <a:noAutofit/>
                      </wps:bodyPr>
                    </wps:wsp>
                  </a:graphicData>
                </a:graphic>
              </wp:anchor>
            </w:drawing>
          </mc:Choice>
          <mc:Fallback>
            <w:pict>
              <v:shape id="_x0000_s1066" type="#_x0000_t202" style="visibility:visible;position:absolute;margin-left:11.0pt;margin-top:47.5pt;width:589.0pt;height:696.9pt;z-index:251695104;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bidi w:val="0"/>
                        <w:ind w:left="0" w:right="0" w:firstLine="0"/>
                        <w:jc w:val="center"/>
                        <w:rPr>
                          <w:rFonts w:ascii="Rockwell" w:cs="Rockwell" w:hAnsi="Rockwell" w:eastAsia="Rockwell"/>
                          <w:b w:val="1"/>
                          <w:bCs w:val="1"/>
                          <w:color w:val="282b2c"/>
                          <w:sz w:val="36"/>
                          <w:szCs w:val="36"/>
                          <w:shd w:val="clear" w:color="auto" w:fill="ffffff"/>
                          <w:rtl w:val="0"/>
                        </w:rPr>
                      </w:pPr>
                      <w:r>
                        <w:rPr>
                          <w:rFonts w:ascii="Rockwell" w:hAnsi="Rockwell"/>
                          <w:b w:val="1"/>
                          <w:bCs w:val="1"/>
                          <w:color w:val="282b2c"/>
                          <w:sz w:val="36"/>
                          <w:szCs w:val="36"/>
                          <w:shd w:val="clear" w:color="auto" w:fill="ffffff"/>
                          <w:rtl w:val="0"/>
                          <w:lang w:val="en-US"/>
                        </w:rPr>
                        <w:t>FEDVIP Extends Military Retiree Dental, Vision Enrollment Window</w:t>
                      </w:r>
                      <w:r>
                        <w:rPr>
                          <w:rFonts w:ascii="Rockwell" w:hAnsi="Rockwell"/>
                          <w:b w:val="1"/>
                          <w:bCs w:val="1"/>
                          <w:color w:val="282b2c"/>
                          <w:sz w:val="36"/>
                          <w:szCs w:val="36"/>
                          <w:shd w:val="clear" w:color="auto" w:fill="ffffff"/>
                          <w:rtl w:val="0"/>
                          <w:lang w:val="en-US"/>
                        </w:rPr>
                        <w:t xml:space="preserve">, </w:t>
                      </w:r>
                      <w:r>
                        <w:rPr>
                          <w:rFonts w:ascii="Rockwell" w:hAnsi="Rockwell"/>
                          <w:b w:val="1"/>
                          <w:bCs w:val="1"/>
                          <w:color w:val="282b2c"/>
                          <w:sz w:val="36"/>
                          <w:szCs w:val="36"/>
                          <w:shd w:val="clear" w:color="auto" w:fill="ffffff"/>
                          <w:rtl w:val="0"/>
                        </w:rPr>
                        <w:t>Military.com</w:t>
                      </w:r>
                      <w:r>
                        <w:rPr>
                          <w:rFonts w:ascii="Rockwell" w:hAnsi="Rockwell"/>
                          <w:b w:val="1"/>
                          <w:bCs w:val="1"/>
                          <w:color w:val="282b2c"/>
                          <w:sz w:val="36"/>
                          <w:szCs w:val="36"/>
                          <w:shd w:val="clear" w:color="auto" w:fill="ffffff"/>
                          <w:rtl w:val="0"/>
                          <w:lang w:val="en-US"/>
                        </w:rPr>
                        <w:t>:</w:t>
                      </w:r>
                      <w:r>
                        <w:rPr>
                          <w:rFonts w:ascii="Rockwell" w:hAnsi="Rockwell"/>
                          <w:b w:val="1"/>
                          <w:bCs w:val="1"/>
                          <w:color w:val="282b2c"/>
                          <w:sz w:val="36"/>
                          <w:szCs w:val="36"/>
                          <w:shd w:val="clear" w:color="auto" w:fill="ffffff"/>
                          <w:rtl w:val="0"/>
                        </w:rPr>
                        <w:t xml:space="preserve"> </w:t>
                      </w:r>
                      <w:r>
                        <w:rPr>
                          <w:rFonts w:ascii="Rockwell" w:hAnsi="Rockwell"/>
                          <w:b w:val="1"/>
                          <w:bCs w:val="1"/>
                          <w:color w:val="282b2c"/>
                          <w:sz w:val="36"/>
                          <w:szCs w:val="36"/>
                          <w:shd w:val="clear" w:color="auto" w:fill="ffffff"/>
                          <w:rtl w:val="0"/>
                          <w:lang w:val="en-US"/>
                        </w:rPr>
                        <w:t>b</w:t>
                      </w:r>
                      <w:r>
                        <w:rPr>
                          <w:rFonts w:ascii="Rockwell" w:hAnsi="Rockwell"/>
                          <w:b w:val="1"/>
                          <w:bCs w:val="1"/>
                          <w:color w:val="282b2c"/>
                          <w:sz w:val="36"/>
                          <w:szCs w:val="36"/>
                          <w:shd w:val="clear" w:color="auto" w:fill="ffffff"/>
                          <w:rtl w:val="0"/>
                        </w:rPr>
                        <w:t xml:space="preserve">y </w:t>
                      </w:r>
                      <w:r>
                        <w:rPr>
                          <w:rStyle w:val="Hyperlink.2"/>
                          <w:rFonts w:ascii="Rockwell" w:cs="Rockwell" w:hAnsi="Rockwell" w:eastAsia="Rockwell"/>
                          <w:b w:val="1"/>
                          <w:bCs w:val="1"/>
                          <w:color w:val="00529a"/>
                          <w:sz w:val="36"/>
                          <w:szCs w:val="36"/>
                          <w:shd w:val="clear" w:color="auto" w:fill="ffffff"/>
                          <w:rtl w:val="0"/>
                        </w:rPr>
                        <w:fldChar w:fldCharType="begin" w:fldLock="0"/>
                      </w:r>
                      <w:r>
                        <w:rPr>
                          <w:rStyle w:val="Hyperlink.2"/>
                          <w:rFonts w:ascii="Rockwell" w:cs="Rockwell" w:hAnsi="Rockwell" w:eastAsia="Rockwell"/>
                          <w:b w:val="1"/>
                          <w:bCs w:val="1"/>
                          <w:color w:val="00529a"/>
                          <w:sz w:val="36"/>
                          <w:szCs w:val="36"/>
                          <w:shd w:val="clear" w:color="auto" w:fill="ffffff"/>
                          <w:rtl w:val="0"/>
                        </w:rPr>
                        <w:instrText xml:space="preserve"> HYPERLINK "https://www.military.com/author/amy-bushatz"</w:instrText>
                      </w:r>
                      <w:r>
                        <w:rPr>
                          <w:rStyle w:val="Hyperlink.2"/>
                          <w:rFonts w:ascii="Rockwell" w:cs="Rockwell" w:hAnsi="Rockwell" w:eastAsia="Rockwell"/>
                          <w:b w:val="1"/>
                          <w:bCs w:val="1"/>
                          <w:color w:val="00529a"/>
                          <w:sz w:val="36"/>
                          <w:szCs w:val="36"/>
                          <w:shd w:val="clear" w:color="auto" w:fill="ffffff"/>
                          <w:rtl w:val="0"/>
                        </w:rPr>
                        <w:fldChar w:fldCharType="separate" w:fldLock="0"/>
                      </w:r>
                      <w:r>
                        <w:rPr>
                          <w:rStyle w:val="Hyperlink.2"/>
                          <w:rFonts w:ascii="Rockwell" w:hAnsi="Rockwell"/>
                          <w:b w:val="1"/>
                          <w:bCs w:val="1"/>
                          <w:color w:val="00529a"/>
                          <w:sz w:val="36"/>
                          <w:szCs w:val="36"/>
                          <w:shd w:val="clear" w:color="auto" w:fill="ffffff"/>
                          <w:rtl w:val="0"/>
                          <w:lang w:val="de-DE"/>
                        </w:rPr>
                        <w:t>Amy Bushatz</w:t>
                      </w:r>
                      <w:r>
                        <w:rPr>
                          <w:rFonts w:ascii="Rockwell" w:cs="Rockwell" w:hAnsi="Rockwell" w:eastAsia="Rockwell"/>
                          <w:b w:val="1"/>
                          <w:bCs w:val="1"/>
                          <w:color w:val="282b2c"/>
                          <w:sz w:val="36"/>
                          <w:szCs w:val="36"/>
                          <w:shd w:val="clear" w:color="auto" w:fill="ffffff"/>
                          <w:rtl w:val="0"/>
                        </w:rPr>
                        <w:fldChar w:fldCharType="end" w:fldLock="0"/>
                      </w:r>
                      <w:r>
                        <w:rPr>
                          <w:rFonts w:ascii="Rockwell" w:cs="Rockwell" w:hAnsi="Rockwell" w:eastAsia="Rockwell"/>
                          <w:b w:val="1"/>
                          <w:bCs w:val="1"/>
                          <w:color w:val="282b2c"/>
                          <w:sz w:val="36"/>
                          <w:szCs w:val="36"/>
                          <w:shd w:val="clear" w:color="auto" w:fill="ffffff"/>
                          <w:rtl w:val="0"/>
                        </w:rPr>
                      </w:r>
                    </w:p>
                    <w:p>
                      <w:pPr>
                        <w:pStyle w:val="Free Form"/>
                        <w:bidi w:val="0"/>
                        <w:ind w:left="0" w:right="0" w:firstLine="0"/>
                        <w:jc w:val="left"/>
                        <w:rPr>
                          <w:rFonts w:ascii="Rockwell" w:cs="Rockwell" w:hAnsi="Rockwell" w:eastAsia="Rockwell"/>
                          <w:b w:val="1"/>
                          <w:bCs w:val="1"/>
                          <w:color w:val="282b2c"/>
                          <w:sz w:val="36"/>
                          <w:szCs w:val="36"/>
                          <w:shd w:val="clear" w:color="auto" w:fill="ffffff"/>
                          <w:rtl w:val="0"/>
                        </w:rPr>
                      </w:pPr>
                      <w:r>
                        <w:rPr>
                          <w:rFonts w:ascii="Rockwell" w:cs="Rockwell" w:hAnsi="Rockwell" w:eastAsia="Rockwell"/>
                          <w:b w:val="1"/>
                          <w:bCs w:val="1"/>
                          <w:color w:val="282b2c"/>
                          <w:sz w:val="36"/>
                          <w:szCs w:val="36"/>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tab/>
                      </w:r>
                      <w:r>
                        <w:rPr>
                          <w:rFonts w:ascii="Rockwell" w:hAnsi="Rockwell"/>
                          <w:b w:val="1"/>
                          <w:bCs w:val="1"/>
                          <w:color w:val="282b2c"/>
                          <w:shd w:val="clear" w:color="auto" w:fill="ffffff"/>
                          <w:rtl w:val="0"/>
                          <w:lang w:val="en-US"/>
                        </w:rPr>
                        <w:t xml:space="preserve">Federal officials have extended dental insurance enrollment for thousands of military retirees who missed or ignored a Monday sign-up cutoff as the </w:t>
                      </w:r>
                      <w:r>
                        <w:rPr>
                          <w:rStyle w:val="Hyperlink.4"/>
                          <w:rFonts w:ascii="Rockwell" w:cs="Rockwell" w:hAnsi="Rockwell" w:eastAsia="Rockwell"/>
                          <w:b w:val="1"/>
                          <w:bCs w:val="1"/>
                          <w:color w:val="00529a"/>
                          <w:u w:val="single" w:color="00529a"/>
                          <w:shd w:val="clear" w:color="auto" w:fill="ffffff"/>
                          <w:rtl w:val="0"/>
                        </w:rPr>
                        <w:fldChar w:fldCharType="begin" w:fldLock="0"/>
                      </w:r>
                      <w:r>
                        <w:rPr>
                          <w:rStyle w:val="Hyperlink.4"/>
                          <w:rFonts w:ascii="Rockwell" w:cs="Rockwell" w:hAnsi="Rockwell" w:eastAsia="Rockwell"/>
                          <w:b w:val="1"/>
                          <w:bCs w:val="1"/>
                          <w:color w:val="00529a"/>
                          <w:u w:val="single" w:color="00529a"/>
                          <w:shd w:val="clear" w:color="auto" w:fill="ffffff"/>
                          <w:rtl w:val="0"/>
                        </w:rPr>
                        <w:instrText xml:space="preserve"> HYPERLINK "http://www.military.com/benefits/tricare"</w:instrText>
                      </w:r>
                      <w:r>
                        <w:rPr>
                          <w:rStyle w:val="Hyperlink.4"/>
                          <w:rFonts w:ascii="Rockwell" w:cs="Rockwell" w:hAnsi="Rockwell" w:eastAsia="Rockwell"/>
                          <w:b w:val="1"/>
                          <w:bCs w:val="1"/>
                          <w:color w:val="00529a"/>
                          <w:u w:val="single" w:color="00529a"/>
                          <w:shd w:val="clear" w:color="auto" w:fill="ffffff"/>
                          <w:rtl w:val="0"/>
                        </w:rPr>
                        <w:fldChar w:fldCharType="separate" w:fldLock="0"/>
                      </w:r>
                      <w:r>
                        <w:rPr>
                          <w:rStyle w:val="Hyperlink.4"/>
                          <w:rFonts w:ascii="Rockwell" w:hAnsi="Rockwell"/>
                          <w:b w:val="1"/>
                          <w:bCs w:val="1"/>
                          <w:color w:val="00529a"/>
                          <w:u w:val="single" w:color="00529a"/>
                          <w:shd w:val="clear" w:color="auto" w:fill="ffffff"/>
                          <w:rtl w:val="0"/>
                        </w:rPr>
                        <w:t>Tricare</w:t>
                      </w:r>
                      <w:r>
                        <w:rPr>
                          <w:rFonts w:ascii="Rockwell" w:cs="Rockwell" w:hAnsi="Rockwell" w:eastAsia="Rockwell"/>
                          <w:b w:val="1"/>
                          <w:bCs w:val="1"/>
                          <w:color w:val="282b2c"/>
                          <w:shd w:val="clear" w:color="auto" w:fill="ffffff"/>
                          <w:rtl w:val="0"/>
                        </w:rPr>
                        <w:fldChar w:fldCharType="end" w:fldLock="0"/>
                      </w:r>
                      <w:r>
                        <w:rPr>
                          <w:rFonts w:ascii="Rockwell" w:hAnsi="Rockwell"/>
                          <w:b w:val="1"/>
                          <w:bCs w:val="1"/>
                          <w:color w:val="282b2c"/>
                          <w:shd w:val="clear" w:color="auto" w:fill="ffffff"/>
                          <w:rtl w:val="0"/>
                          <w:lang w:val="en-US"/>
                        </w:rPr>
                        <w:t xml:space="preserve"> Retiree Dental Plan (TRDP) prepares to sunset Dec. 31.</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Enrollment for the Federal Employees Dental and Vision Insurance Program (FEDVIP) was scheduled to be open from Nov. 12 to Dec. 10. As of Tue</w:t>
                      </w:r>
                      <w:r>
                        <w:rPr>
                          <w:rFonts w:ascii="Rockwell" w:hAnsi="Rockwell"/>
                          <w:b w:val="1"/>
                          <w:bCs w:val="1"/>
                          <w:color w:val="282b2c"/>
                          <w:shd w:val="clear" w:color="auto" w:fill="ffffff"/>
                          <w:rtl w:val="0"/>
                          <w:lang w:val="en-US"/>
                        </w:rPr>
                        <w:t>. Dec. 4</w:t>
                      </w:r>
                      <w:r>
                        <w:rPr>
                          <w:rFonts w:ascii="Rockwell" w:hAnsi="Rockwell"/>
                          <w:b w:val="1"/>
                          <w:bCs w:val="1"/>
                          <w:color w:val="282b2c"/>
                          <w:shd w:val="clear" w:color="auto" w:fill="ffffff"/>
                          <w:rtl w:val="0"/>
                          <w:lang w:val="en-US"/>
                        </w:rPr>
                        <w:t>, about 627,000 of the approximately 800,000 military retirees currently enrolled in TRDP had purchased a new plan through FEDVIP. Roughly 52,000 of those enrolled Monday.</w:t>
                      </w:r>
                    </w:p>
                    <w:p>
                      <w:pPr>
                        <w:pStyle w:val="Free Form"/>
                        <w:bidi w:val="0"/>
                        <w:ind w:left="0" w:right="0" w:firstLine="0"/>
                        <w:jc w:val="left"/>
                        <w:rPr>
                          <w:rStyle w:val="None"/>
                          <w:rFonts w:ascii="Rockwell" w:cs="Rockwell" w:hAnsi="Rockwell" w:eastAsia="Rockwell"/>
                          <w:b w:val="1"/>
                          <w:bCs w:val="1"/>
                          <w:color w:val="282b2c"/>
                          <w:shd w:val="clear" w:color="auto" w:fill="ffffff"/>
                          <w:rtl w:val="0"/>
                        </w:rPr>
                      </w:pPr>
                      <w:r>
                        <w:rPr>
                          <w:rStyle w:val="None"/>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Style w:val="None"/>
                          <w:rFonts w:ascii="Rockwell" w:cs="Rockwell" w:hAnsi="Rockwell" w:eastAsia="Rockwell"/>
                          <w:b w:val="1"/>
                          <w:bCs w:val="1"/>
                          <w:color w:val="282b2c"/>
                          <w:shd w:val="clear" w:color="auto" w:fill="ffffff"/>
                          <w:rtl w:val="0"/>
                        </w:rPr>
                        <w:tab/>
                      </w:r>
                      <w:r>
                        <w:rPr>
                          <w:rFonts w:ascii="Rockwell" w:hAnsi="Rockwell"/>
                          <w:b w:val="1"/>
                          <w:bCs w:val="1"/>
                          <w:color w:val="282b2c"/>
                          <w:shd w:val="clear" w:color="auto" w:fill="ffffff"/>
                          <w:rtl w:val="0"/>
                          <w:lang w:val="en-US"/>
                        </w:rPr>
                        <w:t>Although the Office of Personnel Management enrollment website known as Benefeds notes that open season has ended, a message at the top announces, "Missed open enrollment? You may still be able to enroll. Review your options.</w:t>
                      </w:r>
                      <w:r>
                        <w:rPr>
                          <w:rFonts w:ascii="Rockwell" w:hAnsi="Rockwell" w:hint="default"/>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"The 2018 Federal Benefits Open Season ended on December 10, but you may still be able to enroll in FEDVIP if you experienced extenuating circumstances that prevented you from enrolling during open season," the website states before walking users through enrollment. "To see if this applies to you, you must first answer a few eligibility questions and set up your My Benfeds account. Then, select 'Enroll' in dental or vision coverage from your account dashboard to see what enrollment options are available to you.</w:t>
                      </w:r>
                      <w:r>
                        <w:rPr>
                          <w:rFonts w:ascii="Rockwell" w:hAnsi="Rockwell" w:hint="default"/>
                          <w:b w:val="1"/>
                          <w:bCs w:val="1"/>
                          <w:color w:val="282b2c"/>
                          <w:shd w:val="clear" w:color="auto" w:fill="ffffff"/>
                          <w:rtl w:val="0"/>
                          <w:lang w:val="en-US"/>
                        </w:rPr>
                        <w:t>”</w:t>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tab/>
                      </w:r>
                      <w:r>
                        <w:rPr>
                          <w:rFonts w:ascii="Rockwell" w:hAnsi="Rockwell"/>
                          <w:b w:val="1"/>
                          <w:bCs w:val="1"/>
                          <w:color w:val="282b2c"/>
                          <w:shd w:val="clear" w:color="auto" w:fill="ffffff"/>
                          <w:rtl w:val="0"/>
                          <w:lang w:val="en-US"/>
                        </w:rPr>
                        <w:t>After walking through a standard series of enrollment eligibility question-and-answer screens that includes verification that the user is a military retiree, for example, those deemed eligible are prompted to create a Benefeds account to complete enrollment.</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At no point during the process are users asked to confirm that they experienced "extenuating circumstances" that prevented enrollment by the Dec. 10 cutoff, a Military.com test of the system shows.</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Enrollment for the FEDVIP vision plans, offered this year to military retirees and active-duty families for the first time, also appears to be extended.</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It is not clear when the extension will end. Officials with OPM did not respond immediately to requests for comment.</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Although rumors about a possible extension have been swirling since early November, officials with OPM, which manages the FEDVIP program, denied open season would be extended to accommodate late registrations. Questions about extending enrollment for other reasons were not answered over the course of four days.</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"We do not have anticip</w:t>
                      </w:r>
                      <w:r>
                        <w:rPr>
                          <w:rFonts w:ascii="Rockwell" w:hAnsi="Rockwell"/>
                          <w:b w:val="1"/>
                          <w:bCs w:val="1"/>
                          <w:color w:val="282b2c"/>
                          <w:shd w:val="clear" w:color="auto" w:fill="ffffff"/>
                          <w:rtl w:val="0"/>
                          <w:lang w:val="en-US"/>
                        </w:rPr>
                        <w:t>-</w:t>
                      </w:r>
                      <w:r>
                        <w:rPr>
                          <w:rFonts w:ascii="Rockwell" w:hAnsi="Rockwell"/>
                          <w:b w:val="1"/>
                          <w:bCs w:val="1"/>
                          <w:color w:val="282b2c"/>
                          <w:shd w:val="clear" w:color="auto" w:fill="ffffff"/>
                          <w:rtl w:val="0"/>
                          <w:lang w:val="en-US"/>
                        </w:rPr>
                        <w:t>ation of low numbers of enrollment, and we have no plans to extend Open Season for any of the Open Season benefits," OPM officials said in a statement Nov. 19.</w:t>
                      </w: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tab/>
                      </w:r>
                      <w:r>
                        <w:rPr>
                          <w:rFonts w:ascii="Rockwell" w:hAnsi="Rockwell"/>
                          <w:b w:val="1"/>
                          <w:bCs w:val="1"/>
                          <w:color w:val="282b2c"/>
                          <w:shd w:val="clear" w:color="auto" w:fill="ffffff"/>
                          <w:rtl w:val="0"/>
                          <w:lang w:val="en-US"/>
                        </w:rPr>
                        <w:t>Congress ordered TRDP to end as part of the 2018 National Defense Authorization Act.</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Tricare also this year administered its first-ever open season, during which users could change plans. Although that window also ended Monday, by law Tricare is required to allow changes through Dec. 31 as the tail end of a series of major system changes began rolling out Jan. 1 this year.</w:t>
                      </w: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Rockwell" w:cs="Rockwell" w:hAnsi="Rockwell" w:eastAsia="Rockwell"/>
                          <w:b w:val="1"/>
                          <w:bCs w:val="1"/>
                          <w:color w:val="282b2c"/>
                          <w:shd w:val="clear" w:color="auto" w:fill="ffffff"/>
                          <w:rtl w:val="0"/>
                        </w:rPr>
                        <w:tab/>
                      </w:r>
                      <w:r>
                        <w:rPr>
                          <w:rFonts w:ascii="Rockwell" w:hAnsi="Rockwell"/>
                          <w:b w:val="1"/>
                          <w:bCs w:val="1"/>
                          <w:color w:val="282b2c"/>
                          <w:shd w:val="clear" w:color="auto" w:fill="ffffff"/>
                          <w:rtl w:val="0"/>
                          <w:lang w:val="en-US"/>
                        </w:rPr>
                        <w:t xml:space="preserve">After Jan. 1, 2019, users must instead experience a "qualifying life event" to swap between the program's </w:t>
                      </w:r>
                      <w:r>
                        <w:rPr>
                          <w:rStyle w:val="Hyperlink.4"/>
                          <w:rFonts w:ascii="Rockwell" w:cs="Rockwell" w:hAnsi="Rockwell" w:eastAsia="Rockwell"/>
                          <w:b w:val="1"/>
                          <w:bCs w:val="1"/>
                          <w:color w:val="00529a"/>
                          <w:u w:val="single" w:color="00529a"/>
                          <w:shd w:val="clear" w:color="auto" w:fill="ffffff"/>
                          <w:rtl w:val="0"/>
                        </w:rPr>
                        <w:fldChar w:fldCharType="begin" w:fldLock="0"/>
                      </w:r>
                      <w:r>
                        <w:rPr>
                          <w:rStyle w:val="Hyperlink.4"/>
                          <w:rFonts w:ascii="Rockwell" w:cs="Rockwell" w:hAnsi="Rockwell" w:eastAsia="Rockwell"/>
                          <w:b w:val="1"/>
                          <w:bCs w:val="1"/>
                          <w:color w:val="00529a"/>
                          <w:u w:val="single" w:color="00529a"/>
                          <w:shd w:val="clear" w:color="auto" w:fill="ffffff"/>
                          <w:rtl w:val="0"/>
                        </w:rPr>
                        <w:instrText xml:space="preserve"> HYPERLINK "https://www.military.com/benefits/tricare/prime"</w:instrText>
                      </w:r>
                      <w:r>
                        <w:rPr>
                          <w:rStyle w:val="Hyperlink.4"/>
                          <w:rFonts w:ascii="Rockwell" w:cs="Rockwell" w:hAnsi="Rockwell" w:eastAsia="Rockwell"/>
                          <w:b w:val="1"/>
                          <w:bCs w:val="1"/>
                          <w:color w:val="00529a"/>
                          <w:u w:val="single" w:color="00529a"/>
                          <w:shd w:val="clear" w:color="auto" w:fill="ffffff"/>
                          <w:rtl w:val="0"/>
                        </w:rPr>
                        <w:fldChar w:fldCharType="separate" w:fldLock="0"/>
                      </w:r>
                      <w:r>
                        <w:rPr>
                          <w:rStyle w:val="Hyperlink.4"/>
                          <w:rFonts w:ascii="Rockwell" w:hAnsi="Rockwell"/>
                          <w:b w:val="1"/>
                          <w:bCs w:val="1"/>
                          <w:color w:val="00529a"/>
                          <w:u w:val="single" w:color="00529a"/>
                          <w:shd w:val="clear" w:color="auto" w:fill="ffffff"/>
                          <w:rtl w:val="0"/>
                        </w:rPr>
                        <w:t>Tricare Prime</w:t>
                      </w:r>
                      <w:r>
                        <w:rPr>
                          <w:rFonts w:ascii="Rockwell" w:cs="Rockwell" w:hAnsi="Rockwell" w:eastAsia="Rockwell"/>
                          <w:b w:val="1"/>
                          <w:bCs w:val="1"/>
                          <w:color w:val="282b2c"/>
                          <w:shd w:val="clear" w:color="auto" w:fill="ffffff"/>
                          <w:rtl w:val="0"/>
                        </w:rPr>
                        <w:fldChar w:fldCharType="end" w:fldLock="0"/>
                      </w:r>
                      <w:r>
                        <w:rPr>
                          <w:rFonts w:ascii="Rockwell" w:hAnsi="Rockwell"/>
                          <w:b w:val="1"/>
                          <w:bCs w:val="1"/>
                          <w:color w:val="282b2c"/>
                          <w:shd w:val="clear" w:color="auto" w:fill="ffffff"/>
                          <w:rtl w:val="0"/>
                          <w:lang w:val="en-US"/>
                        </w:rPr>
                        <w:t xml:space="preserve"> and </w:t>
                      </w:r>
                      <w:r>
                        <w:rPr>
                          <w:rStyle w:val="Hyperlink.4"/>
                          <w:rFonts w:ascii="Rockwell" w:cs="Rockwell" w:hAnsi="Rockwell" w:eastAsia="Rockwell"/>
                          <w:b w:val="1"/>
                          <w:bCs w:val="1"/>
                          <w:color w:val="00529a"/>
                          <w:u w:val="single" w:color="00529a"/>
                          <w:shd w:val="clear" w:color="auto" w:fill="ffffff"/>
                          <w:rtl w:val="0"/>
                        </w:rPr>
                        <w:fldChar w:fldCharType="begin" w:fldLock="0"/>
                      </w:r>
                      <w:r>
                        <w:rPr>
                          <w:rStyle w:val="Hyperlink.4"/>
                          <w:rFonts w:ascii="Rockwell" w:cs="Rockwell" w:hAnsi="Rockwell" w:eastAsia="Rockwell"/>
                          <w:b w:val="1"/>
                          <w:bCs w:val="1"/>
                          <w:color w:val="00529a"/>
                          <w:u w:val="single" w:color="00529a"/>
                          <w:shd w:val="clear" w:color="auto" w:fill="ffffff"/>
                          <w:rtl w:val="0"/>
                        </w:rPr>
                        <w:instrText xml:space="preserve"> HYPERLINK "https://www.military.com/benefits/tricare/select"</w:instrText>
                      </w:r>
                      <w:r>
                        <w:rPr>
                          <w:rStyle w:val="Hyperlink.4"/>
                          <w:rFonts w:ascii="Rockwell" w:cs="Rockwell" w:hAnsi="Rockwell" w:eastAsia="Rockwell"/>
                          <w:b w:val="1"/>
                          <w:bCs w:val="1"/>
                          <w:color w:val="00529a"/>
                          <w:u w:val="single" w:color="00529a"/>
                          <w:shd w:val="clear" w:color="auto" w:fill="ffffff"/>
                          <w:rtl w:val="0"/>
                        </w:rPr>
                        <w:fldChar w:fldCharType="separate" w:fldLock="0"/>
                      </w:r>
                      <w:r>
                        <w:rPr>
                          <w:rStyle w:val="Hyperlink.4"/>
                          <w:rFonts w:ascii="Rockwell" w:hAnsi="Rockwell"/>
                          <w:b w:val="1"/>
                          <w:bCs w:val="1"/>
                          <w:color w:val="00529a"/>
                          <w:u w:val="single" w:color="00529a"/>
                          <w:shd w:val="clear" w:color="auto" w:fill="ffffff"/>
                          <w:rtl w:val="0"/>
                        </w:rPr>
                        <w:t>Tricare Select</w:t>
                      </w:r>
                      <w:r>
                        <w:rPr>
                          <w:rFonts w:ascii="Rockwell" w:cs="Rockwell" w:hAnsi="Rockwell" w:eastAsia="Rockwell"/>
                          <w:b w:val="1"/>
                          <w:bCs w:val="1"/>
                          <w:color w:val="282b2c"/>
                          <w:shd w:val="clear" w:color="auto" w:fill="ffffff"/>
                          <w:rtl w:val="0"/>
                        </w:rPr>
                        <w:fldChar w:fldCharType="end" w:fldLock="0"/>
                      </w:r>
                      <w:r>
                        <w:rPr>
                          <w:rFonts w:ascii="Rockwell" w:hAnsi="Rockwell"/>
                          <w:b w:val="1"/>
                          <w:bCs w:val="1"/>
                          <w:color w:val="282b2c"/>
                          <w:shd w:val="clear" w:color="auto" w:fill="ffffff"/>
                          <w:rtl w:val="0"/>
                          <w:lang w:val="en-US"/>
                        </w:rPr>
                        <w:t xml:space="preserve"> plans or wait until the next open season, scheduled for next fall.</w:t>
                      </w:r>
                      <w:r>
                        <w:rPr>
                          <w:rFonts w:ascii="Rockwell" w:hAnsi="Rockwell"/>
                          <w:b w:val="1"/>
                          <w:bCs w:val="1"/>
                          <w:color w:val="282b2c"/>
                          <w:shd w:val="clear" w:color="auto" w:fill="ffffff"/>
                          <w:rtl w:val="0"/>
                          <w:lang w:val="en-US"/>
                        </w:rPr>
                        <w:t xml:space="preserve"> </w:t>
                      </w:r>
                      <w:r>
                        <w:rPr>
                          <w:rFonts w:ascii="Rockwell" w:hAnsi="Rockwell"/>
                          <w:b w:val="1"/>
                          <w:bCs w:val="1"/>
                          <w:color w:val="282b2c"/>
                          <w:shd w:val="clear" w:color="auto" w:fill="ffffff"/>
                          <w:rtl w:val="0"/>
                          <w:lang w:val="en-US"/>
                        </w:rPr>
                        <w:t xml:space="preserve">Tricare's open season changes do not impact </w:t>
                      </w:r>
                      <w:r>
                        <w:rPr>
                          <w:rStyle w:val="Hyperlink.4"/>
                          <w:rFonts w:ascii="Rockwell" w:cs="Rockwell" w:hAnsi="Rockwell" w:eastAsia="Rockwell"/>
                          <w:b w:val="1"/>
                          <w:bCs w:val="1"/>
                          <w:color w:val="00529a"/>
                          <w:u w:val="single" w:color="00529a"/>
                          <w:shd w:val="clear" w:color="auto" w:fill="ffffff"/>
                          <w:rtl w:val="0"/>
                        </w:rPr>
                        <w:fldChar w:fldCharType="begin" w:fldLock="0"/>
                      </w:r>
                      <w:r>
                        <w:rPr>
                          <w:rStyle w:val="Hyperlink.4"/>
                          <w:rFonts w:ascii="Rockwell" w:cs="Rockwell" w:hAnsi="Rockwell" w:eastAsia="Rockwell"/>
                          <w:b w:val="1"/>
                          <w:bCs w:val="1"/>
                          <w:color w:val="00529a"/>
                          <w:u w:val="single" w:color="00529a"/>
                          <w:shd w:val="clear" w:color="auto" w:fill="ffffff"/>
                          <w:rtl w:val="0"/>
                        </w:rPr>
                        <w:instrText xml:space="preserve"> HYPERLINK "https://www.military.com/benefits/tricare/retiree/tricare-for-life.html"</w:instrText>
                      </w:r>
                      <w:r>
                        <w:rPr>
                          <w:rStyle w:val="Hyperlink.4"/>
                          <w:rFonts w:ascii="Rockwell" w:cs="Rockwell" w:hAnsi="Rockwell" w:eastAsia="Rockwell"/>
                          <w:b w:val="1"/>
                          <w:bCs w:val="1"/>
                          <w:color w:val="00529a"/>
                          <w:u w:val="single" w:color="00529a"/>
                          <w:shd w:val="clear" w:color="auto" w:fill="ffffff"/>
                          <w:rtl w:val="0"/>
                        </w:rPr>
                        <w:fldChar w:fldCharType="separate" w:fldLock="0"/>
                      </w:r>
                      <w:r>
                        <w:rPr>
                          <w:rStyle w:val="Hyperlink.4"/>
                          <w:rFonts w:ascii="Rockwell" w:hAnsi="Rockwell"/>
                          <w:b w:val="1"/>
                          <w:bCs w:val="1"/>
                          <w:color w:val="00529a"/>
                          <w:u w:val="single" w:color="00529a"/>
                          <w:shd w:val="clear" w:color="auto" w:fill="ffffff"/>
                          <w:rtl w:val="0"/>
                          <w:lang w:val="it-IT"/>
                        </w:rPr>
                        <w:t>Tricare for Life</w:t>
                      </w:r>
                      <w:r>
                        <w:rPr>
                          <w:rFonts w:ascii="Rockwell" w:cs="Rockwell" w:hAnsi="Rockwell" w:eastAsia="Rockwell"/>
                          <w:b w:val="1"/>
                          <w:bCs w:val="1"/>
                          <w:color w:val="282b2c"/>
                          <w:shd w:val="clear" w:color="auto" w:fill="ffffff"/>
                          <w:rtl w:val="0"/>
                        </w:rPr>
                        <w:fldChar w:fldCharType="end" w:fldLock="0"/>
                      </w:r>
                      <w:r>
                        <w:rPr>
                          <w:rFonts w:ascii="Rockwell" w:hAnsi="Rockwell"/>
                          <w:b w:val="1"/>
                          <w:bCs w:val="1"/>
                          <w:color w:val="282b2c"/>
                          <w:shd w:val="clear" w:color="auto" w:fill="ffffff"/>
                          <w:rtl w:val="0"/>
                          <w:lang w:val="en-US"/>
                        </w:rPr>
                        <w:t xml:space="preserve"> users.</w:t>
                      </w:r>
                      <w:r>
                        <w:rPr>
                          <w:rFonts w:ascii="Rockwell" w:cs="Rockwell" w:hAnsi="Rockwell" w:eastAsia="Rockwell"/>
                          <w:b w:val="1"/>
                          <w:bCs w:val="1"/>
                          <w:color w:val="282b2c"/>
                          <w:shd w:val="clear" w:color="auto" w:fill="ffffff"/>
                          <w:rtl w:val="0"/>
                        </w:rPr>
                      </w:r>
                    </w:p>
                    <w:p>
                      <w:pPr>
                        <w:pStyle w:val="Free Form"/>
                        <w:bidi w:val="0"/>
                        <w:ind w:left="0" w:right="0" w:firstLine="0"/>
                        <w:jc w:val="left"/>
                        <w:rPr>
                          <w:rFonts w:ascii="Rockwell" w:cs="Rockwell" w:hAnsi="Rockwell" w:eastAsia="Rockwell"/>
                          <w:b w:val="1"/>
                          <w:bCs w:val="1"/>
                          <w:i w:val="1"/>
                          <w:iCs w:val="1"/>
                          <w:color w:val="282b2c"/>
                          <w:shd w:val="clear" w:color="auto" w:fill="ffffff"/>
                          <w:rtl w:val="0"/>
                        </w:rPr>
                      </w:pPr>
                      <w:r>
                        <w:rPr>
                          <w:rFonts w:ascii="Rockwell" w:cs="Rockwell" w:hAnsi="Rockwell" w:eastAsia="Rockwell"/>
                          <w:b w:val="1"/>
                          <w:bCs w:val="1"/>
                          <w:i w:val="1"/>
                          <w:iCs w:val="1"/>
                          <w:color w:val="282b2c"/>
                          <w:shd w:val="clear" w:color="auto" w:fill="ffffff"/>
                          <w:rtl w:val="0"/>
                        </w:rPr>
                      </w:r>
                    </w:p>
                    <w:p>
                      <w:pPr>
                        <w:pStyle w:val="Free Form"/>
                        <w:bidi w:val="0"/>
                        <w:ind w:left="0" w:right="0" w:firstLine="0"/>
                        <w:jc w:val="left"/>
                        <w:rPr>
                          <w:rtl w:val="0"/>
                        </w:rPr>
                      </w:pPr>
                      <w:r>
                        <w:rPr>
                          <w:rFonts w:ascii="Rockwell" w:hAnsi="Rockwell"/>
                          <w:b w:val="1"/>
                          <w:bCs w:val="1"/>
                          <w:i w:val="1"/>
                          <w:iCs w:val="1"/>
                          <w:color w:val="282b2c"/>
                          <w:shd w:val="clear" w:color="auto" w:fill="ffffff"/>
                          <w:rtl w:val="0"/>
                          <w:lang w:val="en-US"/>
                        </w:rPr>
                        <w:t xml:space="preserve">Amy Bushatz can be reached at </w:t>
                      </w:r>
                      <w:r>
                        <w:rPr>
                          <w:rStyle w:val="Hyperlink.4"/>
                          <w:rFonts w:ascii="Rockwell" w:cs="Rockwell" w:hAnsi="Rockwell" w:eastAsia="Rockwell"/>
                          <w:b w:val="1"/>
                          <w:bCs w:val="1"/>
                          <w:i w:val="1"/>
                          <w:iCs w:val="1"/>
                          <w:color w:val="00529a"/>
                          <w:u w:val="single" w:color="00529a"/>
                          <w:shd w:val="clear" w:color="auto" w:fill="ffffff"/>
                          <w:rtl w:val="0"/>
                        </w:rPr>
                        <w:fldChar w:fldCharType="begin" w:fldLock="0"/>
                      </w:r>
                      <w:r>
                        <w:rPr>
                          <w:rStyle w:val="Hyperlink.4"/>
                          <w:rFonts w:ascii="Rockwell" w:cs="Rockwell" w:hAnsi="Rockwell" w:eastAsia="Rockwell"/>
                          <w:b w:val="1"/>
                          <w:bCs w:val="1"/>
                          <w:i w:val="1"/>
                          <w:iCs w:val="1"/>
                          <w:color w:val="00529a"/>
                          <w:u w:val="single" w:color="00529a"/>
                          <w:shd w:val="clear" w:color="auto" w:fill="ffffff"/>
                          <w:rtl w:val="0"/>
                        </w:rPr>
                        <w:instrText xml:space="preserve"> HYPERLINK "mailto:amy.bushatz@military.com"</w:instrText>
                      </w:r>
                      <w:r>
                        <w:rPr>
                          <w:rStyle w:val="Hyperlink.4"/>
                          <w:rFonts w:ascii="Rockwell" w:cs="Rockwell" w:hAnsi="Rockwell" w:eastAsia="Rockwell"/>
                          <w:b w:val="1"/>
                          <w:bCs w:val="1"/>
                          <w:i w:val="1"/>
                          <w:iCs w:val="1"/>
                          <w:color w:val="00529a"/>
                          <w:u w:val="single" w:color="00529a"/>
                          <w:shd w:val="clear" w:color="auto" w:fill="ffffff"/>
                          <w:rtl w:val="0"/>
                        </w:rPr>
                        <w:fldChar w:fldCharType="separate" w:fldLock="0"/>
                      </w:r>
                      <w:r>
                        <w:rPr>
                          <w:rStyle w:val="Hyperlink.4"/>
                          <w:rFonts w:ascii="Rockwell" w:hAnsi="Rockwell"/>
                          <w:b w:val="1"/>
                          <w:bCs w:val="1"/>
                          <w:i w:val="1"/>
                          <w:iCs w:val="1"/>
                          <w:color w:val="00529a"/>
                          <w:u w:val="single" w:color="00529a"/>
                          <w:shd w:val="clear" w:color="auto" w:fill="ffffff"/>
                          <w:rtl w:val="0"/>
                        </w:rPr>
                        <w:t>amy.bushatz@military.com</w:t>
                      </w:r>
                      <w:r>
                        <w:rPr>
                          <w:rFonts w:ascii="Rockwell" w:cs="Rockwell" w:hAnsi="Rockwell" w:eastAsia="Rockwell"/>
                          <w:b w:val="1"/>
                          <w:bCs w:val="1"/>
                          <w:i w:val="1"/>
                          <w:iCs w:val="1"/>
                          <w:color w:val="282b2c"/>
                          <w:shd w:val="clear" w:color="auto" w:fill="ffffff"/>
                          <w:rtl w:val="0"/>
                        </w:rPr>
                        <w:fldChar w:fldCharType="end" w:fldLock="0"/>
                      </w:r>
                      <w:r>
                        <w:rPr>
                          <w:rFonts w:ascii="Rockwell" w:hAnsi="Rockwell"/>
                          <w:b w:val="1"/>
                          <w:bCs w:val="1"/>
                          <w:i w:val="1"/>
                          <w:iCs w:val="1"/>
                          <w:color w:val="282b2c"/>
                          <w:shd w:val="clear" w:color="auto" w:fill="ffffff"/>
                          <w:rtl w:val="0"/>
                        </w:rPr>
                        <w:t>.</w:t>
                      </w:r>
                    </w:p>
                  </w:txbxContent>
                </v:textbox>
                <w10:wrap type="none" side="bothSides" anchorx="page" anchory="page"/>
              </v:shape>
            </w:pict>
          </mc:Fallback>
        </mc:AlternateContent>
      </w:r>
    </w:p>
    <w:p w:rsidR="005C1921" w:rsidRDefault="001515EA">
      <w:pPr>
        <w:pStyle w:val="Body"/>
        <w:sectPr w:rsidR="005C1921">
          <w:headerReference w:type="default" r:id="rId65"/>
          <w:pgSz w:w="12240" w:h="15840"/>
          <w:pgMar w:top="1440" w:right="1440" w:bottom="1440" w:left="1440" w:header="720" w:footer="864" w:gutter="0"/>
          <w:cols w:space="720"/>
        </w:sectPr>
      </w:pPr>
      <w:r>
        <w:rPr>
          <w:noProof/>
        </w:rPr>
        <mc:AlternateContent>
          <mc:Choice Requires="wps">
            <w:drawing>
              <wp:anchor distT="152400" distB="152400" distL="152400" distR="152400" simplePos="0" relativeHeight="251696128" behindDoc="0" locked="0" layoutInCell="1" allowOverlap="1">
                <wp:simplePos x="0" y="0"/>
                <wp:positionH relativeFrom="page">
                  <wp:posOffset>171450</wp:posOffset>
                </wp:positionH>
                <wp:positionV relativeFrom="page">
                  <wp:posOffset>539750</wp:posOffset>
                </wp:positionV>
                <wp:extent cx="7416800" cy="8688140"/>
                <wp:effectExtent l="0" t="0" r="0" b="0"/>
                <wp:wrapNone/>
                <wp:docPr id="1073741874" name="officeArt object"/>
                <wp:cNvGraphicFramePr/>
                <a:graphic xmlns:a="http://schemas.openxmlformats.org/drawingml/2006/main">
                  <a:graphicData uri="http://schemas.microsoft.com/office/word/2010/wordprocessingShape">
                    <wps:wsp>
                      <wps:cNvSpPr txBox="1"/>
                      <wps:spPr>
                        <a:xfrm>
                          <a:off x="0" y="0"/>
                          <a:ext cx="7416800" cy="8688140"/>
                        </a:xfrm>
                        <a:prstGeom prst="rect">
                          <a:avLst/>
                        </a:prstGeom>
                        <a:noFill/>
                        <a:ln w="38100" cap="flat">
                          <a:solidFill>
                            <a:srgbClr val="000000"/>
                          </a:solidFill>
                          <a:prstDash val="solid"/>
                          <a:miter lim="400000"/>
                        </a:ln>
                        <a:effectLst/>
                      </wps:spPr>
                      <wps:txbx>
                        <w:txbxContent>
                          <w:p w:rsidR="005C1921" w:rsidRDefault="001515EA">
                            <w:pPr>
                              <w:pStyle w:val="FreeForm"/>
                              <w:jc w:val="center"/>
                              <w:rPr>
                                <w:rStyle w:val="None"/>
                                <w:rFonts w:ascii="BRADDON" w:eastAsia="BRADDON" w:hAnsi="BRADDON" w:cs="BRADDON"/>
                                <w:b/>
                                <w:bCs/>
                                <w:i/>
                                <w:iCs/>
                                <w:sz w:val="36"/>
                                <w:szCs w:val="36"/>
                              </w:rPr>
                            </w:pPr>
                            <w:r>
                              <w:rPr>
                                <w:rStyle w:val="None"/>
                                <w:rFonts w:ascii="BRADDON" w:hAnsi="BRADDON"/>
                                <w:b/>
                                <w:bCs/>
                                <w:i/>
                                <w:iCs/>
                                <w:sz w:val="36"/>
                                <w:szCs w:val="36"/>
                                <w:lang w:val="de-DE"/>
                              </w:rPr>
                              <w:t xml:space="preserve">IMPORTANT PHONE NUMBERS, </w:t>
                            </w:r>
                            <w:r>
                              <w:rPr>
                                <w:rStyle w:val="None"/>
                                <w:rFonts w:ascii="BRADDON" w:hAnsi="BRADDON"/>
                                <w:b/>
                                <w:bCs/>
                                <w:i/>
                                <w:iCs/>
                                <w:sz w:val="36"/>
                                <w:szCs w:val="36"/>
                                <w:lang w:val="de-DE"/>
                              </w:rPr>
                              <w:t>ADDRESSES &amp; WEB SITES FOR VETS</w:t>
                            </w:r>
                          </w:p>
                          <w:p w:rsidR="005C1921" w:rsidRDefault="005C1921">
                            <w:pPr>
                              <w:pStyle w:val="FreeForm"/>
                              <w:jc w:val="center"/>
                              <w:rPr>
                                <w:rStyle w:val="None"/>
                                <w:rFonts w:ascii="BRADDON" w:eastAsia="BRADDON" w:hAnsi="BRADDON" w:cs="BRADDON"/>
                                <w:b/>
                                <w:bCs/>
                                <w:i/>
                                <w:iCs/>
                              </w:rPr>
                            </w:pPr>
                          </w:p>
                          <w:p w:rsidR="005C1921" w:rsidRDefault="001515EA">
                            <w:pPr>
                              <w:pStyle w:val="FreeForm"/>
                              <w:numPr>
                                <w:ilvl w:val="0"/>
                                <w:numId w:val="3"/>
                              </w:numPr>
                              <w:rPr>
                                <w:rFonts w:ascii="Rockwell" w:hAnsi="Rockwell"/>
                                <w:b/>
                                <w:bCs/>
                              </w:rPr>
                            </w:pPr>
                            <w:r>
                              <w:rPr>
                                <w:rStyle w:val="None"/>
                                <w:rFonts w:ascii="BRADDON" w:hAnsi="BRADDON"/>
                                <w:b/>
                                <w:bCs/>
                                <w:i/>
                                <w:iCs/>
                              </w:rPr>
                              <w:t xml:space="preserve"> </w:t>
                            </w:r>
                            <w:r>
                              <w:rPr>
                                <w:rStyle w:val="None"/>
                                <w:rFonts w:ascii="Rockwell" w:hAnsi="Rockwell"/>
                                <w:b/>
                                <w:bCs/>
                                <w:i/>
                                <w:iCs/>
                              </w:rPr>
                              <w:t xml:space="preserve">National Personnel Records Center (NPRC), 1 Archive Drive, St. Louis, MO 63132-5100 or you may visit the website at:  </w:t>
                            </w:r>
                            <w:hyperlink r:id="rId66" w:history="1">
                              <w:r>
                                <w:rPr>
                                  <w:rStyle w:val="Hyperlink8"/>
                                  <w:b/>
                                  <w:bCs/>
                                </w:rPr>
                                <w:t>http://www.archives.gov/veterans</w:t>
                              </w:r>
                            </w:hyperlink>
                            <w:r>
                              <w:rPr>
                                <w:rStyle w:val="None"/>
                                <w:rFonts w:ascii="Rockwell" w:hAnsi="Rockwell"/>
                                <w:b/>
                                <w:bCs/>
                                <w:i/>
                                <w:iCs/>
                              </w:rPr>
                              <w:t xml:space="preserve">.  If you are an Army </w:t>
                            </w:r>
                            <w:r>
                              <w:rPr>
                                <w:rStyle w:val="None"/>
                                <w:rFonts w:ascii="Rockwell" w:hAnsi="Rockwell"/>
                                <w:b/>
                                <w:bCs/>
                                <w:i/>
                                <w:iCs/>
                              </w:rPr>
                              <w:t>Veteran or the next-of-kin (un-remarried widow, eldest child, parent, eldest sibling, eldest grand-child) of an Army Veteran, you may request a set of authorized medals and decorations by sending a written request along with a copy of the veteran</w:t>
                            </w:r>
                            <w:r>
                              <w:rPr>
                                <w:rStyle w:val="None"/>
                                <w:rFonts w:ascii="Rockwell" w:hAnsi="Rockwell"/>
                                <w:b/>
                                <w:bCs/>
                                <w:i/>
                                <w:iCs/>
                              </w:rPr>
                              <w:t>’</w:t>
                            </w:r>
                            <w:r>
                              <w:rPr>
                                <w:rStyle w:val="None"/>
                                <w:rFonts w:ascii="Rockwell" w:hAnsi="Rockwell"/>
                                <w:b/>
                                <w:bCs/>
                                <w:i/>
                                <w:iCs/>
                              </w:rPr>
                              <w:t>s DD Form</w:t>
                            </w:r>
                            <w:r>
                              <w:rPr>
                                <w:rStyle w:val="None"/>
                                <w:rFonts w:ascii="Rockwell" w:hAnsi="Rockwell"/>
                                <w:b/>
                                <w:bCs/>
                                <w:i/>
                                <w:iCs/>
                              </w:rPr>
                              <w:t xml:space="preserve"> 214 (or other discharge if available) and death certificate (if applicable) to the address above.  If you are a veteran and you have never received a set of your medals, your request will be processed free-of-charge.  If this is a replacement set, there w</w:t>
                            </w:r>
                            <w:r>
                              <w:rPr>
                                <w:rStyle w:val="None"/>
                                <w:rFonts w:ascii="Rockwell" w:hAnsi="Rockwell"/>
                                <w:b/>
                                <w:bCs/>
                                <w:i/>
                                <w:iCs/>
                              </w:rPr>
                              <w:t>ill be a nominal fee.  If you are the primary next-of-kin, only one request for medals will be honored.  After the NPRC processes your request, they will send you a list of the medals you are authorized.  You can check on the status of your request, as wel</w:t>
                            </w:r>
                            <w:r>
                              <w:rPr>
                                <w:rStyle w:val="None"/>
                                <w:rFonts w:ascii="Rockwell" w:hAnsi="Rockwell"/>
                                <w:b/>
                                <w:bCs/>
                                <w:i/>
                                <w:iCs/>
                              </w:rPr>
                              <w:t xml:space="preserve">l as view some general information about medals and decorations at:  </w:t>
                            </w:r>
                            <w:hyperlink r:id="rId67" w:history="1">
                              <w:r>
                                <w:rPr>
                                  <w:rStyle w:val="Hyperlink8"/>
                                  <w:b/>
                                  <w:bCs/>
                                </w:rPr>
                                <w:t>www.veteranmedals.army.mil</w:t>
                              </w:r>
                            </w:hyperlink>
                            <w:r>
                              <w:rPr>
                                <w:rStyle w:val="None"/>
                                <w:rFonts w:ascii="Rockwell" w:hAnsi="Rockwell"/>
                                <w:b/>
                                <w:bCs/>
                                <w:i/>
                                <w:iCs/>
                              </w:rPr>
                              <w:t xml:space="preserve">.  The Veteran Medals Unit is located on the U.S. Naval Support Activity Philadelphia at U.S. Army Clothing and </w:t>
                            </w:r>
                            <w:r>
                              <w:rPr>
                                <w:rStyle w:val="None"/>
                                <w:rFonts w:ascii="Rockwell" w:hAnsi="Rockwell"/>
                                <w:b/>
                                <w:bCs/>
                                <w:i/>
                                <w:iCs/>
                              </w:rPr>
                              <w:t>Heraldry, Product Support Integration Directorate, Veteran Medals Unit, Building 6B, North Room 328, 700 Robbins Avenue, P.O. Box 57997, Philadelphia, PA 19111, 877-827-9026, OP #4 or go to the website listed above.</w:t>
                            </w:r>
                          </w:p>
                          <w:p w:rsidR="005C1921" w:rsidRDefault="001515EA">
                            <w:pPr>
                              <w:pStyle w:val="FreeForm"/>
                              <w:numPr>
                                <w:ilvl w:val="0"/>
                                <w:numId w:val="4"/>
                              </w:numPr>
                              <w:rPr>
                                <w:rFonts w:ascii="Rockwell" w:hAnsi="Rockwell"/>
                                <w:b/>
                                <w:bCs/>
                              </w:rPr>
                            </w:pPr>
                            <w:r>
                              <w:rPr>
                                <w:rStyle w:val="None"/>
                                <w:rFonts w:ascii="Rockwell" w:hAnsi="Rockwell"/>
                                <w:b/>
                                <w:bCs/>
                                <w:i/>
                                <w:iCs/>
                              </w:rPr>
                              <w:t>Department of  Veterans Affairs Regional</w:t>
                            </w:r>
                            <w:r>
                              <w:rPr>
                                <w:rStyle w:val="None"/>
                                <w:rFonts w:ascii="Rockwell" w:hAnsi="Rockwell"/>
                                <w:b/>
                                <w:bCs/>
                                <w:i/>
                                <w:iCs/>
                              </w:rPr>
                              <w:t xml:space="preserve"> Office (National Call Center):  800-827-1000.</w:t>
                            </w:r>
                          </w:p>
                          <w:p w:rsidR="005C1921" w:rsidRDefault="001515EA">
                            <w:pPr>
                              <w:pStyle w:val="FreeForm"/>
                              <w:numPr>
                                <w:ilvl w:val="0"/>
                                <w:numId w:val="5"/>
                              </w:numPr>
                              <w:rPr>
                                <w:rFonts w:ascii="Rockwell" w:hAnsi="Rockwell"/>
                                <w:b/>
                                <w:bCs/>
                              </w:rPr>
                            </w:pPr>
                            <w:r>
                              <w:rPr>
                                <w:rStyle w:val="None"/>
                                <w:rFonts w:ascii="Rockwell" w:hAnsi="Rockwell"/>
                                <w:b/>
                                <w:bCs/>
                                <w:i/>
                                <w:iCs/>
                              </w:rPr>
                              <w:t>Department of  Veterans Affairs Voc. Rehab. Office, Baltimore, MD:  410-230-4500.</w:t>
                            </w:r>
                          </w:p>
                          <w:p w:rsidR="005C1921" w:rsidRDefault="001515EA">
                            <w:pPr>
                              <w:pStyle w:val="FreeForm"/>
                              <w:numPr>
                                <w:ilvl w:val="0"/>
                                <w:numId w:val="3"/>
                              </w:numPr>
                              <w:rPr>
                                <w:rFonts w:ascii="Rockwell" w:hAnsi="Rockwell"/>
                                <w:b/>
                                <w:bCs/>
                              </w:rPr>
                            </w:pPr>
                            <w:r>
                              <w:rPr>
                                <w:rStyle w:val="None"/>
                                <w:rFonts w:ascii="Rockwell" w:hAnsi="Rockwell"/>
                                <w:b/>
                                <w:bCs/>
                                <w:i/>
                                <w:iCs/>
                              </w:rPr>
                              <w:t xml:space="preserve">To reach the nearest VA Regional Office to your desired location, contact:   VA Home Loan Guaranty, Atlanta Regional </w:t>
                            </w:r>
                            <w:r>
                              <w:rPr>
                                <w:rStyle w:val="None"/>
                                <w:rFonts w:ascii="Rockwell" w:hAnsi="Rockwell"/>
                                <w:b/>
                                <w:bCs/>
                                <w:i/>
                                <w:iCs/>
                              </w:rPr>
                              <w:t>Office Loan Center, U.S. Dept. of Veterans Affairs,1700 Clairmont Road, Decatur, GA. 30033 or call 888-768-2132.  Hours of operations 0800 to 1630 hours EST.</w:t>
                            </w:r>
                          </w:p>
                          <w:p w:rsidR="005C1921" w:rsidRDefault="001515EA">
                            <w:pPr>
                              <w:pStyle w:val="FreeForm"/>
                              <w:numPr>
                                <w:ilvl w:val="0"/>
                                <w:numId w:val="6"/>
                              </w:numPr>
                              <w:rPr>
                                <w:rFonts w:ascii="Rockwell" w:hAnsi="Rockwell"/>
                                <w:b/>
                                <w:bCs/>
                              </w:rPr>
                            </w:pPr>
                            <w:r>
                              <w:rPr>
                                <w:rStyle w:val="None"/>
                                <w:rFonts w:ascii="Rockwell" w:hAnsi="Rockwell"/>
                                <w:b/>
                                <w:bCs/>
                                <w:i/>
                                <w:iCs/>
                              </w:rPr>
                              <w:t xml:space="preserve"> To reach the nearest VA Regional Office for the District of Columbia,  KY,  MD,  VA, &amp; W.VA.  Wri</w:t>
                            </w:r>
                            <w:r>
                              <w:rPr>
                                <w:rStyle w:val="None"/>
                                <w:rFonts w:ascii="Rockwell" w:hAnsi="Rockwell"/>
                                <w:b/>
                                <w:bCs/>
                                <w:i/>
                                <w:iCs/>
                              </w:rPr>
                              <w:t>te to The Department of Veterans Affairs Regional Loan Center, 210 Franklin Road S.W., Roanoak, VA 24011 or call:  800-933-5499.</w:t>
                            </w:r>
                          </w:p>
                          <w:p w:rsidR="005C1921" w:rsidRDefault="001515EA">
                            <w:pPr>
                              <w:pStyle w:val="FreeForm"/>
                              <w:numPr>
                                <w:ilvl w:val="0"/>
                                <w:numId w:val="7"/>
                              </w:numPr>
                              <w:rPr>
                                <w:rFonts w:ascii="Rockwell" w:hAnsi="Rockwell"/>
                                <w:b/>
                                <w:bCs/>
                              </w:rPr>
                            </w:pPr>
                            <w:r>
                              <w:rPr>
                                <w:rStyle w:val="None"/>
                                <w:rFonts w:ascii="Rockwell" w:hAnsi="Rockwell"/>
                                <w:b/>
                                <w:bCs/>
                                <w:i/>
                                <w:iCs/>
                              </w:rPr>
                              <w:t xml:space="preserve"> Department of  Veterans Affairs, Health Care Enrollment Center:  877-222-8387.</w:t>
                            </w:r>
                          </w:p>
                          <w:p w:rsidR="005C1921" w:rsidRDefault="001515EA">
                            <w:pPr>
                              <w:pStyle w:val="FreeForm"/>
                              <w:numPr>
                                <w:ilvl w:val="0"/>
                                <w:numId w:val="8"/>
                              </w:numPr>
                              <w:rPr>
                                <w:rFonts w:ascii="Rockwell" w:hAnsi="Rockwell"/>
                                <w:b/>
                                <w:bCs/>
                              </w:rPr>
                            </w:pPr>
                            <w:r>
                              <w:rPr>
                                <w:rStyle w:val="None"/>
                                <w:rFonts w:ascii="Rockwell" w:hAnsi="Rockwell"/>
                                <w:b/>
                                <w:bCs/>
                                <w:i/>
                                <w:iCs/>
                              </w:rPr>
                              <w:t xml:space="preserve"> Department of Veterans Affairs, Gulf  War Era </w:t>
                            </w:r>
                            <w:r>
                              <w:rPr>
                                <w:rStyle w:val="None"/>
                                <w:rFonts w:ascii="Rockwell" w:hAnsi="Rockwell"/>
                                <w:b/>
                                <w:bCs/>
                                <w:i/>
                                <w:iCs/>
                              </w:rPr>
                              <w:t>Benefits (Direct Deposit):  800-749-8387.</w:t>
                            </w:r>
                          </w:p>
                          <w:p w:rsidR="005C1921" w:rsidRDefault="001515EA">
                            <w:pPr>
                              <w:pStyle w:val="FreeForm"/>
                              <w:numPr>
                                <w:ilvl w:val="0"/>
                                <w:numId w:val="9"/>
                              </w:numPr>
                              <w:rPr>
                                <w:rFonts w:ascii="Rockwell" w:hAnsi="Rockwell"/>
                                <w:b/>
                                <w:bCs/>
                              </w:rPr>
                            </w:pPr>
                            <w:r>
                              <w:rPr>
                                <w:rStyle w:val="None"/>
                                <w:rFonts w:ascii="Rockwell" w:hAnsi="Rockwell"/>
                                <w:b/>
                                <w:bCs/>
                                <w:i/>
                                <w:iCs/>
                              </w:rPr>
                              <w:t xml:space="preserve"> VA Benefit Payment Option, (Direct Deposit)  877-838-2778.</w:t>
                            </w:r>
                          </w:p>
                          <w:p w:rsidR="005C1921" w:rsidRDefault="001515EA">
                            <w:pPr>
                              <w:pStyle w:val="FreeForm"/>
                              <w:numPr>
                                <w:ilvl w:val="0"/>
                                <w:numId w:val="10"/>
                              </w:numPr>
                              <w:rPr>
                                <w:rFonts w:ascii="Rockwell" w:hAnsi="Rockwell"/>
                                <w:b/>
                                <w:bCs/>
                              </w:rPr>
                            </w:pPr>
                            <w:r>
                              <w:rPr>
                                <w:rStyle w:val="None"/>
                                <w:rFonts w:ascii="Rockwell" w:hAnsi="Rockwell"/>
                                <w:b/>
                                <w:bCs/>
                                <w:i/>
                                <w:iCs/>
                              </w:rPr>
                              <w:t xml:space="preserve"> Arlington National Cemetery: </w:t>
                            </w:r>
                            <w:r>
                              <w:rPr>
                                <w:rStyle w:val="None"/>
                                <w:rFonts w:ascii="Rockwell" w:hAnsi="Rockwell"/>
                                <w:b/>
                                <w:bCs/>
                                <w:color w:val="2F0B15"/>
                              </w:rPr>
                              <w:t xml:space="preserve"> the final resting place of many who gave their lives in service to the country. Two US, Hours: Open,</w:t>
                            </w:r>
                            <w:r>
                              <w:rPr>
                                <w:rStyle w:val="None"/>
                                <w:rFonts w:ascii="Rockwell" w:hAnsi="Rockwell"/>
                                <w:b/>
                                <w:bCs/>
                                <w:color w:val="2F0B15"/>
                              </w:rPr>
                              <w:t> </w:t>
                            </w:r>
                            <w:r>
                              <w:rPr>
                                <w:rStyle w:val="None"/>
                                <w:rFonts w:ascii="Rockwell" w:hAnsi="Rockwell"/>
                                <w:b/>
                                <w:bCs/>
                                <w:color w:val="2F0B15"/>
                              </w:rPr>
                              <w:t>8:00 am - 7:00 pm, Web</w:t>
                            </w:r>
                            <w:r>
                              <w:rPr>
                                <w:rStyle w:val="None"/>
                                <w:rFonts w:ascii="Rockwell" w:hAnsi="Rockwell"/>
                                <w:b/>
                                <w:bCs/>
                                <w:color w:val="2F0B15"/>
                              </w:rPr>
                              <w:t>site</w:t>
                            </w:r>
                            <w:r>
                              <w:rPr>
                                <w:rStyle w:val="None"/>
                                <w:rFonts w:ascii="Rockwell" w:hAnsi="Rockwell"/>
                                <w:b/>
                                <w:bCs/>
                                <w:color w:val="33333F"/>
                              </w:rPr>
                              <w:t xml:space="preserve">: </w:t>
                            </w:r>
                            <w:hyperlink r:id="rId68" w:history="1">
                              <w:r>
                                <w:rPr>
                                  <w:rStyle w:val="Hyperlink9"/>
                                  <w:rFonts w:ascii="Rockwell" w:hAnsi="Rockwell"/>
                                  <w:b/>
                                  <w:bCs/>
                                  <w:lang w:val="es-ES_tradnl"/>
                                </w:rPr>
                                <w:t>http://www.arlingtoncemetery.mil</w:t>
                              </w:r>
                            </w:hyperlink>
                            <w:r>
                              <w:rPr>
                                <w:rStyle w:val="None"/>
                                <w:rFonts w:ascii="Rockwell" w:hAnsi="Rockwell"/>
                                <w:b/>
                                <w:bCs/>
                                <w:color w:val="33333F"/>
                              </w:rPr>
                              <w:t xml:space="preserve"> </w:t>
                            </w:r>
                            <w:r>
                              <w:rPr>
                                <w:rStyle w:val="None"/>
                                <w:rFonts w:ascii="Rockwell" w:hAnsi="Rockwell"/>
                                <w:b/>
                                <w:bCs/>
                              </w:rPr>
                              <w:t xml:space="preserve">Phone: (877) 907-8585, Address: Memorial Dr, Fort Myer, VA 22211.  </w:t>
                            </w:r>
                          </w:p>
                          <w:p w:rsidR="005C1921" w:rsidRDefault="001515EA">
                            <w:pPr>
                              <w:pStyle w:val="FreeForm"/>
                              <w:numPr>
                                <w:ilvl w:val="0"/>
                                <w:numId w:val="11"/>
                              </w:numPr>
                              <w:rPr>
                                <w:rFonts w:ascii="Rockwell" w:hAnsi="Rockwell"/>
                                <w:b/>
                                <w:bCs/>
                              </w:rPr>
                            </w:pPr>
                            <w:r>
                              <w:rPr>
                                <w:rStyle w:val="None"/>
                                <w:rFonts w:ascii="Rockwell" w:hAnsi="Rockwell"/>
                                <w:b/>
                                <w:bCs/>
                                <w:i/>
                                <w:iCs/>
                              </w:rPr>
                              <w:t xml:space="preserve"> American Battle Monuments Commission:  703-696-6897.</w:t>
                            </w:r>
                          </w:p>
                          <w:p w:rsidR="005C1921" w:rsidRDefault="001515EA">
                            <w:pPr>
                              <w:pStyle w:val="FreeForm"/>
                              <w:numPr>
                                <w:ilvl w:val="0"/>
                                <w:numId w:val="12"/>
                              </w:numPr>
                              <w:rPr>
                                <w:rFonts w:ascii="Rockwell" w:hAnsi="Rockwell"/>
                                <w:b/>
                                <w:bCs/>
                              </w:rPr>
                            </w:pPr>
                            <w:r>
                              <w:rPr>
                                <w:rStyle w:val="None"/>
                                <w:rFonts w:ascii="Rockwell" w:hAnsi="Rockwell"/>
                                <w:b/>
                                <w:bCs/>
                                <w:i/>
                                <w:iCs/>
                              </w:rPr>
                              <w:t xml:space="preserve"> Memorial Headstones or Marker status:  800-697-6947.</w:t>
                            </w:r>
                          </w:p>
                          <w:p w:rsidR="005C1921" w:rsidRDefault="001515EA">
                            <w:pPr>
                              <w:pStyle w:val="FreeForm"/>
                              <w:numPr>
                                <w:ilvl w:val="0"/>
                                <w:numId w:val="13"/>
                              </w:numPr>
                              <w:rPr>
                                <w:rFonts w:ascii="Rockwell" w:hAnsi="Rockwell"/>
                                <w:b/>
                                <w:bCs/>
                              </w:rPr>
                            </w:pPr>
                            <w:r>
                              <w:rPr>
                                <w:rStyle w:val="None"/>
                                <w:rFonts w:ascii="Rockwell" w:hAnsi="Rockwell"/>
                                <w:b/>
                                <w:bCs/>
                                <w:i/>
                                <w:iCs/>
                              </w:rPr>
                              <w:t xml:space="preserve"> Military Headstone Honors (Maryland National Guard): 410-576-6133.</w:t>
                            </w:r>
                          </w:p>
                          <w:p w:rsidR="005C1921" w:rsidRDefault="001515EA">
                            <w:pPr>
                              <w:pStyle w:val="FreeForm"/>
                              <w:numPr>
                                <w:ilvl w:val="0"/>
                                <w:numId w:val="14"/>
                              </w:numPr>
                              <w:rPr>
                                <w:rFonts w:ascii="Rockwell" w:hAnsi="Rockwell"/>
                                <w:b/>
                                <w:bCs/>
                              </w:rPr>
                            </w:pPr>
                            <w:r>
                              <w:rPr>
                                <w:rStyle w:val="None"/>
                                <w:rFonts w:ascii="Rockwell" w:hAnsi="Rockwell"/>
                                <w:b/>
                                <w:bCs/>
                                <w:i/>
                                <w:iCs/>
                              </w:rPr>
                              <w:t xml:space="preserve"> Maryland Center for Veterans Education &amp; Training (MCVETS), 301 N. High St., Ba</w:t>
                            </w:r>
                            <w:r>
                              <w:rPr>
                                <w:rStyle w:val="None"/>
                                <w:rFonts w:ascii="Rockwell" w:hAnsi="Rockwell"/>
                                <w:b/>
                                <w:bCs/>
                                <w:i/>
                                <w:iCs/>
                              </w:rPr>
                              <w:t>ltimore, MD 21202:  410-576-9626, Fax - 410-576-9628.</w:t>
                            </w:r>
                          </w:p>
                          <w:p w:rsidR="005C1921" w:rsidRDefault="001515EA">
                            <w:pPr>
                              <w:pStyle w:val="FreeForm"/>
                              <w:numPr>
                                <w:ilvl w:val="0"/>
                                <w:numId w:val="15"/>
                              </w:numPr>
                              <w:rPr>
                                <w:rFonts w:ascii="Rockwell" w:hAnsi="Rockwell"/>
                                <w:b/>
                                <w:bCs/>
                              </w:rPr>
                            </w:pPr>
                            <w:r>
                              <w:rPr>
                                <w:rStyle w:val="None"/>
                                <w:rFonts w:ascii="Rockwell" w:hAnsi="Rockwell"/>
                                <w:b/>
                                <w:bCs/>
                                <w:i/>
                                <w:iCs/>
                              </w:rPr>
                              <w:t xml:space="preserve"> </w:t>
                            </w:r>
                            <w:hyperlink r:id="rId69" w:history="1">
                              <w:r>
                                <w:rPr>
                                  <w:rStyle w:val="Hyperlink7"/>
                                  <w:rFonts w:ascii="Rockwell" w:hAnsi="Rockwell"/>
                                  <w:b/>
                                  <w:bCs/>
                                </w:rPr>
                                <w:t>www.va.gov/vaforms</w:t>
                              </w:r>
                            </w:hyperlink>
                            <w:r>
                              <w:rPr>
                                <w:rFonts w:ascii="Rockwell" w:hAnsi="Rockwell"/>
                                <w:b/>
                                <w:bCs/>
                              </w:rPr>
                              <w:t>.</w:t>
                            </w:r>
                          </w:p>
                          <w:p w:rsidR="005C1921" w:rsidRDefault="001515EA">
                            <w:pPr>
                              <w:pStyle w:val="FreeForm"/>
                              <w:numPr>
                                <w:ilvl w:val="0"/>
                                <w:numId w:val="16"/>
                              </w:numPr>
                              <w:rPr>
                                <w:rFonts w:ascii="Rockwell" w:hAnsi="Rockwell"/>
                                <w:b/>
                                <w:bCs/>
                              </w:rPr>
                            </w:pPr>
                            <w:r>
                              <w:rPr>
                                <w:rFonts w:ascii="Rockwell" w:hAnsi="Rockwell"/>
                                <w:b/>
                                <w:bCs/>
                              </w:rPr>
                              <w:t xml:space="preserve"> </w:t>
                            </w:r>
                            <w:hyperlink r:id="rId70" w:history="1">
                              <w:r>
                                <w:rPr>
                                  <w:rStyle w:val="Hyperlink7"/>
                                  <w:rFonts w:ascii="Rockwell" w:hAnsi="Rockwell"/>
                                  <w:b/>
                                  <w:bCs/>
                                </w:rPr>
                                <w:t>www.va.gov/healtheligibility</w:t>
                              </w:r>
                            </w:hyperlink>
                            <w:r>
                              <w:rPr>
                                <w:rFonts w:ascii="Rockwell" w:hAnsi="Rockwell"/>
                                <w:b/>
                                <w:bCs/>
                              </w:rPr>
                              <w:t>.</w:t>
                            </w:r>
                          </w:p>
                          <w:p w:rsidR="005C1921" w:rsidRDefault="001515EA">
                            <w:pPr>
                              <w:pStyle w:val="FreeForm"/>
                              <w:rPr>
                                <w:rFonts w:ascii="Rockwell" w:eastAsia="Rockwell" w:hAnsi="Rockwell" w:cs="Rockwell"/>
                                <w:b/>
                                <w:bCs/>
                              </w:rPr>
                            </w:pPr>
                            <w:r>
                              <w:rPr>
                                <w:rFonts w:ascii="Rockwell" w:hAnsi="Rockwell"/>
                                <w:b/>
                                <w:bCs/>
                              </w:rPr>
                              <w:t xml:space="preserve">16  </w:t>
                            </w:r>
                            <w:hyperlink r:id="rId71" w:history="1">
                              <w:r>
                                <w:rPr>
                                  <w:rStyle w:val="Hyperlink7"/>
                                  <w:rFonts w:ascii="Rockwell" w:hAnsi="Rockwell"/>
                                  <w:b/>
                                  <w:bCs/>
                                </w:rPr>
                                <w:t>www.va.gov/dir</w:t>
                              </w:r>
                              <w:r>
                                <w:rPr>
                                  <w:rStyle w:val="Hyperlink7"/>
                                  <w:rFonts w:ascii="Rockwell" w:hAnsi="Rockwell"/>
                                  <w:b/>
                                  <w:bCs/>
                                </w:rPr>
                                <w:t>ectory</w:t>
                              </w:r>
                            </w:hyperlink>
                            <w:r>
                              <w:rPr>
                                <w:rFonts w:ascii="Rockwell" w:hAnsi="Rockwell"/>
                                <w:b/>
                                <w:bCs/>
                              </w:rPr>
                              <w:t xml:space="preserve"> (for a current telephone list of VA facilities) Or: call the VA Health Benefits Service Center (HBSC) at 1-877-222-VETS to get the telephone number of your local health care facility.</w:t>
                            </w:r>
                          </w:p>
                          <w:p w:rsidR="005C1921" w:rsidRDefault="001515EA">
                            <w:pPr>
                              <w:pStyle w:val="FreeForm"/>
                              <w:numPr>
                                <w:ilvl w:val="0"/>
                                <w:numId w:val="17"/>
                              </w:numPr>
                              <w:rPr>
                                <w:rFonts w:ascii="Rockwell" w:hAnsi="Rockwell"/>
                                <w:b/>
                                <w:bCs/>
                              </w:rPr>
                            </w:pPr>
                            <w:r>
                              <w:rPr>
                                <w:rFonts w:ascii="Rockwell" w:hAnsi="Rockwell"/>
                                <w:b/>
                                <w:bCs/>
                              </w:rPr>
                              <w:t xml:space="preserve"> </w:t>
                            </w:r>
                            <w:hyperlink r:id="rId72" w:history="1">
                              <w:r>
                                <w:rPr>
                                  <w:rStyle w:val="Hyperlink10"/>
                                  <w:rFonts w:ascii="Rockwell" w:hAnsi="Rockwell"/>
                                  <w:b/>
                                  <w:bCs/>
                                </w:rPr>
                                <w:t>http://www.va.gov/health/aca/</w:t>
                              </w:r>
                            </w:hyperlink>
                            <w:r>
                              <w:rPr>
                                <w:rFonts w:ascii="Rockwell" w:hAnsi="Rockwell"/>
                                <w:b/>
                                <w:bCs/>
                              </w:rPr>
                              <w:t>.</w:t>
                            </w:r>
                          </w:p>
                          <w:p w:rsidR="005C1921" w:rsidRDefault="001515EA">
                            <w:pPr>
                              <w:pStyle w:val="FreeForm"/>
                              <w:rPr>
                                <w:rStyle w:val="None"/>
                                <w:rFonts w:ascii="Rockwell" w:eastAsia="Rockwell" w:hAnsi="Rockwell" w:cs="Rockwell"/>
                                <w:b/>
                                <w:bCs/>
                                <w:i/>
                                <w:iCs/>
                              </w:rPr>
                            </w:pPr>
                            <w:r>
                              <w:rPr>
                                <w:rStyle w:val="None"/>
                                <w:rFonts w:ascii="Rockwell" w:hAnsi="Rockwell"/>
                                <w:b/>
                                <w:bCs/>
                              </w:rPr>
                              <w:t xml:space="preserve">18. Below is the link for the online copy of </w:t>
                            </w:r>
                            <w:r>
                              <w:rPr>
                                <w:rStyle w:val="None"/>
                                <w:rFonts w:ascii="Rockwell" w:hAnsi="Rockwell"/>
                                <w:b/>
                                <w:bCs/>
                                <w:i/>
                                <w:iCs/>
                              </w:rPr>
                              <w:t>The Federal Benefits for Veterans, Dependents &amp; Survivors handbook for 2018. This is the latest edition and has many pages of new infor</w:t>
                            </w:r>
                            <w:r>
                              <w:rPr>
                                <w:rStyle w:val="None"/>
                                <w:rFonts w:ascii="Rockwell" w:hAnsi="Rockwell"/>
                                <w:b/>
                                <w:bCs/>
                                <w:i/>
                                <w:iCs/>
                              </w:rPr>
                              <w:t xml:space="preserve">mation. The book can be found at the website at  </w:t>
                            </w:r>
                            <w:hyperlink r:id="rId73" w:history="1">
                              <w:r>
                                <w:rPr>
                                  <w:rStyle w:val="Link"/>
                                  <w:rFonts w:ascii="Rockwell" w:hAnsi="Rockwell"/>
                                  <w:b/>
                                  <w:bCs/>
                                </w:rPr>
                                <w:t>https://www.va.gov/opa/publications/benefits_book.asp</w:t>
                              </w:r>
                            </w:hyperlink>
                          </w:p>
                          <w:p w:rsidR="005C1921" w:rsidRDefault="005C1921">
                            <w:pPr>
                              <w:pStyle w:val="FreeForm"/>
                              <w:rPr>
                                <w:rFonts w:ascii="Rockwell" w:eastAsia="Rockwell" w:hAnsi="Rockwell" w:cs="Rockwell"/>
                                <w:b/>
                                <w:bCs/>
                              </w:rPr>
                            </w:pPr>
                          </w:p>
                          <w:p w:rsidR="005C1921" w:rsidRDefault="005C1921">
                            <w:pPr>
                              <w:pStyle w:val="FreeForm"/>
                              <w:rPr>
                                <w:rFonts w:ascii="Rockwell" w:eastAsia="Rockwell" w:hAnsi="Rockwell" w:cs="Rockwell"/>
                                <w:b/>
                                <w:bCs/>
                              </w:rPr>
                            </w:pPr>
                          </w:p>
                          <w:p w:rsidR="005C1921" w:rsidRDefault="005C1921">
                            <w:pPr>
                              <w:pStyle w:val="FreeForm"/>
                              <w:rPr>
                                <w:rFonts w:ascii="Rockwell" w:eastAsia="Rockwell" w:hAnsi="Rockwell" w:cs="Rockwell"/>
                                <w:b/>
                                <w:bCs/>
                              </w:rPr>
                            </w:pPr>
                          </w:p>
                          <w:p w:rsidR="005C1921" w:rsidRDefault="005C1921">
                            <w:pPr>
                              <w:pStyle w:val="FreeForm"/>
                              <w:jc w:val="center"/>
                              <w:rPr>
                                <w:rFonts w:ascii="Rockwell-Regular" w:eastAsia="Rockwell-Regular" w:hAnsi="Rockwell-Regular" w:cs="Rockwell-Regular"/>
                              </w:rPr>
                            </w:pPr>
                          </w:p>
                          <w:p w:rsidR="005C1921" w:rsidRDefault="005C1921">
                            <w:pPr>
                              <w:pStyle w:val="FreeForm"/>
                              <w:jc w:val="center"/>
                              <w:rPr>
                                <w:rFonts w:ascii="Rockwell-Regular" w:eastAsia="Rockwell-Regular" w:hAnsi="Rockwell-Regular" w:cs="Rockwell-Regular"/>
                              </w:rPr>
                            </w:pPr>
                          </w:p>
                          <w:p w:rsidR="005C1921" w:rsidRDefault="005C1921">
                            <w:pPr>
                              <w:pStyle w:val="FreeForm"/>
                              <w:jc w:val="center"/>
                              <w:rPr>
                                <w:rFonts w:ascii="Rockwell-Regular" w:eastAsia="Rockwell-Regular" w:hAnsi="Rockwell-Regular" w:cs="Rockwell-Regular"/>
                              </w:rPr>
                            </w:pPr>
                          </w:p>
                          <w:p w:rsidR="005C1921" w:rsidRDefault="005C1921">
                            <w:pPr>
                              <w:pStyle w:val="FreeForm"/>
                              <w:jc w:val="center"/>
                              <w:rPr>
                                <w:rFonts w:ascii="Rockwell-Regular" w:eastAsia="Rockwell-Regular" w:hAnsi="Rockwell-Regular" w:cs="Rockwell-Regular"/>
                              </w:rPr>
                            </w:pPr>
                          </w:p>
                          <w:p w:rsidR="005C1921" w:rsidRDefault="001515EA">
                            <w:pPr>
                              <w:pStyle w:val="FreeForm"/>
                              <w:jc w:val="center"/>
                              <w:rPr>
                                <w:rFonts w:ascii="Rockwell-Regular" w:eastAsia="Rockwell-Regular" w:hAnsi="Rockwell-Regular" w:cs="Rockwell-Regular"/>
                              </w:rPr>
                            </w:pPr>
                            <w:r>
                              <w:rPr>
                                <w:rFonts w:ascii="Arial Unicode MS" w:hAnsi="Arial Unicode MS"/>
                              </w:rPr>
                              <w:tab/>
                            </w:r>
                            <w:r>
                              <w:rPr>
                                <w:rFonts w:ascii="Arial Unicode MS" w:hAnsi="Arial Unicode MS"/>
                              </w:rPr>
                              <w:tab/>
                            </w:r>
                            <w:r>
                              <w:rPr>
                                <w:rFonts w:ascii="Arial Unicode MS" w:hAnsi="Arial Unicode MS"/>
                              </w:rPr>
                              <w:tab/>
                            </w:r>
                            <w:r>
                              <w:rPr>
                                <w:rFonts w:ascii="Arial Unicode MS" w:hAnsi="Arial Unicode MS"/>
                              </w:rPr>
                              <w:tab/>
                            </w:r>
                            <w:r>
                              <w:rPr>
                                <w:rFonts w:ascii="Arial Unicode MS" w:hAnsi="Arial Unicode MS"/>
                              </w:rPr>
                              <w:tab/>
                            </w:r>
                            <w:r>
                              <w:rPr>
                                <w:rFonts w:ascii="Arial Unicode MS" w:hAnsi="Arial Unicode MS"/>
                              </w:rPr>
                              <w:tab/>
                            </w:r>
                            <w:r>
                              <w:rPr>
                                <w:rFonts w:ascii="Arial Unicode MS" w:hAnsi="Arial Unicode MS"/>
                              </w:rPr>
                              <w:tab/>
                            </w:r>
                            <w:r>
                              <w:rPr>
                                <w:rFonts w:ascii="Arial Unicode MS" w:hAnsi="Arial Unicode MS"/>
                              </w:rPr>
                              <w:tab/>
                            </w:r>
                            <w:r>
                              <w:rPr>
                                <w:rFonts w:ascii="Arial Unicode MS" w:hAnsi="Arial Unicode MS"/>
                              </w:rPr>
                              <w:tab/>
                            </w:r>
                            <w:r>
                              <w:rPr>
                                <w:rFonts w:ascii="Arial Unicode MS" w:hAnsi="Arial Unicode MS"/>
                              </w:rPr>
                              <w:tab/>
                            </w:r>
                            <w:r>
                              <w:rPr>
                                <w:rFonts w:ascii="Arial Unicode MS" w:hAnsi="Arial Unicode MS"/>
                              </w:rPr>
                              <w:tab/>
                            </w:r>
                          </w:p>
                          <w:p w:rsidR="005C1921" w:rsidRDefault="005C1921">
                            <w:pPr>
                              <w:pStyle w:val="FreeForm"/>
                              <w:jc w:val="center"/>
                              <w:rPr>
                                <w:rFonts w:ascii="Rockwell-Regular" w:eastAsia="Rockwell-Regular" w:hAnsi="Rockwell-Regular" w:cs="Rockwell-Regular"/>
                              </w:rPr>
                            </w:pPr>
                          </w:p>
                          <w:p w:rsidR="005C1921" w:rsidRDefault="001515EA">
                            <w:pPr>
                              <w:pStyle w:val="FreeForm"/>
                            </w:pPr>
                            <w:r>
                              <w:rPr>
                                <w:b/>
                                <w:bCs/>
                              </w:rPr>
                              <w:tab/>
                            </w:r>
                          </w:p>
                        </w:txbxContent>
                      </wps:txbx>
                      <wps:bodyPr wrap="square" lIns="0" tIns="0" rIns="0" bIns="0" numCol="1" anchor="t">
                        <a:noAutofit/>
                      </wps:bodyPr>
                    </wps:wsp>
                  </a:graphicData>
                </a:graphic>
              </wp:anchor>
            </w:drawing>
          </mc:Choice>
          <mc:Fallback>
            <w:pict>
              <v:shape id="_x0000_s1067" type="#_x0000_t202" style="visibility:visible;position:absolute;margin-left:13.5pt;margin-top:42.5pt;width:584.0pt;height:684.1pt;z-index:251696128;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Style w:val="None"/>
                          <w:rFonts w:ascii="BRADDON" w:cs="BRADDON" w:hAnsi="BRADDON" w:eastAsia="BRADDON"/>
                          <w:b w:val="1"/>
                          <w:bCs w:val="1"/>
                          <w:i w:val="1"/>
                          <w:iCs w:val="1"/>
                          <w:sz w:val="36"/>
                          <w:szCs w:val="36"/>
                        </w:rPr>
                      </w:pPr>
                      <w:r>
                        <w:rPr>
                          <w:rStyle w:val="None"/>
                          <w:rFonts w:ascii="BRADDON" w:hAnsi="BRADDON"/>
                          <w:b w:val="1"/>
                          <w:bCs w:val="1"/>
                          <w:i w:val="1"/>
                          <w:iCs w:val="1"/>
                          <w:sz w:val="36"/>
                          <w:szCs w:val="36"/>
                          <w:rtl w:val="0"/>
                          <w:lang w:val="de-DE"/>
                        </w:rPr>
                        <w:t>IMPORTANT PHONE NUMBERS, ADDRESSES &amp; WEB SITES FOR VETS</w:t>
                      </w:r>
                    </w:p>
                    <w:p>
                      <w:pPr>
                        <w:pStyle w:val="Free Form"/>
                        <w:jc w:val="center"/>
                        <w:rPr>
                          <w:rStyle w:val="None"/>
                          <w:rFonts w:ascii="BRADDON" w:cs="BRADDON" w:hAnsi="BRADDON" w:eastAsia="BRADDON"/>
                          <w:b w:val="1"/>
                          <w:bCs w:val="1"/>
                          <w:i w:val="1"/>
                          <w:iCs w:val="1"/>
                          <w:sz w:val="24"/>
                          <w:szCs w:val="24"/>
                        </w:rPr>
                      </w:pPr>
                      <w:r>
                        <w:rPr>
                          <w:rStyle w:val="None"/>
                          <w:rFonts w:ascii="BRADDON" w:cs="BRADDON" w:hAnsi="BRADDON" w:eastAsia="BRADDON"/>
                          <w:b w:val="1"/>
                          <w:bCs w:val="1"/>
                          <w:i w:val="1"/>
                          <w:iCs w:val="1"/>
                          <w:sz w:val="24"/>
                          <w:szCs w:val="24"/>
                        </w:rPr>
                      </w:r>
                    </w:p>
                    <w:p>
                      <w:pPr>
                        <w:pStyle w:val="Free Form"/>
                        <w:numPr>
                          <w:ilvl w:val="0"/>
                          <w:numId w:val="3"/>
                        </w:numPr>
                        <w:rPr>
                          <w:rFonts w:ascii="Rockwell" w:hAnsi="Rockwell"/>
                          <w:b w:val="1"/>
                          <w:bCs w:val="1"/>
                        </w:rPr>
                      </w:pPr>
                      <w:r>
                        <w:rPr>
                          <w:rStyle w:val="None"/>
                          <w:rFonts w:ascii="BRADDON" w:hAnsi="BRADDON"/>
                          <w:b w:val="1"/>
                          <w:bCs w:val="1"/>
                          <w:i w:val="1"/>
                          <w:iCs w:val="1"/>
                          <w:rtl w:val="0"/>
                        </w:rPr>
                        <w:t xml:space="preserve"> </w:t>
                      </w:r>
                      <w:r>
                        <w:rPr>
                          <w:rStyle w:val="None"/>
                          <w:rFonts w:ascii="Rockwell" w:hAnsi="Rockwell"/>
                          <w:b w:val="1"/>
                          <w:bCs w:val="1"/>
                          <w:i w:val="1"/>
                          <w:iCs w:val="1"/>
                          <w:rtl w:val="0"/>
                          <w:lang w:val="en-US"/>
                        </w:rPr>
                        <w:t xml:space="preserve">National Personnel Records Center (NPRC), 1 Archive Drive, St. Louis, MO 63132-5100 or you may visit the website at:  </w:t>
                      </w:r>
                      <w:r>
                        <w:rPr>
                          <w:rStyle w:val="Hyperlink.8"/>
                          <w:rFonts w:ascii="Rockwell" w:cs="Rockwell" w:hAnsi="Rockwell" w:eastAsia="Rockwell"/>
                          <w:b w:val="1"/>
                          <w:bCs w:val="1"/>
                          <w:i w:val="1"/>
                          <w:iCs w:val="1"/>
                          <w:color w:val="011ea9"/>
                        </w:rPr>
                        <w:fldChar w:fldCharType="begin" w:fldLock="0"/>
                      </w:r>
                      <w:r>
                        <w:rPr>
                          <w:rStyle w:val="Hyperlink.8"/>
                          <w:rFonts w:ascii="Rockwell" w:cs="Rockwell" w:hAnsi="Rockwell" w:eastAsia="Rockwell"/>
                          <w:b w:val="1"/>
                          <w:bCs w:val="1"/>
                          <w:i w:val="1"/>
                          <w:iCs w:val="1"/>
                          <w:color w:val="011ea9"/>
                        </w:rPr>
                        <w:instrText xml:space="preserve"> HYPERLINK "http://www.archives.gov/veterans"</w:instrText>
                      </w:r>
                      <w:r>
                        <w:rPr>
                          <w:rStyle w:val="Hyperlink.8"/>
                          <w:rFonts w:ascii="Rockwell" w:cs="Rockwell" w:hAnsi="Rockwell" w:eastAsia="Rockwell"/>
                          <w:b w:val="1"/>
                          <w:bCs w:val="1"/>
                          <w:i w:val="1"/>
                          <w:iCs w:val="1"/>
                          <w:color w:val="011ea9"/>
                        </w:rPr>
                        <w:fldChar w:fldCharType="separate" w:fldLock="0"/>
                      </w:r>
                      <w:r>
                        <w:rPr>
                          <w:rStyle w:val="Hyperlink.8"/>
                          <w:rFonts w:ascii="Rockwell" w:hAnsi="Rockwell"/>
                          <w:b w:val="1"/>
                          <w:bCs w:val="1"/>
                          <w:i w:val="1"/>
                          <w:iCs w:val="1"/>
                          <w:color w:val="011ea9"/>
                          <w:rtl w:val="0"/>
                          <w:lang w:val="en-US"/>
                        </w:rPr>
                        <w:t>http://www.archives.gov/veterans</w:t>
                      </w:r>
                      <w:r>
                        <w:rPr>
                          <w:rFonts w:ascii="Rockwell" w:cs="Rockwell" w:hAnsi="Rockwell" w:eastAsia="Rockwell"/>
                          <w:b w:val="1"/>
                          <w:bCs w:val="1"/>
                        </w:rPr>
                        <w:fldChar w:fldCharType="end" w:fldLock="0"/>
                      </w:r>
                      <w:r>
                        <w:rPr>
                          <w:rStyle w:val="None"/>
                          <w:rFonts w:ascii="Rockwell" w:hAnsi="Rockwell"/>
                          <w:b w:val="1"/>
                          <w:bCs w:val="1"/>
                          <w:i w:val="1"/>
                          <w:iCs w:val="1"/>
                          <w:rtl w:val="0"/>
                          <w:lang w:val="en-US"/>
                        </w:rPr>
                        <w:t>.  If you are an Army Veteran or the next-of-kin (un-remarried widow, eldest child, parent, eldest sibling, eldest grand-child) of an Army Veteran, you may request a set of authorized medals and decorations by sending a written request along with a copy of the veteran</w:t>
                      </w:r>
                      <w:r>
                        <w:rPr>
                          <w:rStyle w:val="None"/>
                          <w:rFonts w:ascii="Rockwell" w:hAnsi="Rockwell" w:hint="default"/>
                          <w:b w:val="1"/>
                          <w:bCs w:val="1"/>
                          <w:i w:val="1"/>
                          <w:iCs w:val="1"/>
                          <w:rtl w:val="0"/>
                        </w:rPr>
                        <w:t>’</w:t>
                      </w:r>
                      <w:r>
                        <w:rPr>
                          <w:rStyle w:val="None"/>
                          <w:rFonts w:ascii="Rockwell" w:hAnsi="Rockwell"/>
                          <w:b w:val="1"/>
                          <w:bCs w:val="1"/>
                          <w:i w:val="1"/>
                          <w:iCs w:val="1"/>
                          <w:rtl w:val="0"/>
                          <w:lang w:val="en-US"/>
                        </w:rPr>
                        <w:t xml:space="preserve">s DD Form 214 (or other discharge if available) and death certificate (if applicable) to the address above.  If you are a veteran and you have never received a set of your medals, your request will be processed free-of-charge.  If this is a replacement set, there will be a nominal fee.  If you are the primary next-of-kin, only one request for medals will be honored.  After the NPRC processes your request, they will send you a list of the medals you are authorized.  You can check on the status of your request, as well as view some general information about medals and decorations at:  </w:t>
                      </w:r>
                      <w:r>
                        <w:rPr>
                          <w:rStyle w:val="Hyperlink.8"/>
                          <w:rFonts w:ascii="Rockwell" w:cs="Rockwell" w:hAnsi="Rockwell" w:eastAsia="Rockwell"/>
                          <w:b w:val="1"/>
                          <w:bCs w:val="1"/>
                          <w:i w:val="1"/>
                          <w:iCs w:val="1"/>
                          <w:color w:val="011ea9"/>
                        </w:rPr>
                        <w:fldChar w:fldCharType="begin" w:fldLock="0"/>
                      </w:r>
                      <w:r>
                        <w:rPr>
                          <w:rStyle w:val="Hyperlink.8"/>
                          <w:rFonts w:ascii="Rockwell" w:cs="Rockwell" w:hAnsi="Rockwell" w:eastAsia="Rockwell"/>
                          <w:b w:val="1"/>
                          <w:bCs w:val="1"/>
                          <w:i w:val="1"/>
                          <w:iCs w:val="1"/>
                          <w:color w:val="011ea9"/>
                        </w:rPr>
                        <w:instrText xml:space="preserve"> HYPERLINK "http://www.veteranmedals.army.mil"</w:instrText>
                      </w:r>
                      <w:r>
                        <w:rPr>
                          <w:rStyle w:val="Hyperlink.8"/>
                          <w:rFonts w:ascii="Rockwell" w:cs="Rockwell" w:hAnsi="Rockwell" w:eastAsia="Rockwell"/>
                          <w:b w:val="1"/>
                          <w:bCs w:val="1"/>
                          <w:i w:val="1"/>
                          <w:iCs w:val="1"/>
                          <w:color w:val="011ea9"/>
                        </w:rPr>
                        <w:fldChar w:fldCharType="separate" w:fldLock="0"/>
                      </w:r>
                      <w:r>
                        <w:rPr>
                          <w:rStyle w:val="Hyperlink.8"/>
                          <w:rFonts w:ascii="Rockwell" w:hAnsi="Rockwell"/>
                          <w:b w:val="1"/>
                          <w:bCs w:val="1"/>
                          <w:i w:val="1"/>
                          <w:iCs w:val="1"/>
                          <w:color w:val="011ea9"/>
                          <w:rtl w:val="0"/>
                        </w:rPr>
                        <w:t>www.veteranmedals.army.mil</w:t>
                      </w:r>
                      <w:r>
                        <w:rPr>
                          <w:rFonts w:ascii="Rockwell" w:cs="Rockwell" w:hAnsi="Rockwell" w:eastAsia="Rockwell"/>
                          <w:b w:val="1"/>
                          <w:bCs w:val="1"/>
                        </w:rPr>
                        <w:fldChar w:fldCharType="end" w:fldLock="0"/>
                      </w:r>
                      <w:r>
                        <w:rPr>
                          <w:rStyle w:val="None"/>
                          <w:rFonts w:ascii="Rockwell" w:hAnsi="Rockwell"/>
                          <w:b w:val="1"/>
                          <w:bCs w:val="1"/>
                          <w:i w:val="1"/>
                          <w:iCs w:val="1"/>
                          <w:rtl w:val="0"/>
                          <w:lang w:val="en-US"/>
                        </w:rPr>
                        <w:t>.  The Veteran Medals Unit is located on the U.S. Naval Support Activity Philadelphia at U.S. Army Clothing and Heraldry, Product Support Integration Directorate, Veteran Medals Unit, Building 6B, North Room 328, 700 Robbins Avenue, P.O. Box 57997, Philadelphia, PA 19111, 877-827-9026, OP #4 or go to the website listed above.</w:t>
                      </w:r>
                    </w:p>
                    <w:p>
                      <w:pPr>
                        <w:pStyle w:val="Free Form"/>
                        <w:numPr>
                          <w:ilvl w:val="0"/>
                          <w:numId w:val="4"/>
                        </w:numPr>
                        <w:rPr>
                          <w:rFonts w:ascii="Rockwell" w:hAnsi="Rockwell"/>
                          <w:b w:val="1"/>
                          <w:bCs w:val="1"/>
                          <w:lang w:val="en-US"/>
                        </w:rPr>
                      </w:pPr>
                      <w:r>
                        <w:rPr>
                          <w:rStyle w:val="None"/>
                          <w:rFonts w:ascii="Rockwell" w:hAnsi="Rockwell"/>
                          <w:b w:val="1"/>
                          <w:bCs w:val="1"/>
                          <w:i w:val="1"/>
                          <w:iCs w:val="1"/>
                          <w:rtl w:val="0"/>
                          <w:lang w:val="en-US"/>
                        </w:rPr>
                        <w:t>Department of  Veterans Affairs Regional Office (National Call Center):  800-827-1000.</w:t>
                      </w:r>
                    </w:p>
                    <w:p>
                      <w:pPr>
                        <w:pStyle w:val="Free Form"/>
                        <w:numPr>
                          <w:ilvl w:val="0"/>
                          <w:numId w:val="5"/>
                        </w:numPr>
                        <w:rPr>
                          <w:rFonts w:ascii="Rockwell" w:hAnsi="Rockwell"/>
                          <w:b w:val="1"/>
                          <w:bCs w:val="1"/>
                          <w:lang w:val="en-US"/>
                        </w:rPr>
                      </w:pPr>
                      <w:r>
                        <w:rPr>
                          <w:rStyle w:val="None"/>
                          <w:rFonts w:ascii="Rockwell" w:hAnsi="Rockwell"/>
                          <w:b w:val="1"/>
                          <w:bCs w:val="1"/>
                          <w:i w:val="1"/>
                          <w:iCs w:val="1"/>
                          <w:rtl w:val="0"/>
                          <w:lang w:val="en-US"/>
                        </w:rPr>
                        <w:t>Department of  Veterans Affairs Voc. Rehab. Office, Baltimore, MD:  410-230-4500.</w:t>
                      </w:r>
                    </w:p>
                    <w:p>
                      <w:pPr>
                        <w:pStyle w:val="Free Form"/>
                        <w:numPr>
                          <w:ilvl w:val="0"/>
                          <w:numId w:val="3"/>
                        </w:numPr>
                        <w:rPr>
                          <w:rFonts w:ascii="Rockwell" w:hAnsi="Rockwell"/>
                          <w:b w:val="1"/>
                          <w:bCs w:val="1"/>
                          <w:lang w:val="en-US"/>
                        </w:rPr>
                      </w:pPr>
                      <w:r>
                        <w:rPr>
                          <w:rStyle w:val="None"/>
                          <w:rFonts w:ascii="Rockwell" w:hAnsi="Rockwell"/>
                          <w:b w:val="1"/>
                          <w:bCs w:val="1"/>
                          <w:i w:val="1"/>
                          <w:iCs w:val="1"/>
                          <w:rtl w:val="0"/>
                          <w:lang w:val="en-US"/>
                        </w:rPr>
                        <w:t>To reach the nearest VA Regional Office to your desired location, contact:   VA Home Loan Guaranty, Atlanta Regional Office Loan Center, U.S. Dept. of Veterans Affairs,1700 Clairmont Road, Decatur, GA. 30033 or call 888-768-2132.  Hours of operations 0800 to 1630 hours EST.</w:t>
                      </w:r>
                    </w:p>
                    <w:p>
                      <w:pPr>
                        <w:pStyle w:val="Free Form"/>
                        <w:numPr>
                          <w:ilvl w:val="0"/>
                          <w:numId w:val="6"/>
                        </w:numPr>
                        <w:rPr>
                          <w:rFonts w:ascii="Rockwell" w:hAnsi="Rockwell"/>
                          <w:b w:val="1"/>
                          <w:bCs w:val="1"/>
                          <w:lang w:val="en-US"/>
                        </w:rPr>
                      </w:pPr>
                      <w:r>
                        <w:rPr>
                          <w:rStyle w:val="None"/>
                          <w:rFonts w:ascii="Rockwell" w:hAnsi="Rockwell"/>
                          <w:b w:val="1"/>
                          <w:bCs w:val="1"/>
                          <w:i w:val="1"/>
                          <w:iCs w:val="1"/>
                          <w:rtl w:val="0"/>
                          <w:lang w:val="en-US"/>
                        </w:rPr>
                        <w:t xml:space="preserve"> To reach the nearest VA Regional Office for the District of Columbia,  KY,  MD,  VA, &amp; W.VA.  Write to The Department of Veterans Affairs Regional Loan Center, 210 Franklin Road S.W., Roanoak, VA 24011 or call:  800-933-5499.</w:t>
                      </w:r>
                    </w:p>
                    <w:p>
                      <w:pPr>
                        <w:pStyle w:val="Free Form"/>
                        <w:numPr>
                          <w:ilvl w:val="0"/>
                          <w:numId w:val="7"/>
                        </w:numPr>
                        <w:rPr>
                          <w:rFonts w:ascii="Rockwell" w:hAnsi="Rockwell"/>
                          <w:b w:val="1"/>
                          <w:bCs w:val="1"/>
                          <w:lang w:val="en-US"/>
                        </w:rPr>
                      </w:pPr>
                      <w:r>
                        <w:rPr>
                          <w:rStyle w:val="None"/>
                          <w:rFonts w:ascii="Rockwell" w:hAnsi="Rockwell"/>
                          <w:b w:val="1"/>
                          <w:bCs w:val="1"/>
                          <w:i w:val="1"/>
                          <w:iCs w:val="1"/>
                          <w:rtl w:val="0"/>
                          <w:lang w:val="en-US"/>
                        </w:rPr>
                        <w:t xml:space="preserve"> Department of  Veterans Affairs, Health Care Enrollment Center:  877-222-8387.</w:t>
                      </w:r>
                    </w:p>
                    <w:p>
                      <w:pPr>
                        <w:pStyle w:val="Free Form"/>
                        <w:numPr>
                          <w:ilvl w:val="0"/>
                          <w:numId w:val="8"/>
                        </w:numPr>
                        <w:rPr>
                          <w:rFonts w:ascii="Rockwell" w:hAnsi="Rockwell"/>
                          <w:b w:val="1"/>
                          <w:bCs w:val="1"/>
                          <w:lang w:val="en-US"/>
                        </w:rPr>
                      </w:pPr>
                      <w:r>
                        <w:rPr>
                          <w:rStyle w:val="None"/>
                          <w:rFonts w:ascii="Rockwell" w:hAnsi="Rockwell"/>
                          <w:b w:val="1"/>
                          <w:bCs w:val="1"/>
                          <w:i w:val="1"/>
                          <w:iCs w:val="1"/>
                          <w:rtl w:val="0"/>
                          <w:lang w:val="en-US"/>
                        </w:rPr>
                        <w:t xml:space="preserve"> Department of Veterans Affairs, Gulf  War Era Benefits (Direct Deposit):  800-749-8387.</w:t>
                      </w:r>
                    </w:p>
                    <w:p>
                      <w:pPr>
                        <w:pStyle w:val="Free Form"/>
                        <w:numPr>
                          <w:ilvl w:val="0"/>
                          <w:numId w:val="9"/>
                        </w:numPr>
                        <w:rPr>
                          <w:rFonts w:ascii="Rockwell" w:hAnsi="Rockwell"/>
                          <w:b w:val="1"/>
                          <w:bCs w:val="1"/>
                          <w:lang w:val="en-US"/>
                        </w:rPr>
                      </w:pPr>
                      <w:r>
                        <w:rPr>
                          <w:rStyle w:val="None"/>
                          <w:rFonts w:ascii="Rockwell" w:hAnsi="Rockwell"/>
                          <w:b w:val="1"/>
                          <w:bCs w:val="1"/>
                          <w:i w:val="1"/>
                          <w:iCs w:val="1"/>
                          <w:rtl w:val="0"/>
                          <w:lang w:val="en-US"/>
                        </w:rPr>
                        <w:t xml:space="preserve"> VA Benefit Payment Option, (Direct Deposit)  877-838-2778.</w:t>
                      </w:r>
                    </w:p>
                    <w:p>
                      <w:pPr>
                        <w:pStyle w:val="Free Form"/>
                        <w:numPr>
                          <w:ilvl w:val="0"/>
                          <w:numId w:val="10"/>
                        </w:numPr>
                        <w:rPr>
                          <w:rFonts w:ascii="Rockwell" w:hAnsi="Rockwell"/>
                          <w:b w:val="1"/>
                          <w:bCs w:val="1"/>
                          <w:lang w:val="en-US"/>
                        </w:rPr>
                      </w:pPr>
                      <w:r>
                        <w:rPr>
                          <w:rStyle w:val="None"/>
                          <w:rFonts w:ascii="Rockwell" w:hAnsi="Rockwell"/>
                          <w:b w:val="1"/>
                          <w:bCs w:val="1"/>
                          <w:i w:val="1"/>
                          <w:iCs w:val="1"/>
                          <w:rtl w:val="0"/>
                          <w:lang w:val="en-US"/>
                        </w:rPr>
                        <w:t xml:space="preserve"> Arlington National Cemetery: </w:t>
                      </w:r>
                      <w:r>
                        <w:rPr>
                          <w:rStyle w:val="None"/>
                          <w:rFonts w:ascii="Rockwell" w:hAnsi="Rockwell"/>
                          <w:b w:val="1"/>
                          <w:bCs w:val="1"/>
                          <w:color w:val="2f0b15"/>
                          <w:rtl w:val="0"/>
                          <w:lang w:val="en-US"/>
                        </w:rPr>
                        <w:t xml:space="preserve"> the final resting place of many who gave their lives in service to the country. Two US, Hours: Open,</w:t>
                      </w:r>
                      <w:r>
                        <w:rPr>
                          <w:rStyle w:val="None"/>
                          <w:rFonts w:ascii="Rockwell" w:hAnsi="Rockwell" w:hint="default"/>
                          <w:b w:val="1"/>
                          <w:bCs w:val="1"/>
                          <w:color w:val="2f0b15"/>
                          <w:rtl w:val="0"/>
                        </w:rPr>
                        <w:t> </w:t>
                      </w:r>
                      <w:r>
                        <w:rPr>
                          <w:rStyle w:val="None"/>
                          <w:rFonts w:ascii="Rockwell" w:hAnsi="Rockwell"/>
                          <w:b w:val="1"/>
                          <w:bCs w:val="1"/>
                          <w:color w:val="2f0b15"/>
                          <w:rtl w:val="0"/>
                          <w:lang w:val="en-US"/>
                        </w:rPr>
                        <w:t>8:00 am - 7:00 pm, Website</w:t>
                      </w:r>
                      <w:r>
                        <w:rPr>
                          <w:rStyle w:val="None"/>
                          <w:rFonts w:ascii="Rockwell" w:hAnsi="Rockwell"/>
                          <w:b w:val="1"/>
                          <w:bCs w:val="1"/>
                          <w:color w:val="33333f"/>
                          <w:rtl w:val="0"/>
                        </w:rPr>
                        <w:t xml:space="preserve">: </w:t>
                      </w:r>
                      <w:r>
                        <w:rPr>
                          <w:rStyle w:val="Hyperlink.9"/>
                          <w:rFonts w:ascii="Rockwell" w:cs="Rockwell" w:hAnsi="Rockwell" w:eastAsia="Rockwell"/>
                          <w:b w:val="1"/>
                          <w:bCs w:val="1"/>
                          <w:color w:val="011ea9"/>
                        </w:rPr>
                        <w:fldChar w:fldCharType="begin" w:fldLock="0"/>
                      </w:r>
                      <w:r>
                        <w:rPr>
                          <w:rStyle w:val="Hyperlink.9"/>
                          <w:rFonts w:ascii="Rockwell" w:cs="Rockwell" w:hAnsi="Rockwell" w:eastAsia="Rockwell"/>
                          <w:b w:val="1"/>
                          <w:bCs w:val="1"/>
                          <w:color w:val="011ea9"/>
                        </w:rPr>
                        <w:instrText xml:space="preserve"> HYPERLINK "http://www.arlingtoncemetery.mil"</w:instrText>
                      </w:r>
                      <w:r>
                        <w:rPr>
                          <w:rStyle w:val="Hyperlink.9"/>
                          <w:rFonts w:ascii="Rockwell" w:cs="Rockwell" w:hAnsi="Rockwell" w:eastAsia="Rockwell"/>
                          <w:b w:val="1"/>
                          <w:bCs w:val="1"/>
                          <w:color w:val="011ea9"/>
                        </w:rPr>
                        <w:fldChar w:fldCharType="separate" w:fldLock="0"/>
                      </w:r>
                      <w:r>
                        <w:rPr>
                          <w:rStyle w:val="Hyperlink.9"/>
                          <w:rFonts w:ascii="Rockwell" w:hAnsi="Rockwell"/>
                          <w:b w:val="1"/>
                          <w:bCs w:val="1"/>
                          <w:color w:val="011ea9"/>
                          <w:rtl w:val="0"/>
                          <w:lang w:val="es-ES_tradnl"/>
                        </w:rPr>
                        <w:t>http://www.arlingtoncemetery.mil</w:t>
                      </w:r>
                      <w:r>
                        <w:rPr>
                          <w:rFonts w:ascii="Rockwell" w:cs="Rockwell" w:hAnsi="Rockwell" w:eastAsia="Rockwell"/>
                          <w:b w:val="1"/>
                          <w:bCs w:val="1"/>
                        </w:rPr>
                        <w:fldChar w:fldCharType="end" w:fldLock="0"/>
                      </w:r>
                      <w:r>
                        <w:rPr>
                          <w:rStyle w:val="None"/>
                          <w:rFonts w:ascii="Rockwell" w:hAnsi="Rockwell"/>
                          <w:b w:val="1"/>
                          <w:bCs w:val="1"/>
                          <w:color w:val="33333f"/>
                          <w:rtl w:val="0"/>
                        </w:rPr>
                        <w:t xml:space="preserve"> </w:t>
                      </w:r>
                      <w:r>
                        <w:rPr>
                          <w:rStyle w:val="None"/>
                          <w:rFonts w:ascii="Rockwell" w:hAnsi="Rockwell"/>
                          <w:b w:val="1"/>
                          <w:bCs w:val="1"/>
                          <w:rtl w:val="0"/>
                          <w:lang w:val="en-US"/>
                        </w:rPr>
                        <w:t xml:space="preserve">Phone: (877) 907-8585, Address: Memorial Dr, Fort Myer, VA 22211.  </w:t>
                      </w:r>
                      <w:r>
                        <w:rPr>
                          <w:rStyle w:val="None"/>
                          <w:rFonts w:ascii="Rockwell" w:cs="Rockwell" w:hAnsi="Rockwell" w:eastAsia="Rockwell"/>
                          <w:b w:val="1"/>
                          <w:bCs w:val="1"/>
                          <w:i w:val="1"/>
                          <w:iCs w:val="1"/>
                        </w:rPr>
                      </w:r>
                    </w:p>
                    <w:p>
                      <w:pPr>
                        <w:pStyle w:val="Free Form"/>
                        <w:numPr>
                          <w:ilvl w:val="0"/>
                          <w:numId w:val="11"/>
                        </w:numPr>
                        <w:rPr>
                          <w:rFonts w:ascii="Rockwell" w:hAnsi="Rockwell"/>
                          <w:b w:val="1"/>
                          <w:bCs w:val="1"/>
                          <w:lang w:val="en-US"/>
                        </w:rPr>
                      </w:pPr>
                      <w:r>
                        <w:rPr>
                          <w:rStyle w:val="None"/>
                          <w:rFonts w:ascii="Rockwell" w:hAnsi="Rockwell"/>
                          <w:b w:val="1"/>
                          <w:bCs w:val="1"/>
                          <w:i w:val="1"/>
                          <w:iCs w:val="1"/>
                          <w:rtl w:val="0"/>
                          <w:lang w:val="en-US"/>
                        </w:rPr>
                        <w:t xml:space="preserve"> American Battle Monuments Commission:  703-696-6897.</w:t>
                      </w:r>
                    </w:p>
                    <w:p>
                      <w:pPr>
                        <w:pStyle w:val="Free Form"/>
                        <w:numPr>
                          <w:ilvl w:val="0"/>
                          <w:numId w:val="12"/>
                        </w:numPr>
                        <w:rPr>
                          <w:rFonts w:ascii="Rockwell" w:hAnsi="Rockwell"/>
                          <w:b w:val="1"/>
                          <w:bCs w:val="1"/>
                          <w:lang w:val="en-US"/>
                        </w:rPr>
                      </w:pPr>
                      <w:r>
                        <w:rPr>
                          <w:rStyle w:val="None"/>
                          <w:rFonts w:ascii="Rockwell" w:hAnsi="Rockwell"/>
                          <w:b w:val="1"/>
                          <w:bCs w:val="1"/>
                          <w:i w:val="1"/>
                          <w:iCs w:val="1"/>
                          <w:rtl w:val="0"/>
                          <w:lang w:val="en-US"/>
                        </w:rPr>
                        <w:t xml:space="preserve"> Memorial Headstones or Marker status:  800-697-6947.</w:t>
                      </w:r>
                    </w:p>
                    <w:p>
                      <w:pPr>
                        <w:pStyle w:val="Free Form"/>
                        <w:numPr>
                          <w:ilvl w:val="0"/>
                          <w:numId w:val="13"/>
                        </w:numPr>
                        <w:rPr>
                          <w:rFonts w:ascii="Rockwell" w:hAnsi="Rockwell"/>
                          <w:b w:val="1"/>
                          <w:bCs w:val="1"/>
                          <w:lang w:val="en-US"/>
                        </w:rPr>
                      </w:pPr>
                      <w:r>
                        <w:rPr>
                          <w:rStyle w:val="None"/>
                          <w:rFonts w:ascii="Rockwell" w:hAnsi="Rockwell"/>
                          <w:b w:val="1"/>
                          <w:bCs w:val="1"/>
                          <w:i w:val="1"/>
                          <w:iCs w:val="1"/>
                          <w:rtl w:val="0"/>
                          <w:lang w:val="en-US"/>
                        </w:rPr>
                        <w:t xml:space="preserve"> Military Headstone Honors (Maryland National Guard): 410-576-6133.</w:t>
                      </w:r>
                    </w:p>
                    <w:p>
                      <w:pPr>
                        <w:pStyle w:val="Free Form"/>
                        <w:numPr>
                          <w:ilvl w:val="0"/>
                          <w:numId w:val="14"/>
                        </w:numPr>
                        <w:rPr>
                          <w:rFonts w:ascii="Rockwell" w:hAnsi="Rockwell"/>
                          <w:b w:val="1"/>
                          <w:bCs w:val="1"/>
                          <w:lang w:val="en-US"/>
                        </w:rPr>
                      </w:pPr>
                      <w:r>
                        <w:rPr>
                          <w:rStyle w:val="None"/>
                          <w:rFonts w:ascii="Rockwell" w:hAnsi="Rockwell"/>
                          <w:b w:val="1"/>
                          <w:bCs w:val="1"/>
                          <w:i w:val="1"/>
                          <w:iCs w:val="1"/>
                          <w:rtl w:val="0"/>
                          <w:lang w:val="en-US"/>
                        </w:rPr>
                        <w:t xml:space="preserve"> Maryland Center for Veterans Education &amp; Training (MCVETS), 301 N. High St., Baltimore, MD 21202:  410-576-9626, Fax - 410-576-9628.</w:t>
                      </w:r>
                    </w:p>
                    <w:p>
                      <w:pPr>
                        <w:pStyle w:val="Free Form"/>
                        <w:numPr>
                          <w:ilvl w:val="0"/>
                          <w:numId w:val="15"/>
                        </w:numPr>
                        <w:rPr>
                          <w:rFonts w:ascii="Rockwell" w:hAnsi="Rockwell"/>
                          <w:b w:val="1"/>
                          <w:bCs w:val="1"/>
                        </w:rPr>
                      </w:pPr>
                      <w:r>
                        <w:rPr>
                          <w:rStyle w:val="None"/>
                          <w:rFonts w:ascii="Rockwell" w:hAnsi="Rockwell"/>
                          <w:b w:val="1"/>
                          <w:bCs w:val="1"/>
                          <w:i w:val="1"/>
                          <w:iCs w:val="1"/>
                          <w:rtl w:val="0"/>
                        </w:rPr>
                        <w:t xml:space="preserve"> </w:t>
                      </w:r>
                      <w:r>
                        <w:rPr>
                          <w:rStyle w:val="Hyperlink.7"/>
                          <w:rFonts w:ascii="Rockwell" w:cs="Rockwell" w:hAnsi="Rockwell" w:eastAsia="Rockwell"/>
                          <w:b w:val="1"/>
                          <w:bCs w:val="1"/>
                        </w:rPr>
                        <w:fldChar w:fldCharType="begin" w:fldLock="0"/>
                      </w:r>
                      <w:r>
                        <w:rPr>
                          <w:rStyle w:val="Hyperlink.7"/>
                          <w:rFonts w:ascii="Rockwell" w:cs="Rockwell" w:hAnsi="Rockwell" w:eastAsia="Rockwell"/>
                          <w:b w:val="1"/>
                          <w:bCs w:val="1"/>
                        </w:rPr>
                        <w:instrText xml:space="preserve"> HYPERLINK "http://www.va.gov/vaforms"</w:instrText>
                      </w:r>
                      <w:r>
                        <w:rPr>
                          <w:rStyle w:val="Hyperlink.7"/>
                          <w:rFonts w:ascii="Rockwell" w:cs="Rockwell" w:hAnsi="Rockwell" w:eastAsia="Rockwell"/>
                          <w:b w:val="1"/>
                          <w:bCs w:val="1"/>
                        </w:rPr>
                        <w:fldChar w:fldCharType="separate" w:fldLock="0"/>
                      </w:r>
                      <w:r>
                        <w:rPr>
                          <w:rStyle w:val="Hyperlink.7"/>
                          <w:rFonts w:ascii="Rockwell" w:hAnsi="Rockwell"/>
                          <w:b w:val="1"/>
                          <w:bCs w:val="1"/>
                          <w:rtl w:val="0"/>
                        </w:rPr>
                        <w:t>www.va.gov/vaforms</w:t>
                      </w:r>
                      <w:r>
                        <w:rPr>
                          <w:rFonts w:ascii="Rockwell" w:cs="Rockwell" w:hAnsi="Rockwell" w:eastAsia="Rockwell"/>
                          <w:b w:val="1"/>
                          <w:bCs w:val="1"/>
                        </w:rPr>
                        <w:fldChar w:fldCharType="end" w:fldLock="0"/>
                      </w:r>
                      <w:r>
                        <w:rPr>
                          <w:rFonts w:ascii="Rockwell" w:hAnsi="Rockwell"/>
                          <w:b w:val="1"/>
                          <w:bCs w:val="1"/>
                          <w:rtl w:val="0"/>
                        </w:rPr>
                        <w:t>.</w:t>
                      </w:r>
                    </w:p>
                    <w:p>
                      <w:pPr>
                        <w:pStyle w:val="Free Form"/>
                        <w:numPr>
                          <w:ilvl w:val="0"/>
                          <w:numId w:val="16"/>
                        </w:numPr>
                        <w:rPr>
                          <w:rFonts w:ascii="Rockwell" w:hAnsi="Rockwell"/>
                          <w:b w:val="1"/>
                          <w:bCs w:val="1"/>
                        </w:rPr>
                      </w:pPr>
                      <w:r>
                        <w:rPr>
                          <w:rFonts w:ascii="Rockwell" w:hAnsi="Rockwell"/>
                          <w:b w:val="1"/>
                          <w:bCs w:val="1"/>
                          <w:rtl w:val="0"/>
                        </w:rPr>
                        <w:t xml:space="preserve"> </w:t>
                      </w:r>
                      <w:r>
                        <w:rPr>
                          <w:rStyle w:val="Hyperlink.7"/>
                          <w:rFonts w:ascii="Rockwell" w:cs="Rockwell" w:hAnsi="Rockwell" w:eastAsia="Rockwell"/>
                          <w:b w:val="1"/>
                          <w:bCs w:val="1"/>
                        </w:rPr>
                        <w:fldChar w:fldCharType="begin" w:fldLock="0"/>
                      </w:r>
                      <w:r>
                        <w:rPr>
                          <w:rStyle w:val="Hyperlink.7"/>
                          <w:rFonts w:ascii="Rockwell" w:cs="Rockwell" w:hAnsi="Rockwell" w:eastAsia="Rockwell"/>
                          <w:b w:val="1"/>
                          <w:bCs w:val="1"/>
                        </w:rPr>
                        <w:instrText xml:space="preserve"> HYPERLINK "http://www.va.gov/healtheligibility"</w:instrText>
                      </w:r>
                      <w:r>
                        <w:rPr>
                          <w:rStyle w:val="Hyperlink.7"/>
                          <w:rFonts w:ascii="Rockwell" w:cs="Rockwell" w:hAnsi="Rockwell" w:eastAsia="Rockwell"/>
                          <w:b w:val="1"/>
                          <w:bCs w:val="1"/>
                        </w:rPr>
                        <w:fldChar w:fldCharType="separate" w:fldLock="0"/>
                      </w:r>
                      <w:r>
                        <w:rPr>
                          <w:rStyle w:val="Hyperlink.7"/>
                          <w:rFonts w:ascii="Rockwell" w:hAnsi="Rockwell"/>
                          <w:b w:val="1"/>
                          <w:bCs w:val="1"/>
                          <w:rtl w:val="0"/>
                          <w:lang w:val="en-US"/>
                        </w:rPr>
                        <w:t>www.va.gov/healtheligibility</w:t>
                      </w:r>
                      <w:r>
                        <w:rPr>
                          <w:rFonts w:ascii="Rockwell" w:cs="Rockwell" w:hAnsi="Rockwell" w:eastAsia="Rockwell"/>
                          <w:b w:val="1"/>
                          <w:bCs w:val="1"/>
                        </w:rPr>
                        <w:fldChar w:fldCharType="end" w:fldLock="0"/>
                      </w:r>
                      <w:r>
                        <w:rPr>
                          <w:rFonts w:ascii="Rockwell" w:hAnsi="Rockwell"/>
                          <w:b w:val="1"/>
                          <w:bCs w:val="1"/>
                          <w:rtl w:val="0"/>
                        </w:rPr>
                        <w:t>.</w:t>
                      </w:r>
                    </w:p>
                    <w:p>
                      <w:pPr>
                        <w:pStyle w:val="Free Form"/>
                        <w:rPr>
                          <w:rFonts w:ascii="Rockwell" w:cs="Rockwell" w:hAnsi="Rockwell" w:eastAsia="Rockwell"/>
                          <w:b w:val="1"/>
                          <w:bCs w:val="1"/>
                        </w:rPr>
                      </w:pPr>
                      <w:r>
                        <w:rPr>
                          <w:rFonts w:ascii="Rockwell" w:hAnsi="Rockwell"/>
                          <w:b w:val="1"/>
                          <w:bCs w:val="1"/>
                          <w:rtl w:val="0"/>
                        </w:rPr>
                        <w:t xml:space="preserve">16  </w:t>
                      </w:r>
                      <w:r>
                        <w:rPr>
                          <w:rStyle w:val="Hyperlink.7"/>
                          <w:rFonts w:ascii="Rockwell" w:cs="Rockwell" w:hAnsi="Rockwell" w:eastAsia="Rockwell"/>
                          <w:b w:val="1"/>
                          <w:bCs w:val="1"/>
                        </w:rPr>
                        <w:fldChar w:fldCharType="begin" w:fldLock="0"/>
                      </w:r>
                      <w:r>
                        <w:rPr>
                          <w:rStyle w:val="Hyperlink.7"/>
                          <w:rFonts w:ascii="Rockwell" w:cs="Rockwell" w:hAnsi="Rockwell" w:eastAsia="Rockwell"/>
                          <w:b w:val="1"/>
                          <w:bCs w:val="1"/>
                        </w:rPr>
                        <w:instrText xml:space="preserve"> HYPERLINK "http://www.va.gov/directory"</w:instrText>
                      </w:r>
                      <w:r>
                        <w:rPr>
                          <w:rStyle w:val="Hyperlink.7"/>
                          <w:rFonts w:ascii="Rockwell" w:cs="Rockwell" w:hAnsi="Rockwell" w:eastAsia="Rockwell"/>
                          <w:b w:val="1"/>
                          <w:bCs w:val="1"/>
                        </w:rPr>
                        <w:fldChar w:fldCharType="separate" w:fldLock="0"/>
                      </w:r>
                      <w:r>
                        <w:rPr>
                          <w:rStyle w:val="Hyperlink.7"/>
                          <w:rFonts w:ascii="Rockwell" w:hAnsi="Rockwell"/>
                          <w:b w:val="1"/>
                          <w:bCs w:val="1"/>
                          <w:rtl w:val="0"/>
                          <w:lang w:val="en-US"/>
                        </w:rPr>
                        <w:t>www.va.gov/directory</w:t>
                      </w:r>
                      <w:r>
                        <w:rPr>
                          <w:rFonts w:ascii="Rockwell" w:cs="Rockwell" w:hAnsi="Rockwell" w:eastAsia="Rockwell"/>
                          <w:b w:val="1"/>
                          <w:bCs w:val="1"/>
                        </w:rPr>
                        <w:fldChar w:fldCharType="end" w:fldLock="0"/>
                      </w:r>
                      <w:r>
                        <w:rPr>
                          <w:rFonts w:ascii="Rockwell" w:hAnsi="Rockwell"/>
                          <w:b w:val="1"/>
                          <w:bCs w:val="1"/>
                          <w:rtl w:val="0"/>
                          <w:lang w:val="en-US"/>
                        </w:rPr>
                        <w:t xml:space="preserve"> (for a current telephone list of VA facilities) Or: call the VA Health Benefits Service Center (HBSC) at 1-877-222-VETS to get the telephone number of your local health care facility.</w:t>
                      </w:r>
                    </w:p>
                    <w:p>
                      <w:pPr>
                        <w:pStyle w:val="Free Form"/>
                        <w:numPr>
                          <w:ilvl w:val="0"/>
                          <w:numId w:val="17"/>
                        </w:numPr>
                        <w:rPr>
                          <w:rFonts w:ascii="Rockwell" w:hAnsi="Rockwell"/>
                          <w:b w:val="1"/>
                          <w:bCs w:val="1"/>
                        </w:rPr>
                      </w:pPr>
                      <w:r>
                        <w:rPr>
                          <w:rFonts w:ascii="Rockwell" w:hAnsi="Rockwell"/>
                          <w:b w:val="1"/>
                          <w:bCs w:val="1"/>
                          <w:rtl w:val="0"/>
                        </w:rPr>
                        <w:t xml:space="preserve"> </w:t>
                      </w:r>
                      <w:r>
                        <w:rPr>
                          <w:rStyle w:val="Hyperlink.10"/>
                          <w:rFonts w:ascii="Rockwell" w:cs="Rockwell" w:hAnsi="Rockwell" w:eastAsia="Rockwell"/>
                          <w:b w:val="1"/>
                          <w:bCs w:val="1"/>
                        </w:rPr>
                        <w:fldChar w:fldCharType="begin" w:fldLock="0"/>
                      </w:r>
                      <w:r>
                        <w:rPr>
                          <w:rStyle w:val="Hyperlink.10"/>
                          <w:rFonts w:ascii="Rockwell" w:cs="Rockwell" w:hAnsi="Rockwell" w:eastAsia="Rockwell"/>
                          <w:b w:val="1"/>
                          <w:bCs w:val="1"/>
                        </w:rPr>
                        <w:instrText xml:space="preserve"> HYPERLINK "http://www.va.gov/health/aca/"</w:instrText>
                      </w:r>
                      <w:r>
                        <w:rPr>
                          <w:rStyle w:val="Hyperlink.10"/>
                          <w:rFonts w:ascii="Rockwell" w:cs="Rockwell" w:hAnsi="Rockwell" w:eastAsia="Rockwell"/>
                          <w:b w:val="1"/>
                          <w:bCs w:val="1"/>
                        </w:rPr>
                        <w:fldChar w:fldCharType="separate" w:fldLock="0"/>
                      </w:r>
                      <w:r>
                        <w:rPr>
                          <w:rStyle w:val="Hyperlink.10"/>
                          <w:rFonts w:ascii="Rockwell" w:hAnsi="Rockwell"/>
                          <w:b w:val="1"/>
                          <w:bCs w:val="1"/>
                          <w:rtl w:val="0"/>
                          <w:lang w:val="en-US"/>
                        </w:rPr>
                        <w:t>http://www.va.gov/health/aca/</w:t>
                      </w:r>
                      <w:r>
                        <w:rPr>
                          <w:rFonts w:ascii="Rockwell" w:cs="Rockwell" w:hAnsi="Rockwell" w:eastAsia="Rockwell"/>
                          <w:b w:val="1"/>
                          <w:bCs w:val="1"/>
                        </w:rPr>
                        <w:fldChar w:fldCharType="end" w:fldLock="0"/>
                      </w:r>
                      <w:r>
                        <w:rPr>
                          <w:rFonts w:ascii="Rockwell" w:hAnsi="Rockwell"/>
                          <w:b w:val="1"/>
                          <w:bCs w:val="1"/>
                          <w:rtl w:val="0"/>
                        </w:rPr>
                        <w:t>.</w:t>
                      </w:r>
                    </w:p>
                    <w:p>
                      <w:pPr>
                        <w:pStyle w:val="Free Form"/>
                        <w:rPr>
                          <w:rStyle w:val="None"/>
                          <w:rFonts w:ascii="Rockwell" w:cs="Rockwell" w:hAnsi="Rockwell" w:eastAsia="Rockwell"/>
                          <w:b w:val="1"/>
                          <w:bCs w:val="1"/>
                          <w:i w:val="1"/>
                          <w:iCs w:val="1"/>
                          <w:color w:val="000000"/>
                        </w:rPr>
                      </w:pPr>
                      <w:r>
                        <w:rPr>
                          <w:rStyle w:val="None"/>
                          <w:rFonts w:ascii="Rockwell" w:hAnsi="Rockwell"/>
                          <w:b w:val="1"/>
                          <w:bCs w:val="1"/>
                          <w:color w:val="000000"/>
                          <w:rtl w:val="0"/>
                          <w:lang w:val="en-US"/>
                        </w:rPr>
                        <w:t xml:space="preserve">18. Below is the link for the online copy of </w:t>
                      </w:r>
                      <w:r>
                        <w:rPr>
                          <w:rStyle w:val="None"/>
                          <w:rFonts w:ascii="Rockwell" w:hAnsi="Rockwell"/>
                          <w:b w:val="1"/>
                          <w:bCs w:val="1"/>
                          <w:i w:val="1"/>
                          <w:iCs w:val="1"/>
                          <w:color w:val="000000"/>
                          <w:rtl w:val="0"/>
                          <w:lang w:val="en-US"/>
                        </w:rPr>
                        <w:t>The Federal Benefits for Veterans, Dependents &amp; Survivors handbook</w:t>
                      </w:r>
                      <w:r>
                        <w:rPr>
                          <w:rStyle w:val="None"/>
                          <w:rFonts w:ascii="Rockwell" w:hAnsi="Rockwell"/>
                          <w:b w:val="1"/>
                          <w:bCs w:val="1"/>
                          <w:i w:val="1"/>
                          <w:iCs w:val="1"/>
                          <w:color w:val="000000"/>
                          <w:rtl w:val="0"/>
                          <w:lang w:val="en-US"/>
                        </w:rPr>
                        <w:t xml:space="preserve"> for 2018</w:t>
                      </w:r>
                      <w:r>
                        <w:rPr>
                          <w:rStyle w:val="None"/>
                          <w:rFonts w:ascii="Rockwell" w:hAnsi="Rockwell"/>
                          <w:b w:val="1"/>
                          <w:bCs w:val="1"/>
                          <w:i w:val="1"/>
                          <w:iCs w:val="1"/>
                          <w:color w:val="000000"/>
                          <w:rtl w:val="0"/>
                          <w:lang w:val="en-US"/>
                        </w:rPr>
                        <w:t>. This is the latest edition and has many pages of new information. The book can be found at</w:t>
                      </w:r>
                      <w:r>
                        <w:rPr>
                          <w:rStyle w:val="None"/>
                          <w:rFonts w:ascii="Rockwell" w:hAnsi="Rockwell"/>
                          <w:b w:val="1"/>
                          <w:bCs w:val="1"/>
                          <w:i w:val="1"/>
                          <w:iCs w:val="1"/>
                          <w:color w:val="000000"/>
                          <w:rtl w:val="0"/>
                          <w:lang w:val="en-US"/>
                        </w:rPr>
                        <w:t xml:space="preserve"> the website at  </w:t>
                      </w:r>
                      <w:r>
                        <w:rPr>
                          <w:rStyle w:val="Link"/>
                          <w:rFonts w:ascii="Rockwell" w:cs="Rockwell" w:hAnsi="Rockwell" w:eastAsia="Rockwell"/>
                          <w:b w:val="1"/>
                          <w:bCs w:val="1"/>
                        </w:rPr>
                        <w:fldChar w:fldCharType="begin" w:fldLock="0"/>
                      </w:r>
                      <w:r>
                        <w:rPr>
                          <w:rStyle w:val="Link"/>
                          <w:rFonts w:ascii="Rockwell" w:cs="Rockwell" w:hAnsi="Rockwell" w:eastAsia="Rockwell"/>
                          <w:b w:val="1"/>
                          <w:bCs w:val="1"/>
                        </w:rPr>
                        <w:instrText xml:space="preserve"> HYPERLINK "https://www.va.gov/opa/publications/benefits_book.asp"</w:instrText>
                      </w:r>
                      <w:r>
                        <w:rPr>
                          <w:rStyle w:val="Link"/>
                          <w:rFonts w:ascii="Rockwell" w:cs="Rockwell" w:hAnsi="Rockwell" w:eastAsia="Rockwell"/>
                          <w:b w:val="1"/>
                          <w:bCs w:val="1"/>
                        </w:rPr>
                        <w:fldChar w:fldCharType="separate" w:fldLock="0"/>
                      </w:r>
                      <w:r>
                        <w:rPr>
                          <w:rStyle w:val="Link"/>
                          <w:rFonts w:ascii="Rockwell" w:hAnsi="Rockwell"/>
                          <w:b w:val="1"/>
                          <w:bCs w:val="1"/>
                          <w:rtl w:val="0"/>
                          <w:lang w:val="en-US"/>
                        </w:rPr>
                        <w:t>https://www.va.gov/opa/publications/benefits_book.asp</w:t>
                      </w:r>
                      <w:r>
                        <w:rPr>
                          <w:rFonts w:ascii="Rockwell" w:cs="Rockwell" w:hAnsi="Rockwell" w:eastAsia="Rockwell"/>
                          <w:b w:val="1"/>
                          <w:bCs w:val="1"/>
                        </w:rPr>
                        <w:fldChar w:fldCharType="end" w:fldLock="0"/>
                      </w:r>
                      <w:r>
                        <w:rPr>
                          <w:rStyle w:val="None"/>
                          <w:rFonts w:ascii="Rockwell" w:cs="Rockwell" w:hAnsi="Rockwell" w:eastAsia="Rockwell"/>
                          <w:b w:val="1"/>
                          <w:bCs w:val="1"/>
                          <w:i w:val="1"/>
                          <w:iCs w:val="1"/>
                          <w:color w:val="000000"/>
                        </w:rPr>
                      </w:r>
                    </w:p>
                    <w:p>
                      <w:pPr>
                        <w:pStyle w:val="Free Form"/>
                        <w:rPr>
                          <w:rFonts w:ascii="Rockwell" w:cs="Rockwell" w:hAnsi="Rockwell" w:eastAsia="Rockwell"/>
                          <w:b w:val="1"/>
                          <w:bCs w:val="1"/>
                        </w:rPr>
                      </w:pPr>
                      <w:r>
                        <w:rPr>
                          <w:rFonts w:ascii="Rockwell" w:cs="Rockwell" w:hAnsi="Rockwell" w:eastAsia="Rockwell"/>
                          <w:b w:val="1"/>
                          <w:bCs w:val="1"/>
                        </w:rPr>
                      </w:r>
                    </w:p>
                    <w:p>
                      <w:pPr>
                        <w:pStyle w:val="Free Form"/>
                        <w:rPr>
                          <w:rFonts w:ascii="Rockwell" w:cs="Rockwell" w:hAnsi="Rockwell" w:eastAsia="Rockwell"/>
                          <w:b w:val="1"/>
                          <w:bCs w:val="1"/>
                        </w:rPr>
                      </w:pPr>
                      <w:r>
                        <w:rPr>
                          <w:rFonts w:ascii="Arial Unicode MS" w:cs="Arial Unicode MS" w:hAnsi="Arial Unicode MS" w:eastAsia="Arial Unicode MS"/>
                          <w:b w:val="0"/>
                          <w:bCs w:val="0"/>
                          <w:i w:val="0"/>
                          <w:iCs w:val="0"/>
                        </w:rPr>
                      </w:r>
                    </w:p>
                    <w:p>
                      <w:pPr>
                        <w:pStyle w:val="Free Form"/>
                        <w:rPr>
                          <w:rFonts w:ascii="Rockwell" w:cs="Rockwell" w:hAnsi="Rockwell" w:eastAsia="Rockwell"/>
                          <w:b w:val="1"/>
                          <w:bCs w:val="1"/>
                        </w:rPr>
                      </w:pPr>
                      <w:r>
                        <w:rPr>
                          <w:rFonts w:ascii="Arial Unicode MS" w:cs="Arial Unicode MS" w:hAnsi="Arial Unicode MS" w:eastAsia="Arial Unicode MS"/>
                          <w:b w:val="0"/>
                          <w:bCs w:val="0"/>
                          <w:i w:val="0"/>
                          <w:iCs w:val="0"/>
                        </w:rPr>
                      </w:r>
                    </w:p>
                    <w:p>
                      <w:pPr>
                        <w:pStyle w:val="Free Form"/>
                        <w:jc w:val="center"/>
                        <w:rPr>
                          <w:rFonts w:ascii="Rockwell-Regular" w:cs="Rockwell-Regular" w:hAnsi="Rockwell-Regular" w:eastAsia="Rockwell-Regular"/>
                        </w:rPr>
                      </w:pPr>
                      <w:r>
                        <w:rPr>
                          <w:rFonts w:ascii="Arial Unicode MS" w:cs="Arial Unicode MS" w:hAnsi="Arial Unicode MS" w:eastAsia="Arial Unicode MS"/>
                          <w:b w:val="0"/>
                          <w:bCs w:val="0"/>
                          <w:i w:val="0"/>
                          <w:iCs w:val="0"/>
                        </w:rPr>
                      </w:r>
                    </w:p>
                    <w:p>
                      <w:pPr>
                        <w:pStyle w:val="Free Form"/>
                        <w:jc w:val="center"/>
                        <w:rPr>
                          <w:rFonts w:ascii="Rockwell-Regular" w:cs="Rockwell-Regular" w:hAnsi="Rockwell-Regular" w:eastAsia="Rockwell-Regular"/>
                        </w:rPr>
                      </w:pPr>
                      <w:r>
                        <w:rPr>
                          <w:rFonts w:ascii="Arial Unicode MS" w:cs="Arial Unicode MS" w:hAnsi="Arial Unicode MS" w:eastAsia="Arial Unicode MS"/>
                          <w:b w:val="0"/>
                          <w:bCs w:val="0"/>
                          <w:i w:val="0"/>
                          <w:iCs w:val="0"/>
                        </w:rPr>
                      </w:r>
                    </w:p>
                    <w:p>
                      <w:pPr>
                        <w:pStyle w:val="Free Form"/>
                        <w:jc w:val="center"/>
                        <w:rPr>
                          <w:rFonts w:ascii="Rockwell-Regular" w:cs="Rockwell-Regular" w:hAnsi="Rockwell-Regular" w:eastAsia="Rockwell-Regular"/>
                        </w:rPr>
                      </w:pPr>
                      <w:r>
                        <w:rPr>
                          <w:rFonts w:ascii="Arial Unicode MS" w:cs="Arial Unicode MS" w:hAnsi="Arial Unicode MS" w:eastAsia="Arial Unicode MS"/>
                          <w:b w:val="0"/>
                          <w:bCs w:val="0"/>
                          <w:i w:val="0"/>
                          <w:iCs w:val="0"/>
                        </w:rPr>
                      </w:r>
                    </w:p>
                    <w:p>
                      <w:pPr>
                        <w:pStyle w:val="Free Form"/>
                        <w:jc w:val="center"/>
                        <w:rPr>
                          <w:rFonts w:ascii="Rockwell-Regular" w:cs="Rockwell-Regular" w:hAnsi="Rockwell-Regular" w:eastAsia="Rockwell-Regular"/>
                        </w:rPr>
                      </w:pPr>
                      <w:r>
                        <w:rPr>
                          <w:rFonts w:ascii="Arial Unicode MS" w:cs="Arial Unicode MS" w:hAnsi="Arial Unicode MS" w:eastAsia="Arial Unicode MS"/>
                          <w:b w:val="0"/>
                          <w:bCs w:val="0"/>
                          <w:i w:val="0"/>
                          <w:iCs w:val="0"/>
                        </w:rPr>
                      </w:r>
                    </w:p>
                    <w:p>
                      <w:pPr>
                        <w:pStyle w:val="Free Form"/>
                        <w:jc w:val="center"/>
                        <w:rPr>
                          <w:rFonts w:ascii="Rockwell-Regular" w:cs="Rockwell-Regular" w:hAnsi="Rockwell-Regular" w:eastAsia="Rockwell-Regular"/>
                        </w:rPr>
                      </w:pPr>
                      <w:r>
                        <w:rPr>
                          <w:rFonts w:ascii="Arial Unicode MS" w:cs="Arial Unicode MS" w:hAnsi="Arial Unicode MS" w:eastAsia="Arial Unicode MS"/>
                          <w:b w:val="0"/>
                          <w:bCs w:val="0"/>
                          <w:i w:val="0"/>
                          <w:iCs w:val="0"/>
                        </w:rPr>
                        <w:tab/>
                        <w:tab/>
                        <w:tab/>
                        <w:tab/>
                        <w:tab/>
                        <w:tab/>
                        <w:tab/>
                        <w:tab/>
                        <w:tab/>
                        <w:tab/>
                        <w:tab/>
                      </w:r>
                    </w:p>
                    <w:p>
                      <w:pPr>
                        <w:pStyle w:val="Free Form"/>
                        <w:jc w:val="center"/>
                        <w:rPr>
                          <w:rFonts w:ascii="Rockwell-Regular" w:cs="Rockwell-Regular" w:hAnsi="Rockwell-Regular" w:eastAsia="Rockwell-Regular"/>
                        </w:rPr>
                      </w:pPr>
                      <w:r>
                        <w:rPr>
                          <w:rFonts w:ascii="Arial Unicode MS" w:cs="Arial Unicode MS" w:hAnsi="Arial Unicode MS" w:eastAsia="Arial Unicode MS"/>
                          <w:b w:val="0"/>
                          <w:bCs w:val="0"/>
                          <w:i w:val="0"/>
                          <w:iCs w:val="0"/>
                        </w:rPr>
                      </w:r>
                    </w:p>
                    <w:p>
                      <w:pPr>
                        <w:pStyle w:val="Free Form"/>
                      </w:pPr>
                      <w:r>
                        <w:rPr>
                          <w:b w:val="1"/>
                          <w:bCs w:val="1"/>
                        </w:rPr>
                        <w:tab/>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97152" behindDoc="0" locked="0" layoutInCell="1" allowOverlap="1">
                <wp:simplePos x="0" y="0"/>
                <wp:positionH relativeFrom="page">
                  <wp:posOffset>2197100</wp:posOffset>
                </wp:positionH>
                <wp:positionV relativeFrom="page">
                  <wp:posOffset>152400</wp:posOffset>
                </wp:positionV>
                <wp:extent cx="3365500" cy="203200"/>
                <wp:effectExtent l="0" t="0" r="0" b="0"/>
                <wp:wrapNone/>
                <wp:docPr id="1073741875" name="officeArt object"/>
                <wp:cNvGraphicFramePr/>
                <a:graphic xmlns:a="http://schemas.openxmlformats.org/drawingml/2006/main">
                  <a:graphicData uri="http://schemas.microsoft.com/office/word/2010/wordprocessingShape">
                    <wps:wsp>
                      <wps:cNvSpPr txBox="1"/>
                      <wps:spPr>
                        <a:xfrm>
                          <a:off x="0" y="0"/>
                          <a:ext cx="3365500" cy="203200"/>
                        </a:xfrm>
                        <a:prstGeom prst="rect">
                          <a:avLst/>
                        </a:prstGeom>
                        <a:noFill/>
                        <a:ln w="12700" cap="flat">
                          <a:noFill/>
                          <a:miter lim="400000"/>
                        </a:ln>
                        <a:effectLst/>
                      </wps:spPr>
                      <wps:txbx>
                        <w:txbxContent>
                          <w:p w:rsidR="005C1921" w:rsidRDefault="001515EA">
                            <w:pPr>
                              <w:pStyle w:val="FreeForm"/>
                              <w:jc w:val="center"/>
                            </w:pPr>
                            <w:r>
                              <w:rPr>
                                <w:b/>
                                <w:bCs/>
                                <w:lang w:val="de-DE"/>
                              </w:rPr>
                              <w:t>VFW POST 7472 - PAGE TEN</w:t>
                            </w:r>
                          </w:p>
                        </w:txbxContent>
                      </wps:txbx>
                      <wps:bodyPr wrap="square" lIns="0" tIns="0" rIns="0" bIns="0" numCol="1" anchor="t">
                        <a:noAutofit/>
                      </wps:bodyPr>
                    </wps:wsp>
                  </a:graphicData>
                </a:graphic>
              </wp:anchor>
            </w:drawing>
          </mc:Choice>
          <mc:Fallback>
            <w:pict>
              <v:shape id="_x0000_s1068" type="#_x0000_t202" style="visibility:visible;position:absolute;margin-left:173.0pt;margin-top:12.0pt;width:265.0pt;height:16.0pt;z-index:25169715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TEN</w:t>
                      </w:r>
                    </w:p>
                  </w:txbxContent>
                </v:textbox>
                <w10:wrap type="none" side="bothSides" anchorx="page" anchory="page"/>
              </v:shape>
            </w:pict>
          </mc:Fallback>
        </mc:AlternateContent>
      </w:r>
    </w:p>
    <w:p w:rsidR="005C1921" w:rsidRDefault="001515EA">
      <w:pPr>
        <w:pStyle w:val="Body"/>
      </w:pPr>
      <w:r>
        <w:rPr>
          <w:noProof/>
        </w:rPr>
        <mc:AlternateContent>
          <mc:Choice Requires="wps">
            <w:drawing>
              <wp:anchor distT="152400" distB="152400" distL="152400" distR="152400" simplePos="0" relativeHeight="251698176" behindDoc="0" locked="0" layoutInCell="1" allowOverlap="1">
                <wp:simplePos x="0" y="0"/>
                <wp:positionH relativeFrom="page">
                  <wp:posOffset>2197100</wp:posOffset>
                </wp:positionH>
                <wp:positionV relativeFrom="page">
                  <wp:posOffset>152400</wp:posOffset>
                </wp:positionV>
                <wp:extent cx="3365500" cy="203200"/>
                <wp:effectExtent l="0" t="0" r="0" b="0"/>
                <wp:wrapNone/>
                <wp:docPr id="1073741876" name="officeArt object"/>
                <wp:cNvGraphicFramePr/>
                <a:graphic xmlns:a="http://schemas.openxmlformats.org/drawingml/2006/main">
                  <a:graphicData uri="http://schemas.microsoft.com/office/word/2010/wordprocessingShape">
                    <wps:wsp>
                      <wps:cNvSpPr txBox="1"/>
                      <wps:spPr>
                        <a:xfrm>
                          <a:off x="0" y="0"/>
                          <a:ext cx="3365500" cy="203200"/>
                        </a:xfrm>
                        <a:prstGeom prst="rect">
                          <a:avLst/>
                        </a:prstGeom>
                        <a:noFill/>
                        <a:ln w="12700" cap="flat">
                          <a:noFill/>
                          <a:miter lim="400000"/>
                        </a:ln>
                        <a:effectLst/>
                      </wps:spPr>
                      <wps:txbx>
                        <w:txbxContent>
                          <w:p w:rsidR="005C1921" w:rsidRDefault="001515EA">
                            <w:pPr>
                              <w:pStyle w:val="FreeForm"/>
                              <w:jc w:val="center"/>
                            </w:pPr>
                            <w:r>
                              <w:rPr>
                                <w:b/>
                                <w:bCs/>
                                <w:lang w:val="de-DE"/>
                              </w:rPr>
                              <w:t xml:space="preserve">VFW POST 7472 - PAGE </w:t>
                            </w:r>
                            <w:r>
                              <w:rPr>
                                <w:b/>
                                <w:bCs/>
                                <w:lang w:val="de-DE"/>
                              </w:rPr>
                              <w:t>ELEVEN</w:t>
                            </w:r>
                          </w:p>
                        </w:txbxContent>
                      </wps:txbx>
                      <wps:bodyPr wrap="square" lIns="0" tIns="0" rIns="0" bIns="0" numCol="1" anchor="t">
                        <a:noAutofit/>
                      </wps:bodyPr>
                    </wps:wsp>
                  </a:graphicData>
                </a:graphic>
              </wp:anchor>
            </w:drawing>
          </mc:Choice>
          <mc:Fallback>
            <w:pict>
              <v:shape id="_x0000_s1069" type="#_x0000_t202" style="visibility:visible;position:absolute;margin-left:173.0pt;margin-top:12.0pt;width:265.0pt;height:16.0pt;z-index:25169817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de-DE"/>
                        </w:rPr>
                        <w:t>VFW POST 7472 - PAGE ELEVEN</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99200" behindDoc="0" locked="0" layoutInCell="1" allowOverlap="1">
                <wp:simplePos x="0" y="0"/>
                <wp:positionH relativeFrom="page">
                  <wp:posOffset>215900</wp:posOffset>
                </wp:positionH>
                <wp:positionV relativeFrom="page">
                  <wp:posOffset>488950</wp:posOffset>
                </wp:positionV>
                <wp:extent cx="7327900" cy="6677373"/>
                <wp:effectExtent l="0" t="0" r="0" b="0"/>
                <wp:wrapNone/>
                <wp:docPr id="1073741877" name="officeArt object"/>
                <wp:cNvGraphicFramePr/>
                <a:graphic xmlns:a="http://schemas.openxmlformats.org/drawingml/2006/main">
                  <a:graphicData uri="http://schemas.microsoft.com/office/word/2010/wordprocessingShape">
                    <wps:wsp>
                      <wps:cNvSpPr txBox="1"/>
                      <wps:spPr>
                        <a:xfrm>
                          <a:off x="0" y="0"/>
                          <a:ext cx="7327900" cy="6677373"/>
                        </a:xfrm>
                        <a:prstGeom prst="rect">
                          <a:avLst/>
                        </a:prstGeom>
                        <a:noFill/>
                        <a:ln w="38100" cap="flat">
                          <a:solidFill>
                            <a:srgbClr val="11053B"/>
                          </a:solidFill>
                          <a:prstDash val="solid"/>
                          <a:miter lim="400000"/>
                        </a:ln>
                        <a:effectLst/>
                      </wps:spPr>
                      <wps:txbx>
                        <w:txbxContent>
                          <w:p w:rsidR="005C1921" w:rsidRDefault="005C1921">
                            <w:pPr>
                              <w:pStyle w:val="FreeForm"/>
                              <w:jc w:val="center"/>
                              <w:rPr>
                                <w:rFonts w:ascii="Rockwell" w:eastAsia="Rockwell" w:hAnsi="Rockwell" w:cs="Rockwell"/>
                                <w:b/>
                                <w:bCs/>
                              </w:rPr>
                            </w:pPr>
                          </w:p>
                          <w:p w:rsidR="005C1921" w:rsidRDefault="001515EA">
                            <w:pPr>
                              <w:pStyle w:val="FreeForm"/>
                              <w:jc w:val="center"/>
                              <w:rPr>
                                <w:rFonts w:ascii="Rockwell" w:eastAsia="Rockwell" w:hAnsi="Rockwell" w:cs="Rockwell"/>
                                <w:b/>
                                <w:bCs/>
                              </w:rPr>
                            </w:pPr>
                            <w:r>
                              <w:rPr>
                                <w:rFonts w:ascii="Rockwell" w:hAnsi="Rockwell"/>
                                <w:b/>
                                <w:bCs/>
                              </w:rPr>
                              <w:t>LISTED BELOW ARE THREE LOCAL BUSINESSES WITH SPECIAL TIES TO POST 7472.  THEY ARE:</w:t>
                            </w:r>
                          </w:p>
                          <w:p w:rsidR="005C1921" w:rsidRDefault="001515EA">
                            <w:pPr>
                              <w:pStyle w:val="FreeForm"/>
                              <w:numPr>
                                <w:ilvl w:val="0"/>
                                <w:numId w:val="18"/>
                              </w:numPr>
                              <w:rPr>
                                <w:rFonts w:ascii="Rockwell" w:hAnsi="Rockwell"/>
                                <w:b/>
                                <w:bCs/>
                                <w:sz w:val="22"/>
                                <w:szCs w:val="22"/>
                              </w:rPr>
                            </w:pPr>
                            <w:r>
                              <w:rPr>
                                <w:rFonts w:ascii="Rockwell" w:hAnsi="Rockwell"/>
                                <w:b/>
                                <w:bCs/>
                                <w:sz w:val="22"/>
                                <w:szCs w:val="22"/>
                              </w:rPr>
                              <w:t xml:space="preserve"> WARFIELD</w:t>
                            </w:r>
                            <w:r>
                              <w:rPr>
                                <w:rFonts w:ascii="Rockwell" w:hAnsi="Rockwell"/>
                                <w:b/>
                                <w:bCs/>
                                <w:sz w:val="22"/>
                                <w:szCs w:val="22"/>
                              </w:rPr>
                              <w:t>’</w:t>
                            </w:r>
                            <w:r>
                              <w:rPr>
                                <w:rFonts w:ascii="Rockwell" w:hAnsi="Rockwell"/>
                                <w:b/>
                                <w:bCs/>
                                <w:sz w:val="22"/>
                                <w:szCs w:val="22"/>
                              </w:rPr>
                              <w:t xml:space="preserve">S BARBER STYLING.  This barber shop is located at </w:t>
                            </w:r>
                            <w:r>
                              <w:rPr>
                                <w:rStyle w:val="None"/>
                                <w:rFonts w:ascii="Rockwell" w:hAnsi="Rockwell"/>
                                <w:b/>
                                <w:bCs/>
                                <w:sz w:val="22"/>
                                <w:szCs w:val="22"/>
                                <w:u w:val="single"/>
                              </w:rPr>
                              <w:t xml:space="preserve">4882 Montgomery Road, Ellicott City, MD 21043, PHONE NUMBER 410-750-6205.  They are open Mon-Fri 0900 </w:t>
                            </w:r>
                            <w:r>
                              <w:rPr>
                                <w:rStyle w:val="None"/>
                                <w:rFonts w:ascii="Rockwell" w:hAnsi="Rockwell"/>
                                <w:b/>
                                <w:bCs/>
                                <w:sz w:val="22"/>
                                <w:szCs w:val="22"/>
                                <w:u w:val="single"/>
                              </w:rPr>
                              <w:t>- 1900 hours; Sat 0830 - 1730 hours; Sun 1030 - 1600 hours.</w:t>
                            </w:r>
                            <w:r>
                              <w:rPr>
                                <w:rFonts w:ascii="Rockwell" w:hAnsi="Rockwell"/>
                                <w:b/>
                                <w:bCs/>
                                <w:sz w:val="22"/>
                                <w:szCs w:val="22"/>
                              </w:rPr>
                              <w:t xml:space="preserve">  They cut the hair of men, women and children; and they are </w:t>
                            </w:r>
                            <w:r>
                              <w:rPr>
                                <w:rFonts w:ascii="Rockwell" w:hAnsi="Rockwell"/>
                                <w:b/>
                                <w:bCs/>
                                <w:sz w:val="22"/>
                                <w:szCs w:val="22"/>
                              </w:rPr>
                              <w:t>“</w:t>
                            </w:r>
                            <w:r>
                              <w:rPr>
                                <w:rFonts w:ascii="Rockwell" w:hAnsi="Rockwell"/>
                                <w:b/>
                                <w:bCs/>
                                <w:sz w:val="22"/>
                                <w:szCs w:val="22"/>
                              </w:rPr>
                              <w:t>Howard County</w:t>
                            </w:r>
                            <w:r>
                              <w:rPr>
                                <w:rFonts w:ascii="Rockwell" w:hAnsi="Rockwell"/>
                                <w:b/>
                                <w:bCs/>
                                <w:sz w:val="22"/>
                                <w:szCs w:val="22"/>
                              </w:rPr>
                              <w:t>’</w:t>
                            </w:r>
                            <w:r>
                              <w:rPr>
                                <w:rFonts w:ascii="Rockwell" w:hAnsi="Rockwell"/>
                                <w:b/>
                                <w:bCs/>
                                <w:sz w:val="22"/>
                                <w:szCs w:val="22"/>
                              </w:rPr>
                              <w:t>s First Choice</w:t>
                            </w:r>
                            <w:r>
                              <w:rPr>
                                <w:rFonts w:ascii="Rockwell" w:hAnsi="Rockwell"/>
                                <w:b/>
                                <w:bCs/>
                                <w:sz w:val="22"/>
                                <w:szCs w:val="22"/>
                              </w:rPr>
                              <w:t xml:space="preserve">” </w:t>
                            </w:r>
                            <w:r>
                              <w:rPr>
                                <w:rFonts w:ascii="Rockwell" w:hAnsi="Rockwell"/>
                                <w:b/>
                                <w:bCs/>
                                <w:sz w:val="22"/>
                                <w:szCs w:val="22"/>
                              </w:rPr>
                              <w:t>and is open 7 days a week.  ALL VFW, AUXILIARY MEMBERS. AND MARINE CORPS LEAGUE MEMBERS WHO PRESENT THEIR</w:t>
                            </w:r>
                            <w:r>
                              <w:rPr>
                                <w:rFonts w:ascii="Rockwell" w:hAnsi="Rockwell"/>
                                <w:b/>
                                <w:bCs/>
                                <w:sz w:val="22"/>
                                <w:szCs w:val="22"/>
                              </w:rPr>
                              <w:t xml:space="preserve"> I.D. CARDS WILL RECEIVE A $1.00 DISCOUNT OFF HAIRCUTS.</w:t>
                            </w:r>
                          </w:p>
                          <w:p w:rsidR="005C1921" w:rsidRDefault="005C1921">
                            <w:pPr>
                              <w:pStyle w:val="FreeForm"/>
                              <w:rPr>
                                <w:rFonts w:ascii="Rockwell" w:eastAsia="Rockwell" w:hAnsi="Rockwell" w:cs="Rockwell"/>
                                <w:b/>
                                <w:bCs/>
                                <w:sz w:val="22"/>
                                <w:szCs w:val="22"/>
                              </w:rPr>
                            </w:pPr>
                          </w:p>
                          <w:p w:rsidR="005C1921" w:rsidRDefault="001515EA">
                            <w:pPr>
                              <w:pStyle w:val="FreeForm"/>
                              <w:numPr>
                                <w:ilvl w:val="0"/>
                                <w:numId w:val="18"/>
                              </w:numPr>
                              <w:rPr>
                                <w:rFonts w:ascii="Rockwell" w:hAnsi="Rockwell"/>
                                <w:b/>
                                <w:bCs/>
                                <w:sz w:val="22"/>
                                <w:szCs w:val="22"/>
                              </w:rPr>
                            </w:pPr>
                            <w:r>
                              <w:rPr>
                                <w:rFonts w:ascii="Rockwell" w:hAnsi="Rockwell"/>
                                <w:b/>
                                <w:bCs/>
                                <w:sz w:val="22"/>
                                <w:szCs w:val="22"/>
                              </w:rPr>
                              <w:t xml:space="preserve"> KELLY</w:t>
                            </w:r>
                            <w:r>
                              <w:rPr>
                                <w:rFonts w:ascii="Rockwell" w:hAnsi="Rockwell"/>
                                <w:b/>
                                <w:bCs/>
                                <w:sz w:val="22"/>
                                <w:szCs w:val="22"/>
                              </w:rPr>
                              <w:t>’</w:t>
                            </w:r>
                            <w:r>
                              <w:rPr>
                                <w:rFonts w:ascii="Rockwell" w:hAnsi="Rockwell"/>
                                <w:b/>
                                <w:bCs/>
                                <w:sz w:val="22"/>
                                <w:szCs w:val="22"/>
                              </w:rPr>
                              <w:t xml:space="preserve">S LIQUORS -  FINE WINE, SPIRITS AND MICRO BREWS.  THEY SPECIALIZE IN CATERING, WEDDINGS AND PARTIES.  </w:t>
                            </w:r>
                            <w:r>
                              <w:rPr>
                                <w:rStyle w:val="None"/>
                                <w:rFonts w:ascii="Rockwell" w:hAnsi="Rockwell"/>
                                <w:b/>
                                <w:bCs/>
                                <w:sz w:val="22"/>
                                <w:szCs w:val="22"/>
                                <w:u w:val="single"/>
                              </w:rPr>
                              <w:t>They are located at 4882 Montgomery Road, Ellicott City, MD 21043.  Phone Numbers are:  41</w:t>
                            </w:r>
                            <w:r>
                              <w:rPr>
                                <w:rStyle w:val="None"/>
                                <w:rFonts w:ascii="Rockwell" w:hAnsi="Rockwell"/>
                                <w:b/>
                                <w:bCs/>
                                <w:sz w:val="22"/>
                                <w:szCs w:val="22"/>
                                <w:u w:val="single"/>
                              </w:rPr>
                              <w:t>0-750-0330/0331.  Fax 443-325-0562.  Cell 443-677-5091</w:t>
                            </w:r>
                            <w:r>
                              <w:rPr>
                                <w:rFonts w:ascii="Rockwell" w:hAnsi="Rockwell"/>
                                <w:b/>
                                <w:bCs/>
                                <w:sz w:val="22"/>
                                <w:szCs w:val="22"/>
                              </w:rPr>
                              <w:t xml:space="preserve">.  ALL VFW, AUXILIARY MEMBERS. AND MARINE CORPS LEAGUE MEMBERS WHO PRESENT THEIR I.D. CARDS WILL RECEIVE A 10 PERCENT DISCOUNT OFF ALL </w:t>
                            </w:r>
                            <w:r>
                              <w:rPr>
                                <w:rStyle w:val="None"/>
                                <w:rFonts w:ascii="Rockwell" w:hAnsi="Rockwell"/>
                                <w:b/>
                                <w:bCs/>
                                <w:sz w:val="22"/>
                                <w:szCs w:val="22"/>
                                <w:u w:val="single"/>
                                <w:lang w:val="de-DE"/>
                              </w:rPr>
                              <w:t>WINE PURCHASES.</w:t>
                            </w:r>
                          </w:p>
                          <w:p w:rsidR="005C1921" w:rsidRDefault="005C1921">
                            <w:pPr>
                              <w:pStyle w:val="FreeForm"/>
                              <w:rPr>
                                <w:rFonts w:ascii="Rockwell" w:eastAsia="Rockwell" w:hAnsi="Rockwell" w:cs="Rockwell"/>
                                <w:b/>
                                <w:bCs/>
                                <w:sz w:val="22"/>
                                <w:szCs w:val="22"/>
                              </w:rPr>
                            </w:pPr>
                          </w:p>
                          <w:p w:rsidR="005C1921" w:rsidRDefault="001515EA">
                            <w:pPr>
                              <w:pStyle w:val="FreeForm"/>
                              <w:numPr>
                                <w:ilvl w:val="0"/>
                                <w:numId w:val="18"/>
                              </w:numPr>
                              <w:rPr>
                                <w:rFonts w:ascii="Rockwell" w:hAnsi="Rockwell"/>
                                <w:b/>
                                <w:bCs/>
                                <w:sz w:val="22"/>
                                <w:szCs w:val="22"/>
                              </w:rPr>
                            </w:pPr>
                            <w:r>
                              <w:rPr>
                                <w:rFonts w:ascii="Rockwell" w:hAnsi="Rockwell"/>
                                <w:b/>
                                <w:bCs/>
                                <w:sz w:val="22"/>
                                <w:szCs w:val="22"/>
                              </w:rPr>
                              <w:t xml:space="preserve"> KENDALL HARDWARE STORE, </w:t>
                            </w:r>
                            <w:r>
                              <w:rPr>
                                <w:rStyle w:val="None"/>
                                <w:rFonts w:ascii="Rockwell" w:hAnsi="Rockwell"/>
                                <w:b/>
                                <w:bCs/>
                                <w:sz w:val="22"/>
                                <w:szCs w:val="22"/>
                                <w:u w:val="single"/>
                              </w:rPr>
                              <w:t>12260 Clarksville Pike, C</w:t>
                            </w:r>
                            <w:r>
                              <w:rPr>
                                <w:rStyle w:val="None"/>
                                <w:rFonts w:ascii="Rockwell" w:hAnsi="Rockwell"/>
                                <w:b/>
                                <w:bCs/>
                                <w:sz w:val="22"/>
                                <w:szCs w:val="22"/>
                                <w:u w:val="single"/>
                              </w:rPr>
                              <w:t>larksville, MD  21029. 410-531-2111.</w:t>
                            </w:r>
                            <w:r>
                              <w:rPr>
                                <w:rFonts w:ascii="Rockwell" w:hAnsi="Rockwell"/>
                                <w:b/>
                                <w:bCs/>
                                <w:sz w:val="22"/>
                                <w:szCs w:val="22"/>
                              </w:rPr>
                              <w:t xml:space="preserve">  ALL VFW, AUXILIARY MEMBERS, MARINE CORPS LEAGUE MEMBERS and AMERICAN LEGION MEMBERS WHO PRESENT THEIR I.D. CARDS WILL RECEIVE A 10 PERCENT DISCOUNT OFF ALL PURCHASES.  </w:t>
                            </w:r>
                          </w:p>
                          <w:p w:rsidR="005C1921" w:rsidRDefault="005C1921">
                            <w:pPr>
                              <w:pStyle w:val="FreeForm"/>
                              <w:rPr>
                                <w:rFonts w:ascii="Rockwell" w:eastAsia="Rockwell" w:hAnsi="Rockwell" w:cs="Rockwell"/>
                                <w:b/>
                                <w:bCs/>
                                <w:sz w:val="22"/>
                                <w:szCs w:val="22"/>
                              </w:rPr>
                            </w:pPr>
                          </w:p>
                          <w:p w:rsidR="005C1921" w:rsidRDefault="001515EA">
                            <w:pPr>
                              <w:pStyle w:val="FreeForm"/>
                              <w:jc w:val="center"/>
                              <w:rPr>
                                <w:rFonts w:ascii="Rockwell" w:eastAsia="Rockwell" w:hAnsi="Rockwell" w:cs="Rockwell"/>
                                <w:b/>
                                <w:bCs/>
                                <w:color w:val="FD1101"/>
                                <w:sz w:val="22"/>
                                <w:szCs w:val="22"/>
                              </w:rPr>
                            </w:pPr>
                            <w:r>
                              <w:rPr>
                                <w:rFonts w:ascii="Rockwell" w:hAnsi="Rockwell"/>
                                <w:b/>
                                <w:bCs/>
                                <w:color w:val="FD1101"/>
                                <w:sz w:val="22"/>
                                <w:szCs w:val="22"/>
                              </w:rPr>
                              <w:t xml:space="preserve">FOR MORE INFORMATION ABOUT ANY OF THE ABOVE: Contact Post 7472 Service Officer, Al Hernandez, U.S.M.C. (410) 465-1801:  </w:t>
                            </w:r>
                            <w:hyperlink r:id="rId74" w:history="1">
                              <w:r>
                                <w:rPr>
                                  <w:rStyle w:val="Hyperlink11"/>
                                  <w:rFonts w:ascii="Rockwell" w:hAnsi="Rockwell"/>
                                  <w:b/>
                                  <w:bCs/>
                                  <w:sz w:val="22"/>
                                  <w:szCs w:val="22"/>
                                  <w:lang w:val="pt-PT"/>
                                </w:rPr>
                                <w:t>al.hernandez127@gmail.com</w:t>
                              </w:r>
                            </w:hyperlink>
                          </w:p>
                          <w:p w:rsidR="005C1921" w:rsidRDefault="005C1921">
                            <w:pPr>
                              <w:pStyle w:val="FreeForm"/>
                              <w:jc w:val="center"/>
                              <w:rPr>
                                <w:rFonts w:ascii="Rockwell" w:eastAsia="Rockwell" w:hAnsi="Rockwell" w:cs="Rockwell"/>
                                <w:b/>
                                <w:bCs/>
                                <w:color w:val="0056D5"/>
                                <w:sz w:val="22"/>
                                <w:szCs w:val="22"/>
                              </w:rPr>
                            </w:pPr>
                          </w:p>
                          <w:p w:rsidR="005C1921" w:rsidRDefault="001515EA">
                            <w:pPr>
                              <w:pStyle w:val="FreeForm"/>
                              <w:numPr>
                                <w:ilvl w:val="0"/>
                                <w:numId w:val="19"/>
                              </w:numPr>
                              <w:rPr>
                                <w:rFonts w:ascii="Rockwell" w:hAnsi="Rockwell"/>
                                <w:b/>
                                <w:bCs/>
                                <w:color w:val="10053B"/>
                                <w:sz w:val="22"/>
                                <w:szCs w:val="22"/>
                              </w:rPr>
                            </w:pPr>
                            <w:r>
                              <w:rPr>
                                <w:rFonts w:ascii="Rockwell" w:hAnsi="Rockwell"/>
                                <w:b/>
                                <w:bCs/>
                                <w:color w:val="10053B"/>
                                <w:sz w:val="22"/>
                                <w:szCs w:val="22"/>
                              </w:rPr>
                              <w:t xml:space="preserve"> </w:t>
                            </w:r>
                            <w:r>
                              <w:rPr>
                                <w:rStyle w:val="None"/>
                                <w:rFonts w:ascii="Rockwell" w:hAnsi="Rockwell"/>
                                <w:b/>
                                <w:bCs/>
                                <w:sz w:val="22"/>
                                <w:szCs w:val="22"/>
                                <w:lang w:val="de-DE"/>
                              </w:rPr>
                              <w:t>VETERANS</w:t>
                            </w:r>
                            <w:r>
                              <w:rPr>
                                <w:rStyle w:val="None"/>
                                <w:rFonts w:ascii="Rockwell" w:hAnsi="Rockwell"/>
                                <w:b/>
                                <w:bCs/>
                                <w:sz w:val="22"/>
                                <w:szCs w:val="22"/>
                              </w:rPr>
                              <w:t xml:space="preserve">’ </w:t>
                            </w:r>
                            <w:r>
                              <w:rPr>
                                <w:rStyle w:val="None"/>
                                <w:rFonts w:ascii="Rockwell" w:hAnsi="Rockwell"/>
                                <w:b/>
                                <w:bCs/>
                                <w:sz w:val="22"/>
                                <w:szCs w:val="22"/>
                              </w:rPr>
                              <w:t>REAL ESTATE ADVANTAGE PROGRAM:  The Bob &amp; Ronna Group Berkshire Hathaway Home Services PenFed Raalty Veteran Owned and Operated.  As a dynamic and enthusiastic married couple, Bob &amp; Ronna (in addition to their entire Real Estate Group) work full-time estab</w:t>
                            </w:r>
                            <w:r>
                              <w:rPr>
                                <w:rStyle w:val="None"/>
                                <w:rFonts w:ascii="Rockwell" w:hAnsi="Rockwell"/>
                                <w:b/>
                                <w:bCs/>
                                <w:sz w:val="22"/>
                                <w:szCs w:val="22"/>
                              </w:rPr>
                              <w:t xml:space="preserve">lishing clients for life by providing superior service and extensive knowledge in the Maryland Real Estate market. Bob graduated from the U.S. Naval Academy in Annapolis, Maryland and recognized a need for better opportunities to Veterans in Real Estate. </w:t>
                            </w:r>
                            <w:r>
                              <w:rPr>
                                <w:rFonts w:ascii="Rockwell" w:hAnsi="Rockwell"/>
                                <w:b/>
                                <w:bCs/>
                                <w:color w:val="10053B"/>
                                <w:sz w:val="22"/>
                                <w:szCs w:val="22"/>
                              </w:rPr>
                              <w:t>I</w:t>
                            </w:r>
                            <w:r>
                              <w:rPr>
                                <w:rFonts w:ascii="Rockwell" w:hAnsi="Rockwell"/>
                                <w:b/>
                                <w:bCs/>
                                <w:color w:val="10053B"/>
                                <w:sz w:val="22"/>
                                <w:szCs w:val="22"/>
                              </w:rPr>
                              <w:t>n response, The Bob &amp; Ronna Group created a unique program that not only helps raise money for the USO-Metro and Howard County Veterans</w:t>
                            </w:r>
                            <w:r>
                              <w:rPr>
                                <w:rFonts w:ascii="Rockwell" w:hAnsi="Rockwell"/>
                                <w:b/>
                                <w:bCs/>
                                <w:color w:val="10053B"/>
                                <w:sz w:val="22"/>
                                <w:szCs w:val="22"/>
                              </w:rPr>
                              <w:t xml:space="preserve">’ </w:t>
                            </w:r>
                            <w:r>
                              <w:rPr>
                                <w:rFonts w:ascii="Rockwell" w:hAnsi="Rockwell"/>
                                <w:b/>
                                <w:bCs/>
                                <w:color w:val="10053B"/>
                                <w:sz w:val="22"/>
                                <w:szCs w:val="22"/>
                              </w:rPr>
                              <w:t>Organizations (American Legion Post 156 and 300, Veterans of Foreign Wars Post 7472, and the Marine Corps League Detach</w:t>
                            </w:r>
                            <w:r>
                              <w:rPr>
                                <w:rFonts w:ascii="Rockwell" w:hAnsi="Rockwell"/>
                                <w:b/>
                                <w:bCs/>
                                <w:color w:val="10053B"/>
                                <w:sz w:val="22"/>
                                <w:szCs w:val="22"/>
                              </w:rPr>
                              <w:t>ment 1084), but also provides Veterans and their family members with Cash-Back and other benefits at settlement when you buy or sell with The Bob &amp; Ronna Group. For every Real Estate transaction in our Veterans</w:t>
                            </w:r>
                            <w:r>
                              <w:rPr>
                                <w:rFonts w:ascii="Rockwell" w:hAnsi="Rockwell"/>
                                <w:b/>
                                <w:bCs/>
                                <w:color w:val="10053B"/>
                                <w:sz w:val="22"/>
                                <w:szCs w:val="22"/>
                              </w:rPr>
                              <w:t xml:space="preserve">’ </w:t>
                            </w:r>
                            <w:r>
                              <w:rPr>
                                <w:rFonts w:ascii="Rockwell" w:hAnsi="Rockwell"/>
                                <w:b/>
                                <w:bCs/>
                                <w:color w:val="10053B"/>
                                <w:sz w:val="22"/>
                                <w:szCs w:val="22"/>
                              </w:rPr>
                              <w:t>Real Estate Advantage Program, The Bob &amp; Ron</w:t>
                            </w:r>
                            <w:r>
                              <w:rPr>
                                <w:rFonts w:ascii="Rockwell" w:hAnsi="Rockwell"/>
                                <w:b/>
                                <w:bCs/>
                                <w:color w:val="10053B"/>
                                <w:sz w:val="22"/>
                                <w:szCs w:val="22"/>
                              </w:rPr>
                              <w:t>na Group will proudly donate to the above organiz-ations. Our cash-back credit EXCEEDS the amounts offered by the USAA and NFCU Real Estate Programs! Learn more about The Bob &amp; Ronna Group</w:t>
                            </w:r>
                            <w:r>
                              <w:rPr>
                                <w:rFonts w:ascii="Rockwell" w:hAnsi="Rockwell"/>
                                <w:b/>
                                <w:bCs/>
                                <w:color w:val="10053B"/>
                                <w:sz w:val="22"/>
                                <w:szCs w:val="22"/>
                              </w:rPr>
                              <w:t>’</w:t>
                            </w:r>
                            <w:r>
                              <w:rPr>
                                <w:rFonts w:ascii="Rockwell" w:hAnsi="Rockwell"/>
                                <w:b/>
                                <w:bCs/>
                                <w:color w:val="10053B"/>
                                <w:sz w:val="22"/>
                                <w:szCs w:val="22"/>
                              </w:rPr>
                              <w:t>s great service and how much you could save by visiting our website</w:t>
                            </w:r>
                            <w:r>
                              <w:rPr>
                                <w:rFonts w:ascii="Rockwell" w:hAnsi="Rockwell"/>
                                <w:b/>
                                <w:bCs/>
                                <w:color w:val="10053B"/>
                                <w:sz w:val="22"/>
                                <w:szCs w:val="22"/>
                              </w:rPr>
                              <w:t xml:space="preserve">: </w:t>
                            </w:r>
                            <w:hyperlink r:id="rId75" w:history="1">
                              <w:r>
                                <w:rPr>
                                  <w:rStyle w:val="Hyperlink12"/>
                                  <w:rFonts w:ascii="Rockwell" w:hAnsi="Rockwell"/>
                                  <w:b/>
                                  <w:bCs/>
                                  <w:sz w:val="22"/>
                                  <w:szCs w:val="22"/>
                                </w:rPr>
                                <w:t>www.bobandronna.com/veterans/</w:t>
                              </w:r>
                            </w:hyperlink>
                            <w:r>
                              <w:rPr>
                                <w:rFonts w:ascii="Rockwell" w:hAnsi="Rockwell"/>
                                <w:b/>
                                <w:bCs/>
                                <w:color w:val="10053B"/>
                                <w:sz w:val="22"/>
                                <w:szCs w:val="22"/>
                              </w:rPr>
                              <w:t xml:space="preserve"> or call us at (410) 465-4440. </w:t>
                            </w:r>
                          </w:p>
                          <w:p w:rsidR="005C1921" w:rsidRDefault="005C1921">
                            <w:pPr>
                              <w:pStyle w:val="FreeForm"/>
                              <w:rPr>
                                <w:rFonts w:ascii="BRADDON" w:eastAsia="BRADDON" w:hAnsi="BRADDON" w:cs="BRADDON"/>
                                <w:b/>
                                <w:bCs/>
                                <w:i/>
                                <w:iCs/>
                                <w:color w:val="10053B"/>
                                <w:sz w:val="22"/>
                                <w:szCs w:val="22"/>
                              </w:rPr>
                            </w:pPr>
                          </w:p>
                          <w:p w:rsidR="005C1921" w:rsidRDefault="005C1921">
                            <w:pPr>
                              <w:pStyle w:val="FreeForm"/>
                              <w:rPr>
                                <w:rFonts w:ascii="BRADDON" w:eastAsia="BRADDON" w:hAnsi="BRADDON" w:cs="BRADDON"/>
                                <w:b/>
                                <w:bCs/>
                                <w:i/>
                                <w:iCs/>
                                <w:color w:val="10053B"/>
                                <w:sz w:val="22"/>
                                <w:szCs w:val="22"/>
                              </w:rPr>
                            </w:pPr>
                          </w:p>
                          <w:p w:rsidR="005C1921" w:rsidRDefault="005C1921">
                            <w:pPr>
                              <w:pStyle w:val="FreeForm"/>
                              <w:rPr>
                                <w:rFonts w:ascii="BRADDON" w:eastAsia="BRADDON" w:hAnsi="BRADDON" w:cs="BRADDON"/>
                                <w:b/>
                                <w:bCs/>
                                <w:i/>
                                <w:iCs/>
                                <w:color w:val="10053B"/>
                                <w:sz w:val="22"/>
                                <w:szCs w:val="22"/>
                              </w:rPr>
                            </w:pPr>
                          </w:p>
                          <w:p w:rsidR="005C1921" w:rsidRDefault="005C1921">
                            <w:pPr>
                              <w:pStyle w:val="FreeForm"/>
                              <w:rPr>
                                <w:rFonts w:ascii="BRADDON" w:eastAsia="BRADDON" w:hAnsi="BRADDON" w:cs="BRADDON"/>
                                <w:b/>
                                <w:bCs/>
                                <w:i/>
                                <w:iCs/>
                                <w:color w:val="10053B"/>
                                <w:sz w:val="22"/>
                                <w:szCs w:val="22"/>
                              </w:rPr>
                            </w:pPr>
                          </w:p>
                          <w:p w:rsidR="005C1921" w:rsidRDefault="005C1921">
                            <w:pPr>
                              <w:pStyle w:val="FreeForm"/>
                            </w:pPr>
                          </w:p>
                        </w:txbxContent>
                      </wps:txbx>
                      <wps:bodyPr wrap="square" lIns="0" tIns="0" rIns="0" bIns="0" numCol="1" anchor="t">
                        <a:noAutofit/>
                      </wps:bodyPr>
                    </wps:wsp>
                  </a:graphicData>
                </a:graphic>
              </wp:anchor>
            </w:drawing>
          </mc:Choice>
          <mc:Fallback>
            <w:pict>
              <v:shape id="_x0000_s1070" type="#_x0000_t202" style="visibility:visible;position:absolute;margin-left:17.0pt;margin-top:38.5pt;width:577.0pt;height:525.8pt;z-index:251699200;mso-position-horizontal:absolute;mso-position-horizontal-relative:page;mso-position-vertical:absolute;mso-position-vertical-relative:page;mso-wrap-distance-left:12.0pt;mso-wrap-distance-top:12.0pt;mso-wrap-distance-right:12.0pt;mso-wrap-distance-bottom:12.0pt;">
                <v:fill on="f"/>
                <v:stroke filltype="solid" color="#11053B" opacity="100.0%" weight="3.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rPr>
                      </w:pPr>
                    </w:p>
                    <w:p>
                      <w:pPr>
                        <w:pStyle w:val="Free Form"/>
                        <w:jc w:val="center"/>
                        <w:rPr>
                          <w:rFonts w:ascii="Rockwell" w:cs="Rockwell" w:hAnsi="Rockwell" w:eastAsia="Rockwell"/>
                          <w:b w:val="1"/>
                          <w:bCs w:val="1"/>
                        </w:rPr>
                      </w:pPr>
                      <w:r>
                        <w:rPr>
                          <w:rFonts w:ascii="Rockwell" w:hAnsi="Rockwell"/>
                          <w:b w:val="1"/>
                          <w:bCs w:val="1"/>
                          <w:rtl w:val="0"/>
                          <w:lang w:val="en-US"/>
                        </w:rPr>
                        <w:t>LISTED BELOW ARE THREE LOCAL BUSINESSES WITH SPECIAL TIES TO POST 7472.  THEY ARE:</w:t>
                      </w:r>
                    </w:p>
                    <w:p>
                      <w:pPr>
                        <w:pStyle w:val="Free Form"/>
                        <w:numPr>
                          <w:ilvl w:val="0"/>
                          <w:numId w:val="18"/>
                        </w:numPr>
                        <w:rPr>
                          <w:rFonts w:ascii="Rockwell" w:hAnsi="Rockwell"/>
                          <w:b w:val="1"/>
                          <w:bCs w:val="1"/>
                          <w:sz w:val="22"/>
                          <w:szCs w:val="22"/>
                          <w:lang w:val="en-US"/>
                        </w:rPr>
                      </w:pPr>
                      <w:r>
                        <w:rPr>
                          <w:rFonts w:ascii="Rockwell" w:hAnsi="Rockwell"/>
                          <w:b w:val="1"/>
                          <w:bCs w:val="1"/>
                          <w:sz w:val="22"/>
                          <w:szCs w:val="22"/>
                          <w:rtl w:val="0"/>
                          <w:lang w:val="en-US"/>
                        </w:rPr>
                        <w:t xml:space="preserve"> WARFIELD</w:t>
                      </w:r>
                      <w:r>
                        <w:rPr>
                          <w:rFonts w:ascii="Rockwell" w:hAnsi="Rockwell" w:hint="default"/>
                          <w:b w:val="1"/>
                          <w:bCs w:val="1"/>
                          <w:sz w:val="22"/>
                          <w:szCs w:val="22"/>
                          <w:rtl w:val="0"/>
                        </w:rPr>
                        <w:t>’</w:t>
                      </w:r>
                      <w:r>
                        <w:rPr>
                          <w:rFonts w:ascii="Rockwell" w:hAnsi="Rockwell"/>
                          <w:b w:val="1"/>
                          <w:bCs w:val="1"/>
                          <w:sz w:val="22"/>
                          <w:szCs w:val="22"/>
                          <w:rtl w:val="0"/>
                          <w:lang w:val="en-US"/>
                        </w:rPr>
                        <w:t xml:space="preserve">S BARBER STYLING.  This barber shop is located at </w:t>
                      </w:r>
                      <w:r>
                        <w:rPr>
                          <w:rStyle w:val="None"/>
                          <w:rFonts w:ascii="Rockwell" w:hAnsi="Rockwell"/>
                          <w:b w:val="1"/>
                          <w:bCs w:val="1"/>
                          <w:sz w:val="22"/>
                          <w:szCs w:val="22"/>
                          <w:u w:val="single"/>
                          <w:rtl w:val="0"/>
                          <w:lang w:val="en-US"/>
                        </w:rPr>
                        <w:t>4882 Montgomery Road, Ellicott City, MD 21043, PHONE NUMBER 410-750-6205.  They are open Mon-Fri 0900 - 1900 hours; Sat 0830 - 1730 hours; Sun 1030 - 1600 hours.</w:t>
                      </w:r>
                      <w:r>
                        <w:rPr>
                          <w:rFonts w:ascii="Rockwell" w:hAnsi="Rockwell"/>
                          <w:b w:val="1"/>
                          <w:bCs w:val="1"/>
                          <w:sz w:val="22"/>
                          <w:szCs w:val="22"/>
                          <w:rtl w:val="0"/>
                          <w:lang w:val="en-US"/>
                        </w:rPr>
                        <w:t xml:space="preserve">  They cut the hair of men, women and children; and they are </w:t>
                      </w:r>
                      <w:r>
                        <w:rPr>
                          <w:rFonts w:ascii="Rockwell" w:hAnsi="Rockwell" w:hint="default"/>
                          <w:b w:val="1"/>
                          <w:bCs w:val="1"/>
                          <w:sz w:val="22"/>
                          <w:szCs w:val="22"/>
                          <w:rtl w:val="0"/>
                        </w:rPr>
                        <w:t>“</w:t>
                      </w:r>
                      <w:r>
                        <w:rPr>
                          <w:rFonts w:ascii="Rockwell" w:hAnsi="Rockwell"/>
                          <w:b w:val="1"/>
                          <w:bCs w:val="1"/>
                          <w:sz w:val="22"/>
                          <w:szCs w:val="22"/>
                          <w:rtl w:val="0"/>
                          <w:lang w:val="en-US"/>
                        </w:rPr>
                        <w:t>Howard County</w:t>
                      </w:r>
                      <w:r>
                        <w:rPr>
                          <w:rFonts w:ascii="Rockwell" w:hAnsi="Rockwell" w:hint="default"/>
                          <w:b w:val="1"/>
                          <w:bCs w:val="1"/>
                          <w:sz w:val="22"/>
                          <w:szCs w:val="22"/>
                          <w:rtl w:val="0"/>
                        </w:rPr>
                        <w:t>’</w:t>
                      </w:r>
                      <w:r>
                        <w:rPr>
                          <w:rFonts w:ascii="Rockwell" w:hAnsi="Rockwell"/>
                          <w:b w:val="1"/>
                          <w:bCs w:val="1"/>
                          <w:sz w:val="22"/>
                          <w:szCs w:val="22"/>
                          <w:rtl w:val="0"/>
                          <w:lang w:val="en-US"/>
                        </w:rPr>
                        <w:t>s First Choice</w:t>
                      </w:r>
                      <w:r>
                        <w:rPr>
                          <w:rFonts w:ascii="Rockwell" w:hAnsi="Rockwell" w:hint="default"/>
                          <w:b w:val="1"/>
                          <w:bCs w:val="1"/>
                          <w:sz w:val="22"/>
                          <w:szCs w:val="22"/>
                          <w:rtl w:val="0"/>
                        </w:rPr>
                        <w:t xml:space="preserve">” </w:t>
                      </w:r>
                      <w:r>
                        <w:rPr>
                          <w:rFonts w:ascii="Rockwell" w:hAnsi="Rockwell"/>
                          <w:b w:val="1"/>
                          <w:bCs w:val="1"/>
                          <w:sz w:val="22"/>
                          <w:szCs w:val="22"/>
                          <w:rtl w:val="0"/>
                          <w:lang w:val="en-US"/>
                        </w:rPr>
                        <w:t>and is open 7 days a week.  ALL VFW, AUXILIARY MEMBERS. AND MARINE CORPS LEAGUE MEMBERS WHO PRESENT THEIR I.D. CARDS WILL RECEIVE A $1.00 DISCOUNT OFF HAIRCUTS.</w:t>
                      </w:r>
                    </w:p>
                    <w:p>
                      <w:pPr>
                        <w:pStyle w:val="Free Form"/>
                        <w:rPr>
                          <w:rFonts w:ascii="Rockwell" w:cs="Rockwell" w:hAnsi="Rockwell" w:eastAsia="Rockwell"/>
                          <w:b w:val="1"/>
                          <w:bCs w:val="1"/>
                          <w:sz w:val="22"/>
                          <w:szCs w:val="22"/>
                        </w:rPr>
                      </w:pPr>
                    </w:p>
                    <w:p>
                      <w:pPr>
                        <w:pStyle w:val="Free Form"/>
                        <w:numPr>
                          <w:ilvl w:val="0"/>
                          <w:numId w:val="18"/>
                        </w:numPr>
                        <w:rPr>
                          <w:rFonts w:ascii="Rockwell" w:hAnsi="Rockwell"/>
                          <w:b w:val="1"/>
                          <w:bCs w:val="1"/>
                          <w:sz w:val="22"/>
                          <w:szCs w:val="22"/>
                        </w:rPr>
                      </w:pPr>
                      <w:r>
                        <w:rPr>
                          <w:rFonts w:ascii="Rockwell" w:hAnsi="Rockwell"/>
                          <w:b w:val="1"/>
                          <w:bCs w:val="1"/>
                          <w:sz w:val="22"/>
                          <w:szCs w:val="22"/>
                          <w:rtl w:val="0"/>
                        </w:rPr>
                        <w:t xml:space="preserve"> KELLY</w:t>
                      </w:r>
                      <w:r>
                        <w:rPr>
                          <w:rFonts w:ascii="Rockwell" w:hAnsi="Rockwell" w:hint="default"/>
                          <w:b w:val="1"/>
                          <w:bCs w:val="1"/>
                          <w:sz w:val="22"/>
                          <w:szCs w:val="22"/>
                          <w:rtl w:val="0"/>
                        </w:rPr>
                        <w:t>’</w:t>
                      </w:r>
                      <w:r>
                        <w:rPr>
                          <w:rFonts w:ascii="Rockwell" w:hAnsi="Rockwell"/>
                          <w:b w:val="1"/>
                          <w:bCs w:val="1"/>
                          <w:sz w:val="22"/>
                          <w:szCs w:val="22"/>
                          <w:rtl w:val="0"/>
                          <w:lang w:val="en-US"/>
                        </w:rPr>
                        <w:t xml:space="preserve">S LIQUORS -  FINE WINE, SPIRITS AND MICRO BREWS.  THEY SPECIALIZE IN CATERING, WEDDINGS AND PARTIES.  </w:t>
                      </w:r>
                      <w:r>
                        <w:rPr>
                          <w:rStyle w:val="None"/>
                          <w:rFonts w:ascii="Rockwell" w:hAnsi="Rockwell"/>
                          <w:b w:val="1"/>
                          <w:bCs w:val="1"/>
                          <w:sz w:val="22"/>
                          <w:szCs w:val="22"/>
                          <w:u w:val="single"/>
                          <w:rtl w:val="0"/>
                          <w:lang w:val="en-US"/>
                        </w:rPr>
                        <w:t>They are located at 4882 Montgomery Road, Ellicott City, MD 21043.  Phone Numbers are:  410-750-0330/0331.  Fax 443-325-0562.  Cell 443-677-5091</w:t>
                      </w:r>
                      <w:r>
                        <w:rPr>
                          <w:rFonts w:ascii="Rockwell" w:hAnsi="Rockwell"/>
                          <w:b w:val="1"/>
                          <w:bCs w:val="1"/>
                          <w:sz w:val="22"/>
                          <w:szCs w:val="22"/>
                          <w:rtl w:val="0"/>
                          <w:lang w:val="en-US"/>
                        </w:rPr>
                        <w:t xml:space="preserve">.  ALL VFW, AUXILIARY MEMBERS. AND MARINE CORPS LEAGUE MEMBERS WHO PRESENT THEIR I.D. CARDS WILL RECEIVE A 10 PERCENT DISCOUNT OFF ALL </w:t>
                      </w:r>
                      <w:r>
                        <w:rPr>
                          <w:rStyle w:val="None"/>
                          <w:rFonts w:ascii="Rockwell" w:hAnsi="Rockwell"/>
                          <w:b w:val="1"/>
                          <w:bCs w:val="1"/>
                          <w:sz w:val="22"/>
                          <w:szCs w:val="22"/>
                          <w:u w:val="single"/>
                          <w:rtl w:val="0"/>
                          <w:lang w:val="de-DE"/>
                        </w:rPr>
                        <w:t>WINE PURCHASES.</w:t>
                      </w:r>
                    </w:p>
                    <w:p>
                      <w:pPr>
                        <w:pStyle w:val="Free Form"/>
                        <w:rPr>
                          <w:rFonts w:ascii="Rockwell" w:cs="Rockwell" w:hAnsi="Rockwell" w:eastAsia="Rockwell"/>
                          <w:b w:val="1"/>
                          <w:bCs w:val="1"/>
                          <w:sz w:val="22"/>
                          <w:szCs w:val="22"/>
                        </w:rPr>
                      </w:pPr>
                    </w:p>
                    <w:p>
                      <w:pPr>
                        <w:pStyle w:val="Free Form"/>
                        <w:numPr>
                          <w:ilvl w:val="0"/>
                          <w:numId w:val="18"/>
                        </w:numPr>
                        <w:rPr>
                          <w:rFonts w:ascii="Rockwell" w:hAnsi="Rockwell"/>
                          <w:b w:val="1"/>
                          <w:bCs w:val="1"/>
                          <w:sz w:val="22"/>
                          <w:szCs w:val="22"/>
                          <w:lang w:val="en-US"/>
                        </w:rPr>
                      </w:pPr>
                      <w:r>
                        <w:rPr>
                          <w:rFonts w:ascii="Rockwell" w:hAnsi="Rockwell"/>
                          <w:b w:val="1"/>
                          <w:bCs w:val="1"/>
                          <w:sz w:val="22"/>
                          <w:szCs w:val="22"/>
                          <w:rtl w:val="0"/>
                          <w:lang w:val="en-US"/>
                        </w:rPr>
                        <w:t xml:space="preserve"> KENDALL HARDWARE STORE, </w:t>
                      </w:r>
                      <w:r>
                        <w:rPr>
                          <w:rStyle w:val="None"/>
                          <w:rFonts w:ascii="Rockwell" w:hAnsi="Rockwell"/>
                          <w:b w:val="1"/>
                          <w:bCs w:val="1"/>
                          <w:sz w:val="22"/>
                          <w:szCs w:val="22"/>
                          <w:u w:val="single"/>
                          <w:rtl w:val="0"/>
                        </w:rPr>
                        <w:t>12260 Clarksville Pike, Clarksville, MD  21029. 410-531-2111.</w:t>
                      </w:r>
                      <w:r>
                        <w:rPr>
                          <w:rFonts w:ascii="Rockwell" w:hAnsi="Rockwell"/>
                          <w:b w:val="1"/>
                          <w:bCs w:val="1"/>
                          <w:sz w:val="22"/>
                          <w:szCs w:val="22"/>
                          <w:rtl w:val="0"/>
                          <w:lang w:val="en-US"/>
                        </w:rPr>
                        <w:t xml:space="preserve">  ALL VFW, AUXILIARY MEMBERS, MARINE CORPS LEAGUE MEMBERS and AMERICAN LEGION MEMBERS WHO PRESENT THEIR I.D. CARDS WILL RECEIVE A 10 PERCENT DISCOUNT OFF ALL PURCHASES.  </w:t>
                      </w:r>
                    </w:p>
                    <w:p>
                      <w:pPr>
                        <w:pStyle w:val="Free Form"/>
                        <w:rPr>
                          <w:rFonts w:ascii="Rockwell" w:cs="Rockwell" w:hAnsi="Rockwell" w:eastAsia="Rockwell"/>
                          <w:b w:val="1"/>
                          <w:bCs w:val="1"/>
                          <w:sz w:val="22"/>
                          <w:szCs w:val="22"/>
                        </w:rPr>
                      </w:pPr>
                    </w:p>
                    <w:p>
                      <w:pPr>
                        <w:pStyle w:val="Free Form"/>
                        <w:jc w:val="center"/>
                        <w:rPr>
                          <w:rFonts w:ascii="Rockwell" w:cs="Rockwell" w:hAnsi="Rockwell" w:eastAsia="Rockwell"/>
                          <w:b w:val="1"/>
                          <w:bCs w:val="1"/>
                          <w:color w:val="fd1101"/>
                          <w:sz w:val="22"/>
                          <w:szCs w:val="22"/>
                        </w:rPr>
                      </w:pPr>
                      <w:r>
                        <w:rPr>
                          <w:rFonts w:ascii="Rockwell" w:hAnsi="Rockwell"/>
                          <w:b w:val="1"/>
                          <w:bCs w:val="1"/>
                          <w:color w:val="fd1101"/>
                          <w:sz w:val="22"/>
                          <w:szCs w:val="22"/>
                          <w:rtl w:val="0"/>
                          <w:lang w:val="en-US"/>
                        </w:rPr>
                        <w:t xml:space="preserve">FOR MORE INFORMATION ABOUT ANY OF THE ABOVE: Contact Post 7472 Service Officer, Al Hernandez, U.S.M.C. (410) 465-1801:  </w:t>
                      </w:r>
                      <w:r>
                        <w:rPr>
                          <w:rStyle w:val="Hyperlink.11"/>
                          <w:rFonts w:ascii="Rockwell" w:cs="Rockwell" w:hAnsi="Rockwell" w:eastAsia="Rockwell"/>
                          <w:b w:val="1"/>
                          <w:bCs w:val="1"/>
                          <w:color w:val="fd1101"/>
                          <w:sz w:val="22"/>
                          <w:szCs w:val="22"/>
                          <w:u w:val="single"/>
                        </w:rPr>
                        <w:fldChar w:fldCharType="begin" w:fldLock="0"/>
                      </w:r>
                      <w:r>
                        <w:rPr>
                          <w:rStyle w:val="Hyperlink.11"/>
                          <w:rFonts w:ascii="Rockwell" w:cs="Rockwell" w:hAnsi="Rockwell" w:eastAsia="Rockwell"/>
                          <w:b w:val="1"/>
                          <w:bCs w:val="1"/>
                          <w:color w:val="fd1101"/>
                          <w:sz w:val="22"/>
                          <w:szCs w:val="22"/>
                          <w:u w:val="single"/>
                        </w:rPr>
                        <w:instrText xml:space="preserve"> HYPERLINK "mailto:al.hernandez127@gmail.com"</w:instrText>
                      </w:r>
                      <w:r>
                        <w:rPr>
                          <w:rStyle w:val="Hyperlink.11"/>
                          <w:rFonts w:ascii="Rockwell" w:cs="Rockwell" w:hAnsi="Rockwell" w:eastAsia="Rockwell"/>
                          <w:b w:val="1"/>
                          <w:bCs w:val="1"/>
                          <w:color w:val="fd1101"/>
                          <w:sz w:val="22"/>
                          <w:szCs w:val="22"/>
                          <w:u w:val="single"/>
                        </w:rPr>
                        <w:fldChar w:fldCharType="separate" w:fldLock="0"/>
                      </w:r>
                      <w:r>
                        <w:rPr>
                          <w:rStyle w:val="Hyperlink.11"/>
                          <w:rFonts w:ascii="Rockwell" w:hAnsi="Rockwell"/>
                          <w:b w:val="1"/>
                          <w:bCs w:val="1"/>
                          <w:color w:val="fd1101"/>
                          <w:sz w:val="22"/>
                          <w:szCs w:val="22"/>
                          <w:u w:val="single"/>
                          <w:rtl w:val="0"/>
                          <w:lang w:val="pt-PT"/>
                        </w:rPr>
                        <w:t>al.hernandez127@gmail.com</w:t>
                      </w:r>
                      <w:r>
                        <w:rPr>
                          <w:rFonts w:ascii="Rockwell" w:cs="Rockwell" w:hAnsi="Rockwell" w:eastAsia="Rockwell"/>
                          <w:b w:val="1"/>
                          <w:bCs w:val="1"/>
                          <w:color w:val="fd1101"/>
                          <w:sz w:val="22"/>
                          <w:szCs w:val="22"/>
                        </w:rPr>
                        <w:fldChar w:fldCharType="end" w:fldLock="0"/>
                      </w:r>
                    </w:p>
                    <w:p>
                      <w:pPr>
                        <w:pStyle w:val="Free Form"/>
                        <w:jc w:val="center"/>
                        <w:rPr>
                          <w:rFonts w:ascii="Rockwell" w:cs="Rockwell" w:hAnsi="Rockwell" w:eastAsia="Rockwell"/>
                          <w:b w:val="1"/>
                          <w:bCs w:val="1"/>
                          <w:color w:val="0056d5"/>
                          <w:sz w:val="22"/>
                          <w:szCs w:val="22"/>
                        </w:rPr>
                      </w:pPr>
                    </w:p>
                    <w:p>
                      <w:pPr>
                        <w:pStyle w:val="Free Form"/>
                        <w:numPr>
                          <w:ilvl w:val="0"/>
                          <w:numId w:val="19"/>
                        </w:numPr>
                        <w:rPr>
                          <w:rFonts w:ascii="Rockwell" w:hAnsi="Rockwell"/>
                          <w:b w:val="1"/>
                          <w:bCs w:val="1"/>
                          <w:color w:val="10053b"/>
                          <w:sz w:val="22"/>
                          <w:szCs w:val="22"/>
                        </w:rPr>
                      </w:pPr>
                      <w:r>
                        <w:rPr>
                          <w:rFonts w:ascii="Rockwell" w:hAnsi="Rockwell"/>
                          <w:b w:val="1"/>
                          <w:bCs w:val="1"/>
                          <w:color w:val="10053b"/>
                          <w:sz w:val="22"/>
                          <w:szCs w:val="22"/>
                          <w:rtl w:val="0"/>
                        </w:rPr>
                        <w:t xml:space="preserve"> </w:t>
                      </w:r>
                      <w:r>
                        <w:rPr>
                          <w:rStyle w:val="None"/>
                          <w:rFonts w:ascii="Rockwell" w:hAnsi="Rockwell"/>
                          <w:b w:val="1"/>
                          <w:bCs w:val="1"/>
                          <w:color w:val="000000"/>
                          <w:sz w:val="22"/>
                          <w:szCs w:val="22"/>
                          <w:rtl w:val="0"/>
                          <w:lang w:val="de-DE"/>
                        </w:rPr>
                        <w:t>VETERANS</w:t>
                      </w:r>
                      <w:r>
                        <w:rPr>
                          <w:rStyle w:val="None"/>
                          <w:rFonts w:ascii="Rockwell" w:hAnsi="Rockwell" w:hint="default"/>
                          <w:b w:val="1"/>
                          <w:bCs w:val="1"/>
                          <w:color w:val="000000"/>
                          <w:sz w:val="22"/>
                          <w:szCs w:val="22"/>
                          <w:rtl w:val="0"/>
                        </w:rPr>
                        <w:t xml:space="preserve">’ </w:t>
                      </w:r>
                      <w:r>
                        <w:rPr>
                          <w:rStyle w:val="None"/>
                          <w:rFonts w:ascii="Rockwell" w:hAnsi="Rockwell"/>
                          <w:b w:val="1"/>
                          <w:bCs w:val="1"/>
                          <w:color w:val="000000"/>
                          <w:sz w:val="22"/>
                          <w:szCs w:val="22"/>
                          <w:rtl w:val="0"/>
                          <w:lang w:val="en-US"/>
                        </w:rPr>
                        <w:t xml:space="preserve">REAL ESTATE ADVANTAGE PROGRAM:  The Bob &amp; Ronna Group Berkshire Hathaway Home Services PenFed Raalty Veteran Owned and Operated.  </w:t>
                      </w:r>
                      <w:r>
                        <w:rPr>
                          <w:rStyle w:val="None"/>
                          <w:rFonts w:ascii="Rockwell" w:hAnsi="Rockwell"/>
                          <w:b w:val="1"/>
                          <w:bCs w:val="1"/>
                          <w:color w:val="000000"/>
                          <w:sz w:val="22"/>
                          <w:szCs w:val="22"/>
                          <w:rtl w:val="0"/>
                          <w:lang w:val="en-US"/>
                        </w:rPr>
                        <w:t xml:space="preserve">As a dynamic and enthusiastic married couple, Bob &amp; Ronna (in addition to their entire Real Estate Group) work full-time establishing clients for life by providing superior service and extensive knowledge in the Maryland Real Estate market. Bob graduated from the U.S. Naval Academy in Annapolis, Maryland and recognized a need for better opportunities to Veterans in Real Estate. </w:t>
                      </w:r>
                      <w:r>
                        <w:rPr>
                          <w:rFonts w:ascii="Rockwell" w:hAnsi="Rockwell"/>
                          <w:b w:val="1"/>
                          <w:bCs w:val="1"/>
                          <w:color w:val="10053b"/>
                          <w:sz w:val="22"/>
                          <w:szCs w:val="22"/>
                          <w:rtl w:val="0"/>
                          <w:lang w:val="en-US"/>
                        </w:rPr>
                        <w:t>In response, The Bob &amp; Ronna Group created a unique program that not only helps raise money for the USO-Metro and Howard County Veterans</w:t>
                      </w:r>
                      <w:r>
                        <w:rPr>
                          <w:rFonts w:ascii="Rockwell" w:hAnsi="Rockwell" w:hint="default"/>
                          <w:b w:val="1"/>
                          <w:bCs w:val="1"/>
                          <w:color w:val="10053b"/>
                          <w:sz w:val="22"/>
                          <w:szCs w:val="22"/>
                          <w:rtl w:val="0"/>
                        </w:rPr>
                        <w:t xml:space="preserve">’ </w:t>
                      </w:r>
                      <w:r>
                        <w:rPr>
                          <w:rFonts w:ascii="Rockwell" w:hAnsi="Rockwell"/>
                          <w:b w:val="1"/>
                          <w:bCs w:val="1"/>
                          <w:color w:val="10053b"/>
                          <w:sz w:val="22"/>
                          <w:szCs w:val="22"/>
                          <w:rtl w:val="0"/>
                          <w:lang w:val="en-US"/>
                        </w:rPr>
                        <w:t>Organizations (American Legion Post 156 and 300, Veterans of Foreign Wars Post 7472, and the Marine Corps League Detachment 1084), but also provides Veterans and their family members with Cash-Back and other benefits at settlement when you buy or sell with The Bob &amp; Ronna Group. For every Real Estate transaction in our Veterans</w:t>
                      </w:r>
                      <w:r>
                        <w:rPr>
                          <w:rFonts w:ascii="Rockwell" w:hAnsi="Rockwell" w:hint="default"/>
                          <w:b w:val="1"/>
                          <w:bCs w:val="1"/>
                          <w:color w:val="10053b"/>
                          <w:sz w:val="22"/>
                          <w:szCs w:val="22"/>
                          <w:rtl w:val="0"/>
                        </w:rPr>
                        <w:t xml:space="preserve">’ </w:t>
                      </w:r>
                      <w:r>
                        <w:rPr>
                          <w:rFonts w:ascii="Rockwell" w:hAnsi="Rockwell"/>
                          <w:b w:val="1"/>
                          <w:bCs w:val="1"/>
                          <w:color w:val="10053b"/>
                          <w:sz w:val="22"/>
                          <w:szCs w:val="22"/>
                          <w:rtl w:val="0"/>
                          <w:lang w:val="en-US"/>
                        </w:rPr>
                        <w:t>Real Estate Advantage Program, The Bob &amp; Ronna Group will proudly donate to the above organiz</w:t>
                      </w:r>
                      <w:r>
                        <w:rPr>
                          <w:rFonts w:ascii="Rockwell" w:hAnsi="Rockwell"/>
                          <w:b w:val="1"/>
                          <w:bCs w:val="1"/>
                          <w:color w:val="10053b"/>
                          <w:sz w:val="22"/>
                          <w:szCs w:val="22"/>
                          <w:rtl w:val="0"/>
                          <w:lang w:val="en-US"/>
                        </w:rPr>
                        <w:t>-</w:t>
                      </w:r>
                      <w:r>
                        <w:rPr>
                          <w:rFonts w:ascii="Rockwell" w:hAnsi="Rockwell"/>
                          <w:b w:val="1"/>
                          <w:bCs w:val="1"/>
                          <w:color w:val="10053b"/>
                          <w:sz w:val="22"/>
                          <w:szCs w:val="22"/>
                          <w:rtl w:val="0"/>
                          <w:lang w:val="en-US"/>
                        </w:rPr>
                        <w:t>ations. Our cash-back credit EXCEEDS the amounts offered by the USAA and NFCU Real Estate Programs! Learn more about The Bob &amp; Ronna Group</w:t>
                      </w:r>
                      <w:r>
                        <w:rPr>
                          <w:rFonts w:ascii="Rockwell" w:hAnsi="Rockwell" w:hint="default"/>
                          <w:b w:val="1"/>
                          <w:bCs w:val="1"/>
                          <w:color w:val="10053b"/>
                          <w:sz w:val="22"/>
                          <w:szCs w:val="22"/>
                          <w:rtl w:val="0"/>
                        </w:rPr>
                        <w:t>’</w:t>
                      </w:r>
                      <w:r>
                        <w:rPr>
                          <w:rFonts w:ascii="Rockwell" w:hAnsi="Rockwell"/>
                          <w:b w:val="1"/>
                          <w:bCs w:val="1"/>
                          <w:color w:val="10053b"/>
                          <w:sz w:val="22"/>
                          <w:szCs w:val="22"/>
                          <w:rtl w:val="0"/>
                          <w:lang w:val="en-US"/>
                        </w:rPr>
                        <w:t xml:space="preserve">s great service and how much you could save by visiting our website: </w:t>
                      </w:r>
                      <w:r>
                        <w:rPr>
                          <w:rStyle w:val="Hyperlink.12"/>
                          <w:rFonts w:ascii="Rockwell" w:cs="Rockwell" w:hAnsi="Rockwell" w:eastAsia="Rockwell"/>
                          <w:b w:val="1"/>
                          <w:bCs w:val="1"/>
                          <w:color w:val="011ea9"/>
                          <w:sz w:val="22"/>
                          <w:szCs w:val="22"/>
                          <w:u w:val="single" w:color="000000"/>
                        </w:rPr>
                        <w:fldChar w:fldCharType="begin" w:fldLock="0"/>
                      </w:r>
                      <w:r>
                        <w:rPr>
                          <w:rStyle w:val="Hyperlink.12"/>
                          <w:rFonts w:ascii="Rockwell" w:cs="Rockwell" w:hAnsi="Rockwell" w:eastAsia="Rockwell"/>
                          <w:b w:val="1"/>
                          <w:bCs w:val="1"/>
                          <w:color w:val="011ea9"/>
                          <w:sz w:val="22"/>
                          <w:szCs w:val="22"/>
                          <w:u w:val="single" w:color="000000"/>
                        </w:rPr>
                        <w:instrText xml:space="preserve"> HYPERLINK "http://www.bobandronna.com/veterans/"</w:instrText>
                      </w:r>
                      <w:r>
                        <w:rPr>
                          <w:rStyle w:val="Hyperlink.12"/>
                          <w:rFonts w:ascii="Rockwell" w:cs="Rockwell" w:hAnsi="Rockwell" w:eastAsia="Rockwell"/>
                          <w:b w:val="1"/>
                          <w:bCs w:val="1"/>
                          <w:color w:val="011ea9"/>
                          <w:sz w:val="22"/>
                          <w:szCs w:val="22"/>
                          <w:u w:val="single" w:color="000000"/>
                        </w:rPr>
                        <w:fldChar w:fldCharType="separate" w:fldLock="0"/>
                      </w:r>
                      <w:r>
                        <w:rPr>
                          <w:rStyle w:val="Hyperlink.12"/>
                          <w:rFonts w:ascii="Rockwell" w:hAnsi="Rockwell"/>
                          <w:b w:val="1"/>
                          <w:bCs w:val="1"/>
                          <w:color w:val="011ea9"/>
                          <w:sz w:val="22"/>
                          <w:szCs w:val="22"/>
                          <w:u w:val="single" w:color="000000"/>
                          <w:rtl w:val="0"/>
                        </w:rPr>
                        <w:t>www.bobandronna.com/veterans/</w:t>
                      </w:r>
                      <w:r>
                        <w:rPr>
                          <w:rFonts w:ascii="Rockwell" w:cs="Rockwell" w:hAnsi="Rockwell" w:eastAsia="Rockwell"/>
                          <w:b w:val="1"/>
                          <w:bCs w:val="1"/>
                          <w:color w:val="10053b"/>
                          <w:sz w:val="22"/>
                          <w:szCs w:val="22"/>
                        </w:rPr>
                        <w:fldChar w:fldCharType="end" w:fldLock="0"/>
                      </w:r>
                      <w:r>
                        <w:rPr>
                          <w:rFonts w:ascii="Rockwell" w:hAnsi="Rockwell"/>
                          <w:b w:val="1"/>
                          <w:bCs w:val="1"/>
                          <w:color w:val="10053b"/>
                          <w:sz w:val="22"/>
                          <w:szCs w:val="22"/>
                          <w:rtl w:val="0"/>
                          <w:lang w:val="en-US"/>
                        </w:rPr>
                        <w:t xml:space="preserve"> or call us at (410) 465-4440. </w:t>
                      </w:r>
                    </w:p>
                    <w:p>
                      <w:pPr>
                        <w:pStyle w:val="Free Form"/>
                        <w:rPr>
                          <w:rFonts w:ascii="BRADDON" w:cs="BRADDON" w:hAnsi="BRADDON" w:eastAsia="BRADDON"/>
                          <w:b w:val="1"/>
                          <w:bCs w:val="1"/>
                          <w:i w:val="1"/>
                          <w:iCs w:val="1"/>
                          <w:color w:val="10053b"/>
                          <w:sz w:val="22"/>
                          <w:szCs w:val="22"/>
                        </w:rPr>
                      </w:pPr>
                    </w:p>
                    <w:p>
                      <w:pPr>
                        <w:pStyle w:val="Free Form"/>
                        <w:rPr>
                          <w:rFonts w:ascii="BRADDON" w:cs="BRADDON" w:hAnsi="BRADDON" w:eastAsia="BRADDON"/>
                          <w:b w:val="1"/>
                          <w:bCs w:val="1"/>
                          <w:i w:val="1"/>
                          <w:iCs w:val="1"/>
                          <w:color w:val="10053b"/>
                          <w:sz w:val="22"/>
                          <w:szCs w:val="22"/>
                        </w:rPr>
                      </w:pPr>
                    </w:p>
                    <w:p>
                      <w:pPr>
                        <w:pStyle w:val="Free Form"/>
                        <w:rPr>
                          <w:rFonts w:ascii="BRADDON" w:cs="BRADDON" w:hAnsi="BRADDON" w:eastAsia="BRADDON"/>
                          <w:b w:val="1"/>
                          <w:bCs w:val="1"/>
                          <w:i w:val="1"/>
                          <w:iCs w:val="1"/>
                          <w:color w:val="10053b"/>
                          <w:sz w:val="22"/>
                          <w:szCs w:val="22"/>
                        </w:rPr>
                      </w:pPr>
                    </w:p>
                    <w:p>
                      <w:pPr>
                        <w:pStyle w:val="Free Form"/>
                        <w:rPr>
                          <w:rFonts w:ascii="BRADDON" w:cs="BRADDON" w:hAnsi="BRADDON" w:eastAsia="BRADDON"/>
                          <w:b w:val="1"/>
                          <w:bCs w:val="1"/>
                          <w:i w:val="1"/>
                          <w:iCs w:val="1"/>
                          <w:color w:val="10053b"/>
                          <w:sz w:val="22"/>
                          <w:szCs w:val="22"/>
                        </w:rPr>
                      </w:pPr>
                    </w:p>
                    <w:p>
                      <w:pPr>
                        <w:pStyle w:val="Free Form"/>
                      </w:pPr>
                      <w:r>
                        <w:rPr>
                          <w:rFonts w:ascii="Gill Sans SemiBold" w:cs="Gill Sans SemiBold" w:hAnsi="Gill Sans SemiBold" w:eastAsia="Gill Sans SemiBold"/>
                          <w:color w:val="0056d5"/>
                          <w:sz w:val="22"/>
                          <w:szCs w:val="22"/>
                        </w:rPr>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701248" behindDoc="0" locked="0" layoutInCell="1" allowOverlap="1">
                <wp:simplePos x="0" y="0"/>
                <wp:positionH relativeFrom="page">
                  <wp:posOffset>234950</wp:posOffset>
                </wp:positionH>
                <wp:positionV relativeFrom="page">
                  <wp:posOffset>7325072</wp:posOffset>
                </wp:positionV>
                <wp:extent cx="7289800" cy="1956068"/>
                <wp:effectExtent l="0" t="0" r="0" b="0"/>
                <wp:wrapNone/>
                <wp:docPr id="1073741878" name="officeArt object"/>
                <wp:cNvGraphicFramePr/>
                <a:graphic xmlns:a="http://schemas.openxmlformats.org/drawingml/2006/main">
                  <a:graphicData uri="http://schemas.microsoft.com/office/word/2010/wordprocessingShape">
                    <wps:wsp>
                      <wps:cNvSpPr txBox="1"/>
                      <wps:spPr>
                        <a:xfrm>
                          <a:off x="0" y="0"/>
                          <a:ext cx="7289800" cy="1956068"/>
                        </a:xfrm>
                        <a:prstGeom prst="rect">
                          <a:avLst/>
                        </a:prstGeom>
                        <a:noFill/>
                        <a:ln w="762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sz w:val="32"/>
                                <w:szCs w:val="32"/>
                              </w:rPr>
                            </w:pPr>
                            <w:r>
                              <w:rPr>
                                <w:rFonts w:ascii="Rockwell" w:hAnsi="Rockwell"/>
                                <w:b/>
                                <w:bCs/>
                                <w:sz w:val="32"/>
                                <w:szCs w:val="32"/>
                              </w:rPr>
                              <w:t>Maryland Center for Veterans Education and Training (MCVET)</w:t>
                            </w:r>
                          </w:p>
                          <w:p w:rsidR="005C1921" w:rsidRDefault="005C1921">
                            <w:pPr>
                              <w:pStyle w:val="FreeForm"/>
                              <w:jc w:val="center"/>
                              <w:rPr>
                                <w:rFonts w:ascii="Rockwell" w:eastAsia="Rockwell" w:hAnsi="Rockwell" w:cs="Rockwell"/>
                                <w:b/>
                                <w:bCs/>
                                <w:sz w:val="28"/>
                                <w:szCs w:val="28"/>
                              </w:rPr>
                            </w:pPr>
                          </w:p>
                          <w:p w:rsidR="005C1921" w:rsidRDefault="001515EA">
                            <w:pPr>
                              <w:pStyle w:val="FreeForm"/>
                              <w:jc w:val="both"/>
                            </w:pPr>
                            <w:r>
                              <w:rPr>
                                <w:rFonts w:ascii="Rockwell" w:hAnsi="Rockwell"/>
                                <w:b/>
                                <w:bCs/>
                                <w:sz w:val="22"/>
                                <w:szCs w:val="22"/>
                              </w:rPr>
                              <w:t>Comrades, Post 7472 has become a repository to handle useable and serviceable clothing items to be donated to homeless Veterans who are overcoming homelessness and undergoing job training at the MCVET Organization located in Baltimore.  Many times, they ju</w:t>
                            </w:r>
                            <w:r>
                              <w:rPr>
                                <w:rFonts w:ascii="Rockwell" w:hAnsi="Rockwell"/>
                                <w:b/>
                                <w:bCs/>
                                <w:sz w:val="22"/>
                                <w:szCs w:val="22"/>
                              </w:rPr>
                              <w:t>st show up with only the clothes they are wearing.   If you have men</w:t>
                            </w:r>
                            <w:r>
                              <w:rPr>
                                <w:rFonts w:ascii="Rockwell" w:hAnsi="Rockwell"/>
                                <w:b/>
                                <w:bCs/>
                                <w:sz w:val="22"/>
                                <w:szCs w:val="22"/>
                              </w:rPr>
                              <w:t>’</w:t>
                            </w:r>
                            <w:r>
                              <w:rPr>
                                <w:rFonts w:ascii="Rockwell" w:hAnsi="Rockwell"/>
                                <w:b/>
                                <w:bCs/>
                                <w:sz w:val="22"/>
                                <w:szCs w:val="22"/>
                              </w:rPr>
                              <w:t>s or women</w:t>
                            </w:r>
                            <w:r>
                              <w:rPr>
                                <w:rFonts w:ascii="Rockwell" w:hAnsi="Rockwell"/>
                                <w:b/>
                                <w:bCs/>
                                <w:sz w:val="22"/>
                                <w:szCs w:val="22"/>
                              </w:rPr>
                              <w:t>’</w:t>
                            </w:r>
                            <w:r>
                              <w:rPr>
                                <w:rFonts w:ascii="Rockwell" w:hAnsi="Rockwell"/>
                                <w:b/>
                                <w:bCs/>
                                <w:sz w:val="22"/>
                                <w:szCs w:val="22"/>
                              </w:rPr>
                              <w:t>s clothing or shoes to donate, just bring them to the Post and give them to the bartender on duty.  Please do not donate overly used, ripped, torn or dirty items.  REMEMBER:  I</w:t>
                            </w:r>
                            <w:r>
                              <w:rPr>
                                <w:rFonts w:ascii="Rockwell" w:hAnsi="Rockwell"/>
                                <w:b/>
                                <w:bCs/>
                                <w:sz w:val="22"/>
                                <w:szCs w:val="22"/>
                              </w:rPr>
                              <w:t>f you won</w:t>
                            </w:r>
                            <w:r>
                              <w:rPr>
                                <w:rFonts w:ascii="Rockwell" w:hAnsi="Rockwell"/>
                                <w:b/>
                                <w:bCs/>
                                <w:sz w:val="22"/>
                                <w:szCs w:val="22"/>
                              </w:rPr>
                              <w:t>’</w:t>
                            </w:r>
                            <w:r>
                              <w:rPr>
                                <w:rFonts w:ascii="Rockwell" w:hAnsi="Rockwell"/>
                                <w:b/>
                                <w:bCs/>
                                <w:sz w:val="22"/>
                                <w:szCs w:val="22"/>
                              </w:rPr>
                              <w:t xml:space="preserve">t wear them, no one else will want them either.  After a suitable number of articles are collected, they will be taken to the MCVET Organization in Baltimore and donated in the name of the VFW and Post 7472.  </w:t>
                            </w:r>
                          </w:p>
                        </w:txbxContent>
                      </wps:txbx>
                      <wps:bodyPr wrap="square" lIns="0" tIns="0" rIns="0" bIns="0" numCol="1" anchor="t">
                        <a:noAutofit/>
                      </wps:bodyPr>
                    </wps:wsp>
                  </a:graphicData>
                </a:graphic>
              </wp:anchor>
            </w:drawing>
          </mc:Choice>
          <mc:Fallback>
            <w:pict>
              <v:shape id="_x0000_s1071" type="#_x0000_t202" style="visibility:visible;position:absolute;margin-left:18.5pt;margin-top:576.8pt;width:574.0pt;height:154.0pt;z-index:251701248;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6.0pt" dashstyle="solid" endcap="flat" miterlimit="400.0%" joinstyle="miter" linestyle="single" startarrow="none" startarrowwidth="medium" startarrowlength="medium" endarrow="none" endarrowwidth="medium" endarrowlength="medium"/>
                <v:textbox>
                  <w:txbxContent>
                    <w:p>
                      <w:pPr>
                        <w:pStyle w:val="Free Form"/>
                        <w:jc w:val="center"/>
                        <w:rPr>
                          <w:rFonts w:ascii="Rockwell" w:cs="Rockwell" w:hAnsi="Rockwell" w:eastAsia="Rockwell"/>
                          <w:b w:val="1"/>
                          <w:bCs w:val="1"/>
                          <w:sz w:val="32"/>
                          <w:szCs w:val="32"/>
                        </w:rPr>
                      </w:pPr>
                      <w:r>
                        <w:rPr>
                          <w:rFonts w:ascii="Rockwell" w:hAnsi="Rockwell"/>
                          <w:b w:val="1"/>
                          <w:bCs w:val="1"/>
                          <w:sz w:val="32"/>
                          <w:szCs w:val="32"/>
                          <w:rtl w:val="0"/>
                          <w:lang w:val="en-US"/>
                        </w:rPr>
                        <w:t>Maryland Center for Veterans Education and Training (MCVET)</w:t>
                      </w:r>
                    </w:p>
                    <w:p>
                      <w:pPr>
                        <w:pStyle w:val="Free Form"/>
                        <w:jc w:val="center"/>
                        <w:rPr>
                          <w:rFonts w:ascii="Rockwell" w:cs="Rockwell" w:hAnsi="Rockwell" w:eastAsia="Rockwell"/>
                          <w:b w:val="1"/>
                          <w:bCs w:val="1"/>
                          <w:sz w:val="28"/>
                          <w:szCs w:val="28"/>
                        </w:rPr>
                      </w:pPr>
                    </w:p>
                    <w:p>
                      <w:pPr>
                        <w:pStyle w:val="Free Form"/>
                        <w:jc w:val="both"/>
                      </w:pPr>
                      <w:r>
                        <w:rPr>
                          <w:rFonts w:ascii="Rockwell" w:hAnsi="Rockwell"/>
                          <w:b w:val="1"/>
                          <w:bCs w:val="1"/>
                          <w:sz w:val="22"/>
                          <w:szCs w:val="22"/>
                          <w:rtl w:val="0"/>
                          <w:lang w:val="en-US"/>
                        </w:rPr>
                        <w:t xml:space="preserve">Comrades, Post 7472 has become a repository to handle useable and serviceable clothing </w:t>
                      </w:r>
                      <w:r>
                        <w:rPr>
                          <w:rFonts w:ascii="Rockwell" w:hAnsi="Rockwell"/>
                          <w:b w:val="1"/>
                          <w:bCs w:val="1"/>
                          <w:sz w:val="22"/>
                          <w:szCs w:val="22"/>
                          <w:rtl w:val="0"/>
                          <w:lang w:val="en-US"/>
                        </w:rPr>
                        <w:t xml:space="preserve">items </w:t>
                      </w:r>
                      <w:r>
                        <w:rPr>
                          <w:rFonts w:ascii="Rockwell" w:hAnsi="Rockwell"/>
                          <w:b w:val="1"/>
                          <w:bCs w:val="1"/>
                          <w:sz w:val="22"/>
                          <w:szCs w:val="22"/>
                          <w:rtl w:val="0"/>
                          <w:lang w:val="en-US"/>
                        </w:rPr>
                        <w:t>to be donated to</w:t>
                      </w:r>
                      <w:r>
                        <w:rPr>
                          <w:rFonts w:ascii="Rockwell" w:hAnsi="Rockwell"/>
                          <w:b w:val="1"/>
                          <w:bCs w:val="1"/>
                          <w:sz w:val="22"/>
                          <w:szCs w:val="22"/>
                          <w:rtl w:val="0"/>
                          <w:lang w:val="en-US"/>
                        </w:rPr>
                        <w:t xml:space="preserve"> </w:t>
                      </w:r>
                      <w:r>
                        <w:rPr>
                          <w:rFonts w:ascii="Rockwell" w:hAnsi="Rockwell"/>
                          <w:b w:val="1"/>
                          <w:bCs w:val="1"/>
                          <w:sz w:val="22"/>
                          <w:szCs w:val="22"/>
                          <w:rtl w:val="0"/>
                          <w:lang w:val="en-US"/>
                        </w:rPr>
                        <w:t>homeless Veterans who are overcoming homelessness and undergoing job training at the MCVET Organization located in Baltimore.  Many times, they just show up with only the clothes they are wearing.   If you have men</w:t>
                      </w:r>
                      <w:r>
                        <w:rPr>
                          <w:rFonts w:ascii="Rockwell" w:hAnsi="Rockwell" w:hint="default"/>
                          <w:b w:val="1"/>
                          <w:bCs w:val="1"/>
                          <w:sz w:val="22"/>
                          <w:szCs w:val="22"/>
                          <w:rtl w:val="0"/>
                          <w:lang w:val="en-US"/>
                        </w:rPr>
                        <w:t>’</w:t>
                      </w:r>
                      <w:r>
                        <w:rPr>
                          <w:rFonts w:ascii="Rockwell" w:hAnsi="Rockwell"/>
                          <w:b w:val="1"/>
                          <w:bCs w:val="1"/>
                          <w:sz w:val="22"/>
                          <w:szCs w:val="22"/>
                          <w:rtl w:val="0"/>
                          <w:lang w:val="en-US"/>
                        </w:rPr>
                        <w:t>s or women</w:t>
                      </w:r>
                      <w:r>
                        <w:rPr>
                          <w:rFonts w:ascii="Rockwell" w:hAnsi="Rockwell" w:hint="default"/>
                          <w:b w:val="1"/>
                          <w:bCs w:val="1"/>
                          <w:sz w:val="22"/>
                          <w:szCs w:val="22"/>
                          <w:rtl w:val="0"/>
                          <w:lang w:val="en-US"/>
                        </w:rPr>
                        <w:t>’</w:t>
                      </w:r>
                      <w:r>
                        <w:rPr>
                          <w:rFonts w:ascii="Rockwell" w:hAnsi="Rockwell"/>
                          <w:b w:val="1"/>
                          <w:bCs w:val="1"/>
                          <w:sz w:val="22"/>
                          <w:szCs w:val="22"/>
                          <w:rtl w:val="0"/>
                          <w:lang w:val="en-US"/>
                        </w:rPr>
                        <w:t>s clothing or shoes to donate, just bring them to the Post and give them to the bartender on duty.  Please do not donate overly used, ripped, torn or dirty items.  REMEMBER:  If you won</w:t>
                      </w:r>
                      <w:r>
                        <w:rPr>
                          <w:rFonts w:ascii="Rockwell" w:hAnsi="Rockwell" w:hint="default"/>
                          <w:b w:val="1"/>
                          <w:bCs w:val="1"/>
                          <w:sz w:val="22"/>
                          <w:szCs w:val="22"/>
                          <w:rtl w:val="0"/>
                        </w:rPr>
                        <w:t>’</w:t>
                      </w:r>
                      <w:r>
                        <w:rPr>
                          <w:rFonts w:ascii="Rockwell" w:hAnsi="Rockwell"/>
                          <w:b w:val="1"/>
                          <w:bCs w:val="1"/>
                          <w:sz w:val="22"/>
                          <w:szCs w:val="22"/>
                          <w:rtl w:val="0"/>
                          <w:lang w:val="en-US"/>
                        </w:rPr>
                        <w:t>t wear them, no one else will want them either.  After a suitable number of articles are collected, they will be taken to the MCVET Organization</w:t>
                      </w:r>
                      <w:r>
                        <w:rPr>
                          <w:rFonts w:ascii="Rockwell" w:hAnsi="Rockwell"/>
                          <w:b w:val="1"/>
                          <w:bCs w:val="1"/>
                          <w:sz w:val="22"/>
                          <w:szCs w:val="22"/>
                          <w:rtl w:val="0"/>
                          <w:lang w:val="en-US"/>
                        </w:rPr>
                        <w:t xml:space="preserve"> in Baltimore</w:t>
                      </w:r>
                      <w:r>
                        <w:rPr>
                          <w:rFonts w:ascii="Rockwell" w:hAnsi="Rockwell"/>
                          <w:b w:val="1"/>
                          <w:bCs w:val="1"/>
                          <w:sz w:val="22"/>
                          <w:szCs w:val="22"/>
                          <w:rtl w:val="0"/>
                          <w:lang w:val="en-US"/>
                        </w:rPr>
                        <w:t xml:space="preserve"> and donated in the name of the VFW and Post 7472.  </w:t>
                      </w:r>
                    </w:p>
                  </w:txbxContent>
                </v:textbox>
                <w10:wrap type="none" side="bothSides" anchorx="page" anchory="page"/>
              </v:shape>
            </w:pict>
          </mc:Fallback>
        </mc:AlternateContent>
      </w:r>
      <w:r>
        <w:rPr>
          <w:rFonts w:ascii="Arial Unicode MS" w:hAnsi="Arial Unicode MS"/>
        </w:rPr>
        <w:br w:type="page"/>
      </w:r>
    </w:p>
    <w:p w:rsidR="005C1921" w:rsidRDefault="001515EA">
      <w:r>
        <w:rPr>
          <w:noProof/>
        </w:rPr>
        <mc:AlternateContent>
          <mc:Choice Requires="wps">
            <w:drawing>
              <wp:anchor distT="152400" distB="152400" distL="152400" distR="152400" simplePos="0" relativeHeight="251700224" behindDoc="0" locked="0" layoutInCell="1" allowOverlap="1">
                <wp:simplePos x="0" y="0"/>
                <wp:positionH relativeFrom="page">
                  <wp:posOffset>2197100</wp:posOffset>
                </wp:positionH>
                <wp:positionV relativeFrom="page">
                  <wp:posOffset>152400</wp:posOffset>
                </wp:positionV>
                <wp:extent cx="3365500" cy="203200"/>
                <wp:effectExtent l="0" t="0" r="0" b="0"/>
                <wp:wrapNone/>
                <wp:docPr id="1073741879" name="officeArt object"/>
                <wp:cNvGraphicFramePr/>
                <a:graphic xmlns:a="http://schemas.openxmlformats.org/drawingml/2006/main">
                  <a:graphicData uri="http://schemas.microsoft.com/office/word/2010/wordprocessingShape">
                    <wps:wsp>
                      <wps:cNvSpPr txBox="1"/>
                      <wps:spPr>
                        <a:xfrm>
                          <a:off x="0" y="0"/>
                          <a:ext cx="3365500" cy="203200"/>
                        </a:xfrm>
                        <a:prstGeom prst="rect">
                          <a:avLst/>
                        </a:prstGeom>
                        <a:noFill/>
                        <a:ln w="12700" cap="flat">
                          <a:noFill/>
                          <a:miter lim="400000"/>
                        </a:ln>
                        <a:effectLst/>
                      </wps:spPr>
                      <wps:txbx>
                        <w:txbxContent>
                          <w:p w:rsidR="005C1921" w:rsidRDefault="001515EA">
                            <w:pPr>
                              <w:pStyle w:val="FreeForm"/>
                              <w:jc w:val="center"/>
                            </w:pPr>
                            <w:r>
                              <w:rPr>
                                <w:b/>
                                <w:bCs/>
                              </w:rPr>
                              <w:t>VFW POST 7472 - PAGE TWELVE</w:t>
                            </w:r>
                          </w:p>
                        </w:txbxContent>
                      </wps:txbx>
                      <wps:bodyPr wrap="square" lIns="0" tIns="0" rIns="0" bIns="0" numCol="1" anchor="t">
                        <a:noAutofit/>
                      </wps:bodyPr>
                    </wps:wsp>
                  </a:graphicData>
                </a:graphic>
              </wp:anchor>
            </w:drawing>
          </mc:Choice>
          <mc:Fallback>
            <w:pict>
              <v:shape id="_x0000_s1072" type="#_x0000_t202" style="visibility:visible;position:absolute;margin-left:173.0pt;margin-top:12.0pt;width:265.0pt;height:16.0pt;z-index:25170022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jc w:val="center"/>
                      </w:pPr>
                      <w:r>
                        <w:rPr>
                          <w:b w:val="1"/>
                          <w:bCs w:val="1"/>
                          <w:rtl w:val="0"/>
                          <w:lang w:val="en-US"/>
                        </w:rPr>
                        <w:t>VFW POST 7472 - PAGE TWELVE</w:t>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704320" behindDoc="0" locked="0" layoutInCell="1" allowOverlap="1">
                <wp:simplePos x="0" y="0"/>
                <wp:positionH relativeFrom="page">
                  <wp:posOffset>143906</wp:posOffset>
                </wp:positionH>
                <wp:positionV relativeFrom="page">
                  <wp:posOffset>607059</wp:posOffset>
                </wp:positionV>
                <wp:extent cx="7471887" cy="8652293"/>
                <wp:effectExtent l="0" t="0" r="0" b="0"/>
                <wp:wrapNone/>
                <wp:docPr id="1073741880" name="officeArt object"/>
                <wp:cNvGraphicFramePr/>
                <a:graphic xmlns:a="http://schemas.openxmlformats.org/drawingml/2006/main">
                  <a:graphicData uri="http://schemas.microsoft.com/office/word/2010/wordprocessingShape">
                    <wps:wsp>
                      <wps:cNvSpPr txBox="1"/>
                      <wps:spPr>
                        <a:xfrm>
                          <a:off x="0" y="0"/>
                          <a:ext cx="7471887" cy="8652293"/>
                        </a:xfrm>
                        <a:prstGeom prst="rect">
                          <a:avLst/>
                        </a:prstGeom>
                        <a:noFill/>
                        <a:ln w="38100" cap="flat">
                          <a:solidFill>
                            <a:srgbClr val="000000"/>
                          </a:solidFill>
                          <a:prstDash val="solid"/>
                          <a:miter lim="400000"/>
                        </a:ln>
                        <a:effectLst/>
                      </wps:spPr>
                      <wps:txbx>
                        <w:txbxContent>
                          <w:p w:rsidR="005C1921" w:rsidRDefault="001515EA">
                            <w:pPr>
                              <w:pStyle w:val="FreeForm"/>
                              <w:jc w:val="center"/>
                              <w:rPr>
                                <w:rFonts w:ascii="Rockwell" w:eastAsia="Rockwell" w:hAnsi="Rockwell" w:cs="Rockwell"/>
                                <w:b/>
                                <w:bCs/>
                                <w:color w:val="282B2C"/>
                                <w:sz w:val="36"/>
                                <w:szCs w:val="36"/>
                                <w:shd w:val="clear" w:color="auto" w:fill="FFFFFF"/>
                              </w:rPr>
                            </w:pPr>
                            <w:r>
                              <w:rPr>
                                <w:rFonts w:ascii="Rockwell" w:hAnsi="Rockwell"/>
                                <w:b/>
                                <w:bCs/>
                                <w:color w:val="282B2C"/>
                                <w:sz w:val="36"/>
                                <w:szCs w:val="36"/>
                                <w:shd w:val="clear" w:color="auto" w:fill="FFFFFF"/>
                              </w:rPr>
                              <w:t xml:space="preserve">3 Important New Benefit Changes for Military Retirees, </w:t>
                            </w:r>
                            <w:r>
                              <w:rPr>
                                <w:rFonts w:ascii="Rockwell" w:hAnsi="Rockwell"/>
                                <w:b/>
                                <w:bCs/>
                                <w:color w:val="282B2C"/>
                                <w:sz w:val="36"/>
                                <w:szCs w:val="36"/>
                                <w:shd w:val="clear" w:color="auto" w:fill="FFFFFF"/>
                              </w:rPr>
                              <w:t>Metlife</w:t>
                            </w:r>
                            <w:r>
                              <w:rPr>
                                <w:rFonts w:ascii="Rockwell" w:hAnsi="Rockwell"/>
                                <w:b/>
                                <w:bCs/>
                                <w:color w:val="282B2C"/>
                                <w:sz w:val="36"/>
                                <w:szCs w:val="36"/>
                                <w:shd w:val="clear" w:color="auto" w:fill="FFFFFF"/>
                              </w:rPr>
                              <w:t>:  by Military.com</w:t>
                            </w:r>
                          </w:p>
                          <w:p w:rsidR="005C1921" w:rsidRDefault="005C1921">
                            <w:pPr>
                              <w:pStyle w:val="FreeForm"/>
                              <w:jc w:val="center"/>
                              <w:rPr>
                                <w:rFonts w:ascii="Rockwell" w:eastAsia="Rockwell" w:hAnsi="Rockwell" w:cs="Rockwell"/>
                                <w:b/>
                                <w:bCs/>
                                <w:color w:val="282B2C"/>
                                <w:sz w:val="36"/>
                                <w:szCs w:val="36"/>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Arial Unicode MS" w:hAnsi="Arial Unicode MS"/>
                                <w:color w:val="282B2C"/>
                                <w:shd w:val="clear" w:color="auto" w:fill="FFFFFF"/>
                              </w:rPr>
                              <w:tab/>
                            </w:r>
                            <w:r>
                              <w:rPr>
                                <w:rFonts w:ascii="Arial Unicode MS" w:hAnsi="Arial Unicode MS"/>
                                <w:color w:val="282B2C"/>
                                <w:shd w:val="clear" w:color="auto" w:fill="FFFFFF"/>
                              </w:rPr>
                              <w:t xml:space="preserve">Are you on </w:t>
                            </w:r>
                            <w:r>
                              <w:rPr>
                                <w:rFonts w:ascii="Arial Unicode MS" w:hAnsi="Arial Unicode MS"/>
                                <w:color w:val="282B2C"/>
                                <w:shd w:val="clear" w:color="auto" w:fill="FFFFFF"/>
                              </w:rPr>
                              <w:t>“</w:t>
                            </w:r>
                            <w:r>
                              <w:rPr>
                                <w:rFonts w:ascii="Arial Unicode MS" w:hAnsi="Arial Unicode MS"/>
                                <w:color w:val="282B2C"/>
                                <w:shd w:val="clear" w:color="auto" w:fill="FFFFFF"/>
                              </w:rPr>
                              <w:t>autopilot</w:t>
                            </w:r>
                            <w:r>
                              <w:rPr>
                                <w:rFonts w:ascii="Arial Unicode MS" w:hAnsi="Arial Unicode MS"/>
                                <w:color w:val="282B2C"/>
                                <w:shd w:val="clear" w:color="auto" w:fill="FFFFFF"/>
                              </w:rPr>
                              <w:t xml:space="preserve">” </w:t>
                            </w:r>
                            <w:r>
                              <w:rPr>
                                <w:rFonts w:ascii="Arial Unicode MS" w:hAnsi="Arial Unicode MS"/>
                                <w:color w:val="282B2C"/>
                                <w:shd w:val="clear" w:color="auto" w:fill="FFFFFF"/>
                              </w:rPr>
                              <w:t>when it comes to your retirement benefits? If so, it</w:t>
                            </w:r>
                            <w:r>
                              <w:rPr>
                                <w:rFonts w:ascii="Arial Unicode MS" w:hAnsi="Arial Unicode MS"/>
                                <w:color w:val="282B2C"/>
                                <w:shd w:val="clear" w:color="auto" w:fill="FFFFFF"/>
                              </w:rPr>
                              <w:t>’</w:t>
                            </w:r>
                            <w:r>
                              <w:rPr>
                                <w:rFonts w:ascii="Arial Unicode MS" w:hAnsi="Arial Unicode MS"/>
                                <w:color w:val="282B2C"/>
                                <w:shd w:val="clear" w:color="auto" w:fill="FFFFFF"/>
                              </w:rPr>
                              <w:t xml:space="preserve">s time to take control. Changes are coming to your benefits in 2019. And you stand to lose </w:t>
                            </w:r>
                            <w:r>
                              <w:rPr>
                                <w:rFonts w:ascii="Arial Unicode MS" w:hAnsi="Arial Unicode MS"/>
                                <w:color w:val="282B2C"/>
                                <w:shd w:val="clear" w:color="auto" w:fill="FFFFFF"/>
                              </w:rPr>
                              <w:t>quite a bit if you don</w:t>
                            </w:r>
                            <w:r>
                              <w:rPr>
                                <w:rFonts w:ascii="Arial Unicode MS" w:hAnsi="Arial Unicode MS"/>
                                <w:color w:val="282B2C"/>
                                <w:shd w:val="clear" w:color="auto" w:fill="FFFFFF"/>
                              </w:rPr>
                              <w:t>’</w:t>
                            </w:r>
                            <w:r>
                              <w:rPr>
                                <w:rFonts w:ascii="Arial Unicode MS" w:hAnsi="Arial Unicode MS"/>
                                <w:color w:val="282B2C"/>
                                <w:shd w:val="clear" w:color="auto" w:fill="FFFFFF"/>
                              </w:rPr>
                              <w:t>t act. Here</w:t>
                            </w:r>
                            <w:r>
                              <w:rPr>
                                <w:rFonts w:ascii="Arial Unicode MS" w:hAnsi="Arial Unicode MS"/>
                                <w:color w:val="282B2C"/>
                                <w:shd w:val="clear" w:color="auto" w:fill="FFFFFF"/>
                              </w:rPr>
                              <w:t>’</w:t>
                            </w:r>
                            <w:r>
                              <w:rPr>
                                <w:rFonts w:ascii="Arial Unicode MS" w:hAnsi="Arial Unicode MS"/>
                                <w:color w:val="282B2C"/>
                                <w:shd w:val="clear" w:color="auto" w:fill="FFFFFF"/>
                              </w:rPr>
                              <w:t>s a quick reference to these changes:</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Arial Unicode MS" w:hAnsi="Arial Unicode MS"/>
                                <w:color w:val="282B2C"/>
                                <w:shd w:val="clear" w:color="auto" w:fill="FFFFFF"/>
                              </w:rPr>
                              <w:tab/>
                            </w:r>
                            <w:r>
                              <w:rPr>
                                <w:rFonts w:ascii="Arial Unicode MS" w:hAnsi="Arial Unicode MS"/>
                                <w:color w:val="282B2C"/>
                                <w:shd w:val="clear" w:color="auto" w:fill="FFFFFF"/>
                              </w:rPr>
                              <w:t>1. Your Dental Options just increased by 1,000% - At the end of this year, the U.S. Department of Defense</w:t>
                            </w:r>
                            <w:r>
                              <w:rPr>
                                <w:rFonts w:ascii="Arial Unicode MS" w:hAnsi="Arial Unicode MS"/>
                                <w:color w:val="282B2C"/>
                                <w:shd w:val="clear" w:color="auto" w:fill="FFFFFF"/>
                              </w:rPr>
                              <w:t>’</w:t>
                            </w:r>
                            <w:r>
                              <w:rPr>
                                <w:rFonts w:ascii="Arial Unicode MS" w:hAnsi="Arial Unicode MS"/>
                                <w:color w:val="282B2C"/>
                                <w:shd w:val="clear" w:color="auto" w:fill="FFFFFF"/>
                              </w:rPr>
                              <w:t>s TRICARE Retiree Dental Program will end. Gone are the days of just one de</w:t>
                            </w:r>
                            <w:r>
                              <w:rPr>
                                <w:rFonts w:ascii="Arial Unicode MS" w:hAnsi="Arial Unicode MS"/>
                                <w:color w:val="282B2C"/>
                                <w:shd w:val="clear" w:color="auto" w:fill="FFFFFF"/>
                              </w:rPr>
                              <w:t xml:space="preserve">ntal insurance choice. You now have 10! Military retirees and their dependents will be eligible for coverage under the Federal Employees Dental and Vision Insurance Program (FEDVIP) </w:t>
                            </w:r>
                            <w:r>
                              <w:rPr>
                                <w:rFonts w:ascii="Arial Unicode MS" w:hAnsi="Arial Unicode MS"/>
                                <w:color w:val="282B2C"/>
                                <w:shd w:val="clear" w:color="auto" w:fill="FFFFFF"/>
                              </w:rPr>
                              <w:t xml:space="preserve">— </w:t>
                            </w:r>
                            <w:r>
                              <w:rPr>
                                <w:rFonts w:ascii="Arial Unicode MS" w:hAnsi="Arial Unicode MS"/>
                                <w:color w:val="282B2C"/>
                                <w:shd w:val="clear" w:color="auto" w:fill="FFFFFF"/>
                              </w:rPr>
                              <w:t>the program offered to other federal employees.</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Arial Unicode MS" w:hAnsi="Arial Unicode MS"/>
                                <w:color w:val="282B2C"/>
                                <w:shd w:val="clear" w:color="auto" w:fill="FFFFFF"/>
                              </w:rPr>
                              <w:tab/>
                            </w:r>
                            <w:r>
                              <w:rPr>
                                <w:rFonts w:ascii="Arial Unicode MS" w:hAnsi="Arial Unicode MS"/>
                                <w:color w:val="282B2C"/>
                                <w:shd w:val="clear" w:color="auto" w:fill="FFFFFF"/>
                              </w:rPr>
                              <w:tab/>
                              <w:t>a</w:t>
                            </w:r>
                            <w:r>
                              <w:rPr>
                                <w:rFonts w:ascii="Arial Unicode MS" w:hAnsi="Arial Unicode MS"/>
                                <w:color w:val="282B2C"/>
                                <w:shd w:val="clear" w:color="auto" w:fill="FFFFFF"/>
                              </w:rPr>
                              <w:t xml:space="preserve"> </w:t>
                            </w:r>
                            <w:r>
                              <w:rPr>
                                <w:rFonts w:ascii="Arial Unicode MS" w:hAnsi="Arial Unicode MS"/>
                                <w:color w:val="282B2C"/>
                                <w:shd w:val="clear" w:color="auto" w:fill="FFFFFF"/>
                              </w:rPr>
                              <w:t xml:space="preserve"> You must pick a </w:t>
                            </w:r>
                            <w:r>
                              <w:rPr>
                                <w:rFonts w:ascii="Arial Unicode MS" w:hAnsi="Arial Unicode MS"/>
                                <w:color w:val="282B2C"/>
                                <w:shd w:val="clear" w:color="auto" w:fill="FFFFFF"/>
                              </w:rPr>
                              <w:t>plan during the 2018 open enrollment period known as the Federal Benefits Open Season to have dental coverage in 2019.</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Arial Unicode MS" w:hAnsi="Arial Unicode MS"/>
                                <w:color w:val="282B2C"/>
                                <w:shd w:val="clear" w:color="auto" w:fill="FFFFFF"/>
                              </w:rPr>
                              <w:tab/>
                            </w:r>
                            <w:r>
                              <w:rPr>
                                <w:rFonts w:ascii="Arial Unicode MS" w:hAnsi="Arial Unicode MS"/>
                                <w:color w:val="282B2C"/>
                                <w:shd w:val="clear" w:color="auto" w:fill="FFFFFF"/>
                              </w:rPr>
                              <w:tab/>
                              <w:t>b</w:t>
                            </w:r>
                            <w:r>
                              <w:rPr>
                                <w:rFonts w:ascii="Arial Unicode MS" w:hAnsi="Arial Unicode MS"/>
                                <w:color w:val="282B2C"/>
                                <w:shd w:val="clear" w:color="auto" w:fill="FFFFFF"/>
                              </w:rPr>
                              <w:t xml:space="preserve"> </w:t>
                            </w:r>
                            <w:r>
                              <w:rPr>
                                <w:rFonts w:ascii="Arial Unicode MS" w:hAnsi="Arial Unicode MS"/>
                                <w:color w:val="282B2C"/>
                                <w:shd w:val="clear" w:color="auto" w:fill="FFFFFF"/>
                              </w:rPr>
                              <w:t xml:space="preserve"> Be sure to shop around, because there are a number of new, comprehensive options available, like </w:t>
                            </w:r>
                            <w:hyperlink r:id="rId76" w:history="1">
                              <w:r>
                                <w:rPr>
                                  <w:rStyle w:val="Hyperlink4"/>
                                  <w:rFonts w:ascii="Arial Unicode MS" w:hAnsi="Arial Unicode MS"/>
                                  <w:shd w:val="clear" w:color="auto" w:fill="FFFFFF"/>
                                </w:rPr>
                                <w:t>MetLife</w:t>
                              </w:r>
                            </w:hyperlink>
                            <w:r>
                              <w:rPr>
                                <w:rFonts w:ascii="Arial Unicode MS" w:hAnsi="Arial Unicode MS"/>
                                <w:color w:val="282B2C"/>
                                <w:shd w:val="clear" w:color="auto" w:fill="FFFFFF"/>
                              </w:rPr>
                              <w:t>’</w:t>
                            </w:r>
                            <w:r>
                              <w:rPr>
                                <w:rFonts w:ascii="Arial Unicode MS" w:hAnsi="Arial Unicode MS"/>
                                <w:color w:val="282B2C"/>
                                <w:shd w:val="clear" w:color="auto" w:fill="FFFFFF"/>
                              </w:rPr>
                              <w:t xml:space="preserve">s Federal Dental Plan. Be sure to enroll between November 12 and December 10, </w:t>
                            </w:r>
                            <w:r>
                              <w:rPr>
                                <w:rFonts w:ascii="Arial Unicode MS" w:hAnsi="Arial Unicode MS"/>
                                <w:color w:val="282B2C"/>
                                <w:shd w:val="clear" w:color="auto" w:fill="FFFFFF"/>
                              </w:rPr>
                              <w:t>2018, so you don</w:t>
                            </w:r>
                            <w:r>
                              <w:rPr>
                                <w:rFonts w:ascii="Arial Unicode MS" w:hAnsi="Arial Unicode MS"/>
                                <w:color w:val="282B2C"/>
                                <w:shd w:val="clear" w:color="auto" w:fill="FFFFFF"/>
                              </w:rPr>
                              <w:t>’</w:t>
                            </w:r>
                            <w:r>
                              <w:rPr>
                                <w:rFonts w:ascii="Arial Unicode MS" w:hAnsi="Arial Unicode MS"/>
                                <w:color w:val="282B2C"/>
                                <w:shd w:val="clear" w:color="auto" w:fill="FFFFFF"/>
                              </w:rPr>
                              <w:t>t lose your dental coverage. Research plans now at Tricare.benefeds.com.</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Arial Unicode MS" w:hAnsi="Arial Unicode MS"/>
                                <w:color w:val="282B2C"/>
                                <w:shd w:val="clear" w:color="auto" w:fill="FFFFFF"/>
                              </w:rPr>
                              <w:tab/>
                            </w:r>
                            <w:r>
                              <w:rPr>
                                <w:rFonts w:ascii="Arial Unicode MS" w:hAnsi="Arial Unicode MS"/>
                                <w:color w:val="282B2C"/>
                                <w:shd w:val="clear" w:color="auto" w:fill="FFFFFF"/>
                              </w:rPr>
                              <w:t xml:space="preserve">2. TRICARE Changes Reminder </w:t>
                            </w:r>
                            <w:r>
                              <w:rPr>
                                <w:rFonts w:ascii="Arial Unicode MS" w:hAnsi="Arial Unicode MS"/>
                                <w:color w:val="282B2C"/>
                                <w:shd w:val="clear" w:color="auto" w:fill="FFFFFF"/>
                              </w:rPr>
                              <w:t xml:space="preserve">– </w:t>
                            </w:r>
                            <w:r>
                              <w:rPr>
                                <w:rFonts w:ascii="Arial Unicode MS" w:hAnsi="Arial Unicode MS"/>
                                <w:color w:val="282B2C"/>
                                <w:shd w:val="clear" w:color="auto" w:fill="FFFFFF"/>
                              </w:rPr>
                              <w:t>The new TRICARE Select 3 has replaced TRICARE Standard 4,5 and TRICARE Extra 6 both stateside and overseas. TRICARE Select will be a s</w:t>
                            </w:r>
                            <w:r>
                              <w:rPr>
                                <w:rFonts w:ascii="Arial Unicode MS" w:hAnsi="Arial Unicode MS"/>
                                <w:color w:val="282B2C"/>
                                <w:shd w:val="clear" w:color="auto" w:fill="FFFFFF"/>
                              </w:rPr>
                              <w:t>elf-managed, preferred provider network option. You will not be required to have a primary care manager (PCM). So, you can visit any TRICARE-authorized provider. There are two types of TRICARE-authorized providers: Network and Non-Network for services cove</w:t>
                            </w:r>
                            <w:r>
                              <w:rPr>
                                <w:rFonts w:ascii="Arial Unicode MS" w:hAnsi="Arial Unicode MS"/>
                                <w:color w:val="282B2C"/>
                                <w:shd w:val="clear" w:color="auto" w:fill="FFFFFF"/>
                              </w:rPr>
                              <w:t>red by TRICARE without a referral.</w:t>
                            </w:r>
                          </w:p>
                          <w:p w:rsidR="005C1921" w:rsidRDefault="005C1921">
                            <w:pPr>
                              <w:pStyle w:val="FreeForm"/>
                              <w:rPr>
                                <w:rFonts w:ascii="Rockwell" w:eastAsia="Rockwell" w:hAnsi="Rockwell" w:cs="Rockwell"/>
                                <w:b/>
                                <w:bCs/>
                                <w:color w:val="282B2C"/>
                                <w:shd w:val="clear" w:color="auto" w:fill="FFFFFF"/>
                              </w:rPr>
                            </w:pPr>
                          </w:p>
                          <w:p w:rsidR="005C1921" w:rsidRDefault="001515EA">
                            <w:pPr>
                              <w:pStyle w:val="FreeForm"/>
                              <w:rPr>
                                <w:rFonts w:ascii="Rockwell" w:eastAsia="Rockwell" w:hAnsi="Rockwell" w:cs="Rockwell"/>
                                <w:b/>
                                <w:bCs/>
                                <w:color w:val="282B2C"/>
                                <w:shd w:val="clear" w:color="auto" w:fill="FFFFFF"/>
                              </w:rPr>
                            </w:pPr>
                            <w:r>
                              <w:rPr>
                                <w:rFonts w:ascii="Arial Unicode MS" w:hAnsi="Arial Unicode MS"/>
                                <w:color w:val="282B2C"/>
                                <w:shd w:val="clear" w:color="auto" w:fill="FFFFFF"/>
                              </w:rPr>
                              <w:tab/>
                            </w:r>
                            <w:r>
                              <w:rPr>
                                <w:rFonts w:ascii="Arial Unicode MS" w:hAnsi="Arial Unicode MS"/>
                                <w:color w:val="282B2C"/>
                                <w:shd w:val="clear" w:color="auto" w:fill="FFFFFF"/>
                              </w:rPr>
                              <w:t xml:space="preserve">3. TRICARE Regions Combined </w:t>
                            </w:r>
                            <w:r>
                              <w:rPr>
                                <w:rFonts w:ascii="Arial Unicode MS" w:hAnsi="Arial Unicode MS"/>
                                <w:color w:val="282B2C"/>
                                <w:shd w:val="clear" w:color="auto" w:fill="FFFFFF"/>
                              </w:rPr>
                              <w:t xml:space="preserve">– </w:t>
                            </w:r>
                            <w:r>
                              <w:rPr>
                                <w:rFonts w:ascii="Arial Unicode MS" w:hAnsi="Arial Unicode MS"/>
                                <w:color w:val="282B2C"/>
                                <w:shd w:val="clear" w:color="auto" w:fill="FFFFFF"/>
                              </w:rPr>
                              <w:t>TRICARE North and South regions combined to form TRICARE East, while TRICARE West remained mostly unchanged. Two new contractors, Humana Military and Health Net Federal Services are adminis</w:t>
                            </w:r>
                            <w:r>
                              <w:rPr>
                                <w:rFonts w:ascii="Arial Unicode MS" w:hAnsi="Arial Unicode MS"/>
                                <w:color w:val="282B2C"/>
                                <w:shd w:val="clear" w:color="auto" w:fill="FFFFFF"/>
                              </w:rPr>
                              <w:t>tering these regions. This change was to allow better coordination between civilian health care providers and the military hospitals and clinics in each region. To make the most of your 2019 retiree benefits, plan ahead and keep these three important chang</w:t>
                            </w:r>
                            <w:r>
                              <w:rPr>
                                <w:rFonts w:ascii="Arial Unicode MS" w:hAnsi="Arial Unicode MS"/>
                                <w:color w:val="282B2C"/>
                                <w:shd w:val="clear" w:color="auto" w:fill="FFFFFF"/>
                              </w:rPr>
                              <w:t>es in mind. Select your plan during the open enrollment period, and remember you can visit any authorized TRICARE provider without a referral.</w:t>
                            </w:r>
                          </w:p>
                          <w:p w:rsidR="005C1921" w:rsidRDefault="005C1921">
                            <w:pPr>
                              <w:pStyle w:val="FreeForm"/>
                              <w:rPr>
                                <w:rFonts w:ascii="Rockwell" w:eastAsia="Rockwell" w:hAnsi="Rockwell" w:cs="Rockwell"/>
                                <w:b/>
                                <w:bCs/>
                                <w:color w:val="00529A"/>
                                <w:u w:val="single"/>
                                <w:shd w:val="clear" w:color="auto" w:fill="FFFFFF"/>
                              </w:rPr>
                            </w:pPr>
                          </w:p>
                          <w:p w:rsidR="005C1921" w:rsidRDefault="005C1921">
                            <w:pPr>
                              <w:pStyle w:val="FreeForm"/>
                              <w:rPr>
                                <w:rFonts w:ascii="Rockwell" w:eastAsia="Rockwell" w:hAnsi="Rockwell" w:cs="Rockwell"/>
                                <w:b/>
                                <w:bCs/>
                                <w:color w:val="00529A"/>
                                <w:u w:val="single"/>
                                <w:shd w:val="clear" w:color="auto" w:fill="FFFFFF"/>
                              </w:rPr>
                            </w:pPr>
                          </w:p>
                          <w:p w:rsidR="005C1921" w:rsidRDefault="001515EA">
                            <w:pPr>
                              <w:pStyle w:val="FreeForm"/>
                              <w:numPr>
                                <w:ilvl w:val="0"/>
                                <w:numId w:val="20"/>
                              </w:numPr>
                              <w:rPr>
                                <w:rFonts w:ascii="Rockwell" w:eastAsia="Rockwell" w:hAnsi="Rockwell" w:cs="Rockwell"/>
                                <w:b/>
                                <w:bCs/>
                                <w:color w:val="00529A"/>
                                <w:u w:val="single"/>
                                <w:shd w:val="clear" w:color="auto" w:fill="FFFFFF"/>
                              </w:rPr>
                            </w:pPr>
                            <w:hyperlink r:id="rId77" w:history="1">
                              <w:r>
                                <w:rPr>
                                  <w:rStyle w:val="Hyperlink3"/>
                                  <w:rFonts w:ascii="Arial Unicode MS" w:hAnsi="Arial Unicode MS"/>
                                  <w:shd w:val="clear" w:color="auto" w:fill="FFFFFF"/>
                                </w:rPr>
                                <w:t>https://www.tricare.mil/CoveredServices/Dental/TRDP</w:t>
                              </w:r>
                            </w:hyperlink>
                          </w:p>
                          <w:p w:rsidR="005C1921" w:rsidRDefault="001515EA">
                            <w:pPr>
                              <w:pStyle w:val="FreeForm"/>
                              <w:numPr>
                                <w:ilvl w:val="0"/>
                                <w:numId w:val="20"/>
                              </w:numPr>
                              <w:rPr>
                                <w:rFonts w:ascii="Rockwell" w:eastAsia="Rockwell" w:hAnsi="Rockwell" w:cs="Rockwell"/>
                                <w:b/>
                                <w:bCs/>
                                <w:color w:val="00529A"/>
                                <w:u w:val="single"/>
                                <w:shd w:val="clear" w:color="auto" w:fill="FFFFFF"/>
                              </w:rPr>
                            </w:pPr>
                            <w:hyperlink r:id="rId78" w:history="1">
                              <w:r>
                                <w:rPr>
                                  <w:rStyle w:val="Hyperlink3"/>
                                  <w:rFonts w:ascii="Arial Unicode MS" w:hAnsi="Arial Unicode MS"/>
                                  <w:shd w:val="clear" w:color="auto" w:fill="FFFFFF"/>
                                  <w:lang w:val="pt-PT"/>
                                </w:rPr>
                                <w:t>https://www.tricare.benefeds.com/InfoPortal/indexAction</w:t>
                              </w:r>
                            </w:hyperlink>
                          </w:p>
                          <w:p w:rsidR="005C1921" w:rsidRDefault="001515EA">
                            <w:pPr>
                              <w:pStyle w:val="FreeForm"/>
                              <w:numPr>
                                <w:ilvl w:val="0"/>
                                <w:numId w:val="20"/>
                              </w:numPr>
                              <w:rPr>
                                <w:rFonts w:ascii="Rockwell" w:eastAsia="Rockwell" w:hAnsi="Rockwell" w:cs="Rockwell"/>
                                <w:b/>
                                <w:bCs/>
                                <w:color w:val="00529A"/>
                                <w:u w:val="single"/>
                                <w:shd w:val="clear" w:color="auto" w:fill="FFFFFF"/>
                              </w:rPr>
                            </w:pPr>
                            <w:hyperlink r:id="rId79" w:history="1">
                              <w:r>
                                <w:rPr>
                                  <w:rStyle w:val="Hyperlink3"/>
                                  <w:rFonts w:ascii="Arial Unicode MS" w:hAnsi="Arial Unicode MS"/>
                                  <w:shd w:val="clear" w:color="auto" w:fill="FFFFFF"/>
                                </w:rPr>
                                <w:t>https://tricare.mil/select</w:t>
                              </w:r>
                            </w:hyperlink>
                          </w:p>
                          <w:p w:rsidR="005C1921" w:rsidRDefault="001515EA">
                            <w:pPr>
                              <w:pStyle w:val="FreeForm"/>
                              <w:numPr>
                                <w:ilvl w:val="0"/>
                                <w:numId w:val="20"/>
                              </w:numPr>
                              <w:rPr>
                                <w:rFonts w:ascii="Rockwell" w:eastAsia="Rockwell" w:hAnsi="Rockwell" w:cs="Rockwell"/>
                                <w:b/>
                                <w:bCs/>
                                <w:color w:val="00529A"/>
                                <w:u w:val="single"/>
                                <w:shd w:val="clear" w:color="auto" w:fill="FFFFFF"/>
                              </w:rPr>
                            </w:pPr>
                            <w:hyperlink r:id="rId80" w:history="1">
                              <w:r>
                                <w:rPr>
                                  <w:rStyle w:val="Hyperlink3"/>
                                  <w:rFonts w:ascii="Arial Unicode MS" w:hAnsi="Arial Unicode MS"/>
                                  <w:shd w:val="clear" w:color="auto" w:fill="FFFFFF"/>
                                </w:rPr>
                                <w:t>https://www.military.com/benefits/</w:t>
                              </w:r>
                              <w:r>
                                <w:rPr>
                                  <w:rStyle w:val="Hyperlink3"/>
                                  <w:rFonts w:ascii="Arial Unicode MS" w:hAnsi="Arial Unicode MS"/>
                                  <w:shd w:val="clear" w:color="auto" w:fill="FFFFFF"/>
                                </w:rPr>
                                <w:t>tricare/standard/tricare-standard-overview.html</w:t>
                              </w:r>
                            </w:hyperlink>
                          </w:p>
                          <w:p w:rsidR="005C1921" w:rsidRDefault="001515EA">
                            <w:pPr>
                              <w:pStyle w:val="FreeForm"/>
                              <w:numPr>
                                <w:ilvl w:val="0"/>
                                <w:numId w:val="20"/>
                              </w:numPr>
                              <w:rPr>
                                <w:rFonts w:ascii="Rockwell" w:eastAsia="Rockwell" w:hAnsi="Rockwell" w:cs="Rockwell"/>
                                <w:b/>
                                <w:bCs/>
                                <w:color w:val="00529A"/>
                                <w:u w:val="single"/>
                                <w:shd w:val="clear" w:color="auto" w:fill="FFFFFF"/>
                              </w:rPr>
                            </w:pPr>
                            <w:hyperlink r:id="rId81" w:history="1">
                              <w:r>
                                <w:rPr>
                                  <w:rStyle w:val="Hyperlink3"/>
                                  <w:rFonts w:ascii="Arial Unicode MS" w:hAnsi="Arial Unicode MS"/>
                                  <w:shd w:val="clear" w:color="auto" w:fill="FFFFFF"/>
                                </w:rPr>
                                <w:t>https://www.military.com/benefits/tricare/standard/tricare-standard-coverage.html</w:t>
                              </w:r>
                            </w:hyperlink>
                          </w:p>
                          <w:p w:rsidR="005C1921" w:rsidRDefault="001515EA">
                            <w:pPr>
                              <w:pStyle w:val="FreeForm"/>
                              <w:numPr>
                                <w:ilvl w:val="0"/>
                                <w:numId w:val="20"/>
                              </w:numPr>
                              <w:rPr>
                                <w:rFonts w:ascii="Rockwell" w:eastAsia="Rockwell" w:hAnsi="Rockwell" w:cs="Rockwell"/>
                                <w:b/>
                                <w:bCs/>
                                <w:color w:val="00529A"/>
                                <w:u w:val="single"/>
                                <w:shd w:val="clear" w:color="auto" w:fill="FFFFFF"/>
                              </w:rPr>
                            </w:pPr>
                            <w:hyperlink r:id="rId82" w:history="1">
                              <w:r>
                                <w:rPr>
                                  <w:rStyle w:val="Hyperlink3"/>
                                  <w:rFonts w:ascii="Arial Unicode MS" w:hAnsi="Arial Unicode MS"/>
                                  <w:shd w:val="clear" w:color="auto" w:fill="FFFFFF"/>
                                </w:rPr>
                                <w:t>https://www.military.com/benefits/tricare/extra/tricare-extra-overview.html</w:t>
                              </w:r>
                            </w:hyperlink>
                          </w:p>
                          <w:p w:rsidR="005C1921" w:rsidRDefault="001515EA">
                            <w:pPr>
                              <w:pStyle w:val="FreeForm"/>
                              <w:numPr>
                                <w:ilvl w:val="0"/>
                                <w:numId w:val="20"/>
                              </w:numPr>
                              <w:rPr>
                                <w:rFonts w:ascii="Rockwell" w:eastAsia="Rockwell" w:hAnsi="Rockwell" w:cs="Rockwell"/>
                                <w:b/>
                                <w:bCs/>
                                <w:color w:val="00529A"/>
                                <w:u w:val="single"/>
                                <w:shd w:val="clear" w:color="auto" w:fill="FFFFFF"/>
                              </w:rPr>
                            </w:pPr>
                            <w:hyperlink r:id="rId83" w:history="1">
                              <w:r>
                                <w:rPr>
                                  <w:rStyle w:val="Hyperlink3"/>
                                  <w:rFonts w:ascii="Arial Unicode MS" w:hAnsi="Arial Unicode MS"/>
                                  <w:shd w:val="clear" w:color="auto" w:fill="FFFFFF"/>
                                </w:rPr>
                                <w:t>https://www.tricare.mil/About/Regions</w:t>
                              </w:r>
                            </w:hyperlink>
                          </w:p>
                        </w:txbxContent>
                      </wps:txbx>
                      <wps:bodyPr wrap="square" lIns="50800" tIns="50800" rIns="50800" bIns="50800" numCol="1" anchor="t">
                        <a:noAutofit/>
                      </wps:bodyPr>
                    </wps:wsp>
                  </a:graphicData>
                </a:graphic>
              </wp:anchor>
            </w:drawing>
          </mc:Choice>
          <mc:Fallback>
            <w:pict>
              <v:shape id="_x0000_s1073" type="#_x0000_t202" style="visibility:visible;position:absolute;margin-left:11.3pt;margin-top:47.8pt;width:588.3pt;height:681.3pt;z-index:251704320;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3.0pt" dashstyle="solid" endcap="flat" miterlimit="400.0%" joinstyle="miter" linestyle="single" startarrow="none" startarrowwidth="medium" startarrowlength="medium" endarrow="none" endarrowwidth="medium" endarrowlength="medium"/>
                <v:textbox>
                  <w:txbxContent>
                    <w:p>
                      <w:pPr>
                        <w:pStyle w:val="Free Form"/>
                        <w:bidi w:val="0"/>
                        <w:ind w:left="0" w:right="0" w:firstLine="0"/>
                        <w:jc w:val="center"/>
                        <w:rPr>
                          <w:rFonts w:ascii="Rockwell" w:cs="Rockwell" w:hAnsi="Rockwell" w:eastAsia="Rockwell"/>
                          <w:b w:val="1"/>
                          <w:bCs w:val="1"/>
                          <w:color w:val="282b2c"/>
                          <w:sz w:val="36"/>
                          <w:szCs w:val="36"/>
                          <w:shd w:val="clear" w:color="auto" w:fill="ffffff"/>
                          <w:rtl w:val="0"/>
                        </w:rPr>
                      </w:pPr>
                      <w:r>
                        <w:rPr>
                          <w:rFonts w:ascii="Rockwell" w:hAnsi="Rockwell"/>
                          <w:b w:val="1"/>
                          <w:bCs w:val="1"/>
                          <w:color w:val="282b2c"/>
                          <w:sz w:val="36"/>
                          <w:szCs w:val="36"/>
                          <w:shd w:val="clear" w:color="auto" w:fill="ffffff"/>
                          <w:rtl w:val="0"/>
                          <w:lang w:val="en-US"/>
                        </w:rPr>
                        <w:t>3 Important New Benefit Changes for Military Retirees</w:t>
                      </w:r>
                      <w:r>
                        <w:rPr>
                          <w:rFonts w:ascii="Rockwell" w:hAnsi="Rockwell"/>
                          <w:b w:val="1"/>
                          <w:bCs w:val="1"/>
                          <w:color w:val="282b2c"/>
                          <w:sz w:val="36"/>
                          <w:szCs w:val="36"/>
                          <w:shd w:val="clear" w:color="auto" w:fill="ffffff"/>
                          <w:rtl w:val="0"/>
                          <w:lang w:val="en-US"/>
                        </w:rPr>
                        <w:t xml:space="preserve">, </w:t>
                      </w:r>
                      <w:r>
                        <w:rPr>
                          <w:rFonts w:ascii="Rockwell" w:hAnsi="Rockwell"/>
                          <w:b w:val="1"/>
                          <w:bCs w:val="1"/>
                          <w:color w:val="282b2c"/>
                          <w:sz w:val="36"/>
                          <w:szCs w:val="36"/>
                          <w:shd w:val="clear" w:color="auto" w:fill="ffffff"/>
                          <w:rtl w:val="0"/>
                        </w:rPr>
                        <w:t>Metlife</w:t>
                      </w:r>
                      <w:r>
                        <w:rPr>
                          <w:rFonts w:ascii="Rockwell" w:hAnsi="Rockwell"/>
                          <w:b w:val="1"/>
                          <w:bCs w:val="1"/>
                          <w:color w:val="282b2c"/>
                          <w:sz w:val="36"/>
                          <w:szCs w:val="36"/>
                          <w:shd w:val="clear" w:color="auto" w:fill="ffffff"/>
                          <w:rtl w:val="0"/>
                          <w:lang w:val="en-US"/>
                        </w:rPr>
                        <w:t>:  by Military.com</w:t>
                      </w:r>
                    </w:p>
                    <w:p>
                      <w:pPr>
                        <w:pStyle w:val="Free Form"/>
                        <w:bidi w:val="0"/>
                        <w:ind w:left="0" w:right="0" w:firstLine="0"/>
                        <w:jc w:val="center"/>
                        <w:rPr>
                          <w:rFonts w:ascii="Rockwell" w:cs="Rockwell" w:hAnsi="Rockwell" w:eastAsia="Rockwell"/>
                          <w:b w:val="1"/>
                          <w:bCs w:val="1"/>
                          <w:color w:val="282b2c"/>
                          <w:sz w:val="36"/>
                          <w:szCs w:val="36"/>
                          <w:shd w:val="clear" w:color="auto" w:fill="ffffff"/>
                          <w:rtl w:val="0"/>
                        </w:rPr>
                      </w:pPr>
                      <w:r>
                        <w:rPr>
                          <w:rFonts w:ascii="Rockwell" w:cs="Rockwell" w:hAnsi="Rockwell" w:eastAsia="Rockwell"/>
                          <w:b w:val="1"/>
                          <w:bCs w:val="1"/>
                          <w:color w:val="282b2c"/>
                          <w:sz w:val="36"/>
                          <w:szCs w:val="36"/>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rPr>
                        <w:tab/>
                      </w:r>
                      <w:r>
                        <w:rPr>
                          <w:rFonts w:ascii="Arial Unicode MS" w:cs="Arial Unicode MS" w:hAnsi="Arial Unicode MS" w:eastAsia="Arial Unicode MS"/>
                          <w:b w:val="0"/>
                          <w:bCs w:val="0"/>
                          <w:i w:val="0"/>
                          <w:iCs w:val="0"/>
                          <w:color w:val="282b2c"/>
                          <w:shd w:val="clear" w:color="auto" w:fill="ffffff"/>
                          <w:rtl w:val="0"/>
                          <w:lang w:val="en-US"/>
                        </w:rPr>
                        <w:t xml:space="preserve">Are you on </w:t>
                      </w:r>
                      <w:r>
                        <w:rPr>
                          <w:rFonts w:ascii="Arial Unicode MS" w:cs="Arial Unicode MS" w:hAnsi="Arial Unicode MS" w:eastAsia="Arial Unicode MS" w:hint="default"/>
                          <w:b w:val="0"/>
                          <w:bCs w:val="0"/>
                          <w:i w:val="0"/>
                          <w:iCs w:val="0"/>
                          <w:color w:val="282b2c"/>
                          <w:shd w:val="clear" w:color="auto" w:fill="ffffff"/>
                          <w:rtl w:val="0"/>
                        </w:rPr>
                        <w:t>“</w:t>
                      </w:r>
                      <w:r>
                        <w:rPr>
                          <w:rFonts w:ascii="Arial Unicode MS" w:cs="Arial Unicode MS" w:hAnsi="Arial Unicode MS" w:eastAsia="Arial Unicode MS"/>
                          <w:b w:val="0"/>
                          <w:bCs w:val="0"/>
                          <w:i w:val="0"/>
                          <w:iCs w:val="0"/>
                          <w:color w:val="282b2c"/>
                          <w:shd w:val="clear" w:color="auto" w:fill="ffffff"/>
                          <w:rtl w:val="0"/>
                        </w:rPr>
                        <w:t>autopilot</w:t>
                      </w:r>
                      <w:r>
                        <w:rPr>
                          <w:rFonts w:ascii="Arial Unicode MS" w:cs="Arial Unicode MS" w:hAnsi="Arial Unicode MS" w:eastAsia="Arial Unicode MS" w:hint="default"/>
                          <w:b w:val="0"/>
                          <w:bCs w:val="0"/>
                          <w:i w:val="0"/>
                          <w:iCs w:val="0"/>
                          <w:color w:val="282b2c"/>
                          <w:shd w:val="clear" w:color="auto" w:fill="ffffff"/>
                          <w:rtl w:val="0"/>
                        </w:rPr>
                        <w:t xml:space="preserve">” </w:t>
                      </w:r>
                      <w:r>
                        <w:rPr>
                          <w:rFonts w:ascii="Arial Unicode MS" w:cs="Arial Unicode MS" w:hAnsi="Arial Unicode MS" w:eastAsia="Arial Unicode MS"/>
                          <w:b w:val="0"/>
                          <w:bCs w:val="0"/>
                          <w:i w:val="0"/>
                          <w:iCs w:val="0"/>
                          <w:color w:val="282b2c"/>
                          <w:shd w:val="clear" w:color="auto" w:fill="ffffff"/>
                          <w:rtl w:val="0"/>
                          <w:lang w:val="en-US"/>
                        </w:rPr>
                        <w:t>when it comes to your retirement benefits? If so, it</w:t>
                      </w:r>
                      <w:r>
                        <w:rPr>
                          <w:rFonts w:ascii="Arial Unicode MS" w:cs="Arial Unicode MS" w:hAnsi="Arial Unicode MS" w:eastAsia="Arial Unicode MS" w:hint="default"/>
                          <w:b w:val="0"/>
                          <w:bCs w:val="0"/>
                          <w:i w:val="0"/>
                          <w:iCs w:val="0"/>
                          <w:color w:val="282b2c"/>
                          <w:shd w:val="clear" w:color="auto" w:fill="ffffff"/>
                          <w:rtl w:val="0"/>
                        </w:rPr>
                        <w:t>’</w:t>
                      </w:r>
                      <w:r>
                        <w:rPr>
                          <w:rFonts w:ascii="Arial Unicode MS" w:cs="Arial Unicode MS" w:hAnsi="Arial Unicode MS" w:eastAsia="Arial Unicode MS"/>
                          <w:b w:val="0"/>
                          <w:bCs w:val="0"/>
                          <w:i w:val="0"/>
                          <w:iCs w:val="0"/>
                          <w:color w:val="282b2c"/>
                          <w:shd w:val="clear" w:color="auto" w:fill="ffffff"/>
                          <w:rtl w:val="0"/>
                          <w:lang w:val="en-US"/>
                        </w:rPr>
                        <w:t>s time to take control.</w:t>
                      </w:r>
                      <w:r>
                        <w:rPr>
                          <w:rFonts w:ascii="Arial Unicode MS" w:cs="Arial Unicode MS" w:hAnsi="Arial Unicode MS" w:eastAsia="Arial Unicode MS"/>
                          <w:b w:val="0"/>
                          <w:bCs w:val="0"/>
                          <w:i w:val="0"/>
                          <w:iCs w:val="0"/>
                          <w:color w:val="282b2c"/>
                          <w:shd w:val="clear" w:color="auto" w:fill="ffffff"/>
                          <w:rtl w:val="0"/>
                          <w:lang w:val="en-US"/>
                        </w:rPr>
                        <w:t xml:space="preserve"> </w:t>
                      </w:r>
                      <w:r>
                        <w:rPr>
                          <w:rFonts w:ascii="Arial Unicode MS" w:cs="Arial Unicode MS" w:hAnsi="Arial Unicode MS" w:eastAsia="Arial Unicode MS"/>
                          <w:b w:val="0"/>
                          <w:bCs w:val="0"/>
                          <w:i w:val="0"/>
                          <w:iCs w:val="0"/>
                          <w:color w:val="282b2c"/>
                          <w:shd w:val="clear" w:color="auto" w:fill="ffffff"/>
                          <w:rtl w:val="0"/>
                          <w:lang w:val="en-US"/>
                        </w:rPr>
                        <w:t>Changes are coming to your benefits in 2019. And you stand to lose quite a bit if you don</w:t>
                      </w:r>
                      <w:r>
                        <w:rPr>
                          <w:rFonts w:ascii="Arial Unicode MS" w:cs="Arial Unicode MS" w:hAnsi="Arial Unicode MS" w:eastAsia="Arial Unicode MS" w:hint="default"/>
                          <w:b w:val="0"/>
                          <w:bCs w:val="0"/>
                          <w:i w:val="0"/>
                          <w:iCs w:val="0"/>
                          <w:color w:val="282b2c"/>
                          <w:shd w:val="clear" w:color="auto" w:fill="ffffff"/>
                          <w:rtl w:val="0"/>
                        </w:rPr>
                        <w:t>’</w:t>
                      </w:r>
                      <w:r>
                        <w:rPr>
                          <w:rFonts w:ascii="Arial Unicode MS" w:cs="Arial Unicode MS" w:hAnsi="Arial Unicode MS" w:eastAsia="Arial Unicode MS"/>
                          <w:b w:val="0"/>
                          <w:bCs w:val="0"/>
                          <w:i w:val="0"/>
                          <w:iCs w:val="0"/>
                          <w:color w:val="282b2c"/>
                          <w:shd w:val="clear" w:color="auto" w:fill="ffffff"/>
                          <w:rtl w:val="0"/>
                          <w:lang w:val="en-US"/>
                        </w:rPr>
                        <w:t>t act. Here</w:t>
                      </w:r>
                      <w:r>
                        <w:rPr>
                          <w:rFonts w:ascii="Arial Unicode MS" w:cs="Arial Unicode MS" w:hAnsi="Arial Unicode MS" w:eastAsia="Arial Unicode MS" w:hint="default"/>
                          <w:b w:val="0"/>
                          <w:bCs w:val="0"/>
                          <w:i w:val="0"/>
                          <w:iCs w:val="0"/>
                          <w:color w:val="282b2c"/>
                          <w:shd w:val="clear" w:color="auto" w:fill="ffffff"/>
                          <w:rtl w:val="0"/>
                        </w:rPr>
                        <w:t>’</w:t>
                      </w:r>
                      <w:r>
                        <w:rPr>
                          <w:rFonts w:ascii="Arial Unicode MS" w:cs="Arial Unicode MS" w:hAnsi="Arial Unicode MS" w:eastAsia="Arial Unicode MS"/>
                          <w:b w:val="0"/>
                          <w:bCs w:val="0"/>
                          <w:i w:val="0"/>
                          <w:iCs w:val="0"/>
                          <w:color w:val="282b2c"/>
                          <w:shd w:val="clear" w:color="auto" w:fill="ffffff"/>
                          <w:rtl w:val="0"/>
                          <w:lang w:val="en-US"/>
                        </w:rPr>
                        <w:t>s a quick reference to these changes:</w:t>
                      </w: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rPr>
                        <w:tab/>
                      </w:r>
                      <w:r>
                        <w:rPr>
                          <w:rFonts w:ascii="Arial Unicode MS" w:cs="Arial Unicode MS" w:hAnsi="Arial Unicode MS" w:eastAsia="Arial Unicode MS"/>
                          <w:b w:val="0"/>
                          <w:bCs w:val="0"/>
                          <w:i w:val="0"/>
                          <w:iCs w:val="0"/>
                          <w:color w:val="282b2c"/>
                          <w:shd w:val="clear" w:color="auto" w:fill="ffffff"/>
                          <w:rtl w:val="0"/>
                          <w:lang w:val="en-US"/>
                        </w:rPr>
                        <w:t>1. Your Dental Options just increased by 1,000% - At the end of this year, the U.S. Department of Defense</w:t>
                      </w:r>
                      <w:r>
                        <w:rPr>
                          <w:rFonts w:ascii="Arial Unicode MS" w:cs="Arial Unicode MS" w:hAnsi="Arial Unicode MS" w:eastAsia="Arial Unicode MS" w:hint="default"/>
                          <w:b w:val="0"/>
                          <w:bCs w:val="0"/>
                          <w:i w:val="0"/>
                          <w:iCs w:val="0"/>
                          <w:color w:val="282b2c"/>
                          <w:shd w:val="clear" w:color="auto" w:fill="ffffff"/>
                          <w:rtl w:val="0"/>
                        </w:rPr>
                        <w:t>’</w:t>
                      </w:r>
                      <w:r>
                        <w:rPr>
                          <w:rFonts w:ascii="Arial Unicode MS" w:cs="Arial Unicode MS" w:hAnsi="Arial Unicode MS" w:eastAsia="Arial Unicode MS"/>
                          <w:b w:val="0"/>
                          <w:bCs w:val="0"/>
                          <w:i w:val="0"/>
                          <w:iCs w:val="0"/>
                          <w:color w:val="282b2c"/>
                          <w:shd w:val="clear" w:color="auto" w:fill="ffffff"/>
                          <w:rtl w:val="0"/>
                          <w:lang w:val="en-US"/>
                        </w:rPr>
                        <w:t xml:space="preserve">s TRICARE Retiree Dental Program will end. Gone are the days of just one dental insurance choice. You now have 10! Military retirees and their dependents will be eligible for coverage under the Federal Employees Dental and Vision Insurance Program (FEDVIP) </w:t>
                      </w:r>
                      <w:r>
                        <w:rPr>
                          <w:rFonts w:ascii="Arial Unicode MS" w:cs="Arial Unicode MS" w:hAnsi="Arial Unicode MS" w:eastAsia="Arial Unicode MS" w:hint="default"/>
                          <w:b w:val="0"/>
                          <w:bCs w:val="0"/>
                          <w:i w:val="0"/>
                          <w:iCs w:val="0"/>
                          <w:color w:val="282b2c"/>
                          <w:shd w:val="clear" w:color="auto" w:fill="ffffff"/>
                          <w:rtl w:val="0"/>
                          <w:lang w:val="en-US"/>
                        </w:rPr>
                        <w:t xml:space="preserve">— </w:t>
                      </w:r>
                      <w:r>
                        <w:rPr>
                          <w:rFonts w:ascii="Arial Unicode MS" w:cs="Arial Unicode MS" w:hAnsi="Arial Unicode MS" w:eastAsia="Arial Unicode MS"/>
                          <w:b w:val="0"/>
                          <w:bCs w:val="0"/>
                          <w:i w:val="0"/>
                          <w:iCs w:val="0"/>
                          <w:color w:val="282b2c"/>
                          <w:shd w:val="clear" w:color="auto" w:fill="ffffff"/>
                          <w:rtl w:val="0"/>
                          <w:lang w:val="en-US"/>
                        </w:rPr>
                        <w:t>the program offered to other federal employees.</w:t>
                      </w: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lang w:val="en-US"/>
                        </w:rPr>
                        <w:tab/>
                        <w:tab/>
                        <w:t>a</w:t>
                      </w:r>
                      <w:r>
                        <w:rPr>
                          <w:rFonts w:ascii="Arial Unicode MS" w:cs="Arial Unicode MS" w:hAnsi="Arial Unicode MS" w:eastAsia="Arial Unicode MS"/>
                          <w:b w:val="0"/>
                          <w:bCs w:val="0"/>
                          <w:i w:val="0"/>
                          <w:iCs w:val="0"/>
                          <w:color w:val="282b2c"/>
                          <w:shd w:val="clear" w:color="auto" w:fill="ffffff"/>
                          <w:rtl w:val="0"/>
                        </w:rPr>
                        <w:t xml:space="preserve"> </w:t>
                      </w:r>
                      <w:r>
                        <w:rPr>
                          <w:rFonts w:ascii="Arial Unicode MS" w:cs="Arial Unicode MS" w:hAnsi="Arial Unicode MS" w:eastAsia="Arial Unicode MS"/>
                          <w:b w:val="0"/>
                          <w:bCs w:val="0"/>
                          <w:i w:val="0"/>
                          <w:iCs w:val="0"/>
                          <w:color w:val="282b2c"/>
                          <w:shd w:val="clear" w:color="auto" w:fill="ffffff"/>
                          <w:rtl w:val="0"/>
                          <w:lang w:val="en-US"/>
                        </w:rPr>
                        <w:t xml:space="preserve"> </w:t>
                      </w:r>
                      <w:r>
                        <w:rPr>
                          <w:rFonts w:ascii="Arial Unicode MS" w:cs="Arial Unicode MS" w:hAnsi="Arial Unicode MS" w:eastAsia="Arial Unicode MS"/>
                          <w:b w:val="0"/>
                          <w:bCs w:val="0"/>
                          <w:i w:val="0"/>
                          <w:iCs w:val="0"/>
                          <w:color w:val="282b2c"/>
                          <w:shd w:val="clear" w:color="auto" w:fill="ffffff"/>
                          <w:rtl w:val="0"/>
                          <w:lang w:val="en-US"/>
                        </w:rPr>
                        <w:t>You must pick a plan during the 2018 open enrollment period known as the Federal Benefits Open Season to have dental coverage in 2019.</w:t>
                      </w: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lang w:val="en-US"/>
                        </w:rPr>
                        <w:tab/>
                        <w:tab/>
                        <w:t>b</w:t>
                      </w:r>
                      <w:r>
                        <w:rPr>
                          <w:rFonts w:ascii="Arial Unicode MS" w:cs="Arial Unicode MS" w:hAnsi="Arial Unicode MS" w:eastAsia="Arial Unicode MS"/>
                          <w:b w:val="0"/>
                          <w:bCs w:val="0"/>
                          <w:i w:val="0"/>
                          <w:iCs w:val="0"/>
                          <w:color w:val="282b2c"/>
                          <w:shd w:val="clear" w:color="auto" w:fill="ffffff"/>
                          <w:rtl w:val="0"/>
                        </w:rPr>
                        <w:t xml:space="preserve"> </w:t>
                      </w:r>
                      <w:r>
                        <w:rPr>
                          <w:rFonts w:ascii="Arial Unicode MS" w:cs="Arial Unicode MS" w:hAnsi="Arial Unicode MS" w:eastAsia="Arial Unicode MS"/>
                          <w:b w:val="0"/>
                          <w:bCs w:val="0"/>
                          <w:i w:val="0"/>
                          <w:iCs w:val="0"/>
                          <w:color w:val="282b2c"/>
                          <w:shd w:val="clear" w:color="auto" w:fill="ffffff"/>
                          <w:rtl w:val="0"/>
                          <w:lang w:val="en-US"/>
                        </w:rPr>
                        <w:t xml:space="preserve"> </w:t>
                      </w:r>
                      <w:r>
                        <w:rPr>
                          <w:rFonts w:ascii="Arial Unicode MS" w:cs="Arial Unicode MS" w:hAnsi="Arial Unicode MS" w:eastAsia="Arial Unicode MS"/>
                          <w:b w:val="0"/>
                          <w:bCs w:val="0"/>
                          <w:i w:val="0"/>
                          <w:iCs w:val="0"/>
                          <w:color w:val="282b2c"/>
                          <w:shd w:val="clear" w:color="auto" w:fill="ffffff"/>
                          <w:rtl w:val="0"/>
                          <w:lang w:val="en-US"/>
                        </w:rPr>
                        <w:t xml:space="preserve">Be sure to shop around, because there are a number of new, comprehensive options available, like </w:t>
                      </w:r>
                      <w:r>
                        <w:rPr>
                          <w:rStyle w:val="Hyperlink.4"/>
                          <w:rFonts w:ascii="Rockwell" w:cs="Rockwell" w:hAnsi="Rockwell" w:eastAsia="Rockwell"/>
                          <w:b w:val="1"/>
                          <w:bCs w:val="1"/>
                          <w:color w:val="00529a"/>
                          <w:u w:val="single" w:color="00529a"/>
                          <w:shd w:val="clear" w:color="auto" w:fill="ffffff"/>
                          <w:rtl w:val="0"/>
                        </w:rPr>
                        <w:fldChar w:fldCharType="begin" w:fldLock="0"/>
                      </w:r>
                      <w:r>
                        <w:rPr>
                          <w:rStyle w:val="Hyperlink.4"/>
                          <w:rFonts w:ascii="Rockwell" w:cs="Rockwell" w:hAnsi="Rockwell" w:eastAsia="Rockwell"/>
                          <w:b w:val="1"/>
                          <w:bCs w:val="1"/>
                          <w:color w:val="00529a"/>
                          <w:u w:val="single" w:color="00529a"/>
                          <w:shd w:val="clear" w:color="auto" w:fill="ffffff"/>
                          <w:rtl w:val="0"/>
                        </w:rPr>
                        <w:instrText xml:space="preserve"> HYPERLINK "https://ad.doubleclick.net/ddm/trackclk/N4733.4611.MILITARY.COM/B21772324.230493806;dc_trk_aid=428661189;dc_trk_cid=106954921;dc_lat=;dc_rdid=;tag_for_child_directed_treatment=;tfua="</w:instrText>
                      </w:r>
                      <w:r>
                        <w:rPr>
                          <w:rStyle w:val="Hyperlink.4"/>
                          <w:rFonts w:ascii="Rockwell" w:cs="Rockwell" w:hAnsi="Rockwell" w:eastAsia="Rockwell"/>
                          <w:b w:val="1"/>
                          <w:bCs w:val="1"/>
                          <w:color w:val="00529a"/>
                          <w:u w:val="single" w:color="00529a"/>
                          <w:shd w:val="clear" w:color="auto" w:fill="ffffff"/>
                          <w:rtl w:val="0"/>
                        </w:rPr>
                        <w:fldChar w:fldCharType="separate" w:fldLock="0"/>
                      </w:r>
                      <w:r>
                        <w:rPr>
                          <w:rStyle w:val="Hyperlink.4"/>
                          <w:rFonts w:ascii="Arial Unicode MS" w:cs="Arial Unicode MS" w:hAnsi="Arial Unicode MS" w:eastAsia="Arial Unicode MS"/>
                          <w:b w:val="0"/>
                          <w:bCs w:val="0"/>
                          <w:i w:val="0"/>
                          <w:iCs w:val="0"/>
                          <w:color w:val="00529a"/>
                          <w:u w:val="single" w:color="00529a"/>
                          <w:shd w:val="clear" w:color="auto" w:fill="ffffff"/>
                          <w:rtl w:val="0"/>
                          <w:lang w:val="en-US"/>
                        </w:rPr>
                        <w:t>MetLife</w:t>
                      </w:r>
                      <w:r>
                        <w:rPr>
                          <w:rFonts w:ascii="Rockwell" w:cs="Rockwell" w:hAnsi="Rockwell" w:eastAsia="Rockwell"/>
                          <w:b w:val="1"/>
                          <w:bCs w:val="1"/>
                          <w:color w:val="282b2c"/>
                          <w:shd w:val="clear" w:color="auto" w:fill="ffffff"/>
                          <w:rtl w:val="0"/>
                        </w:rPr>
                        <w:fldChar w:fldCharType="end" w:fldLock="0"/>
                      </w:r>
                      <w:r>
                        <w:rPr>
                          <w:rFonts w:ascii="Arial Unicode MS" w:cs="Arial Unicode MS" w:hAnsi="Arial Unicode MS" w:eastAsia="Arial Unicode MS" w:hint="default"/>
                          <w:b w:val="0"/>
                          <w:bCs w:val="0"/>
                          <w:i w:val="0"/>
                          <w:iCs w:val="0"/>
                          <w:color w:val="282b2c"/>
                          <w:shd w:val="clear" w:color="auto" w:fill="ffffff"/>
                          <w:rtl w:val="0"/>
                        </w:rPr>
                        <w:t>’</w:t>
                      </w:r>
                      <w:r>
                        <w:rPr>
                          <w:rFonts w:ascii="Arial Unicode MS" w:cs="Arial Unicode MS" w:hAnsi="Arial Unicode MS" w:eastAsia="Arial Unicode MS"/>
                          <w:b w:val="0"/>
                          <w:bCs w:val="0"/>
                          <w:i w:val="0"/>
                          <w:iCs w:val="0"/>
                          <w:color w:val="282b2c"/>
                          <w:shd w:val="clear" w:color="auto" w:fill="ffffff"/>
                          <w:rtl w:val="0"/>
                          <w:lang w:val="en-US"/>
                        </w:rPr>
                        <w:t>s Federal Dental Plan. Be sure to enroll between November 12 and December 10, 2018, so you don</w:t>
                      </w:r>
                      <w:r>
                        <w:rPr>
                          <w:rFonts w:ascii="Arial Unicode MS" w:cs="Arial Unicode MS" w:hAnsi="Arial Unicode MS" w:eastAsia="Arial Unicode MS" w:hint="default"/>
                          <w:b w:val="0"/>
                          <w:bCs w:val="0"/>
                          <w:i w:val="0"/>
                          <w:iCs w:val="0"/>
                          <w:color w:val="282b2c"/>
                          <w:shd w:val="clear" w:color="auto" w:fill="ffffff"/>
                          <w:rtl w:val="0"/>
                        </w:rPr>
                        <w:t>’</w:t>
                      </w:r>
                      <w:r>
                        <w:rPr>
                          <w:rFonts w:ascii="Arial Unicode MS" w:cs="Arial Unicode MS" w:hAnsi="Arial Unicode MS" w:eastAsia="Arial Unicode MS"/>
                          <w:b w:val="0"/>
                          <w:bCs w:val="0"/>
                          <w:i w:val="0"/>
                          <w:iCs w:val="0"/>
                          <w:color w:val="282b2c"/>
                          <w:shd w:val="clear" w:color="auto" w:fill="ffffff"/>
                          <w:rtl w:val="0"/>
                          <w:lang w:val="en-US"/>
                        </w:rPr>
                        <w:t>t lose your dental coverage. Research plans now at Tricare.benefeds.com.</w:t>
                      </w: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rPr>
                        <w:tab/>
                      </w:r>
                      <w:r>
                        <w:rPr>
                          <w:rFonts w:ascii="Arial Unicode MS" w:cs="Arial Unicode MS" w:hAnsi="Arial Unicode MS" w:eastAsia="Arial Unicode MS"/>
                          <w:b w:val="0"/>
                          <w:bCs w:val="0"/>
                          <w:i w:val="0"/>
                          <w:iCs w:val="0"/>
                          <w:color w:val="282b2c"/>
                          <w:shd w:val="clear" w:color="auto" w:fill="ffffff"/>
                          <w:rtl w:val="0"/>
                          <w:lang w:val="en-US"/>
                        </w:rPr>
                        <w:t xml:space="preserve">2. TRICARE Changes Reminder </w:t>
                      </w:r>
                      <w:r>
                        <w:rPr>
                          <w:rFonts w:ascii="Arial Unicode MS" w:cs="Arial Unicode MS" w:hAnsi="Arial Unicode MS" w:eastAsia="Arial Unicode MS" w:hint="default"/>
                          <w:b w:val="0"/>
                          <w:bCs w:val="0"/>
                          <w:i w:val="0"/>
                          <w:iCs w:val="0"/>
                          <w:color w:val="282b2c"/>
                          <w:shd w:val="clear" w:color="auto" w:fill="ffffff"/>
                          <w:rtl w:val="0"/>
                        </w:rPr>
                        <w:t xml:space="preserve">– </w:t>
                      </w:r>
                      <w:r>
                        <w:rPr>
                          <w:rFonts w:ascii="Arial Unicode MS" w:cs="Arial Unicode MS" w:hAnsi="Arial Unicode MS" w:eastAsia="Arial Unicode MS"/>
                          <w:b w:val="0"/>
                          <w:bCs w:val="0"/>
                          <w:i w:val="0"/>
                          <w:iCs w:val="0"/>
                          <w:color w:val="282b2c"/>
                          <w:shd w:val="clear" w:color="auto" w:fill="ffffff"/>
                          <w:rtl w:val="0"/>
                          <w:lang w:val="en-US"/>
                        </w:rPr>
                        <w:t>The new TRICARE Select</w:t>
                      </w:r>
                      <w:r>
                        <w:rPr>
                          <w:rFonts w:ascii="Arial Unicode MS" w:cs="Arial Unicode MS" w:hAnsi="Arial Unicode MS" w:eastAsia="Arial Unicode MS"/>
                          <w:b w:val="0"/>
                          <w:bCs w:val="0"/>
                          <w:i w:val="0"/>
                          <w:iCs w:val="0"/>
                          <w:color w:val="282b2c"/>
                          <w:shd w:val="clear" w:color="auto" w:fill="ffffff"/>
                          <w:rtl w:val="0"/>
                          <w:lang w:val="en-US"/>
                        </w:rPr>
                        <w:t xml:space="preserve"> </w:t>
                      </w:r>
                      <w:r>
                        <w:rPr>
                          <w:rFonts w:ascii="Arial Unicode MS" w:cs="Arial Unicode MS" w:hAnsi="Arial Unicode MS" w:eastAsia="Arial Unicode MS"/>
                          <w:b w:val="0"/>
                          <w:bCs w:val="0"/>
                          <w:i w:val="0"/>
                          <w:iCs w:val="0"/>
                          <w:color w:val="282b2c"/>
                          <w:shd w:val="clear" w:color="auto" w:fill="ffffff"/>
                          <w:rtl w:val="0"/>
                          <w:lang w:val="en-US"/>
                        </w:rPr>
                        <w:t>3 has replaced TRICARE Standard</w:t>
                      </w:r>
                      <w:r>
                        <w:rPr>
                          <w:rFonts w:ascii="Arial Unicode MS" w:cs="Arial Unicode MS" w:hAnsi="Arial Unicode MS" w:eastAsia="Arial Unicode MS"/>
                          <w:b w:val="0"/>
                          <w:bCs w:val="0"/>
                          <w:i w:val="0"/>
                          <w:iCs w:val="0"/>
                          <w:color w:val="282b2c"/>
                          <w:shd w:val="clear" w:color="auto" w:fill="ffffff"/>
                          <w:rtl w:val="0"/>
                          <w:lang w:val="en-US"/>
                        </w:rPr>
                        <w:t xml:space="preserve"> </w:t>
                      </w:r>
                      <w:r>
                        <w:rPr>
                          <w:rFonts w:ascii="Arial Unicode MS" w:cs="Arial Unicode MS" w:hAnsi="Arial Unicode MS" w:eastAsia="Arial Unicode MS"/>
                          <w:b w:val="0"/>
                          <w:bCs w:val="0"/>
                          <w:i w:val="0"/>
                          <w:iCs w:val="0"/>
                          <w:color w:val="282b2c"/>
                          <w:shd w:val="clear" w:color="auto" w:fill="ffffff"/>
                          <w:rtl w:val="0"/>
                          <w:lang w:val="en-US"/>
                        </w:rPr>
                        <w:t>4,5 and TRICARE Extra</w:t>
                      </w:r>
                      <w:r>
                        <w:rPr>
                          <w:rFonts w:ascii="Arial Unicode MS" w:cs="Arial Unicode MS" w:hAnsi="Arial Unicode MS" w:eastAsia="Arial Unicode MS"/>
                          <w:b w:val="0"/>
                          <w:bCs w:val="0"/>
                          <w:i w:val="0"/>
                          <w:iCs w:val="0"/>
                          <w:color w:val="282b2c"/>
                          <w:shd w:val="clear" w:color="auto" w:fill="ffffff"/>
                          <w:rtl w:val="0"/>
                          <w:lang w:val="en-US"/>
                        </w:rPr>
                        <w:t xml:space="preserve"> </w:t>
                      </w:r>
                      <w:r>
                        <w:rPr>
                          <w:rFonts w:ascii="Arial Unicode MS" w:cs="Arial Unicode MS" w:hAnsi="Arial Unicode MS" w:eastAsia="Arial Unicode MS"/>
                          <w:b w:val="0"/>
                          <w:bCs w:val="0"/>
                          <w:i w:val="0"/>
                          <w:iCs w:val="0"/>
                          <w:color w:val="282b2c"/>
                          <w:shd w:val="clear" w:color="auto" w:fill="ffffff"/>
                          <w:rtl w:val="0"/>
                          <w:lang w:val="en-US"/>
                        </w:rPr>
                        <w:t>6 both stateside and overseas. TRICARE Select will be a self-managed, preferred provider network option. You will not be required to have a primary care manager (PCM). So, you can visit any TRICARE-authorized provider. There are two types of TRICARE-authorized providers: Network and Non-Network for services covered by TRICARE without a referral.</w:t>
                      </w: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rPr>
                      </w:r>
                    </w:p>
                    <w:p>
                      <w:pPr>
                        <w:pStyle w:val="Free Form"/>
                        <w:bidi w:val="0"/>
                        <w:ind w:left="0" w:right="0" w:firstLine="0"/>
                        <w:jc w:val="left"/>
                        <w:rPr>
                          <w:rFonts w:ascii="Rockwell" w:cs="Rockwell" w:hAnsi="Rockwell" w:eastAsia="Rockwell"/>
                          <w:b w:val="1"/>
                          <w:bCs w:val="1"/>
                          <w:color w:val="282b2c"/>
                          <w:shd w:val="clear" w:color="auto" w:fill="ffffff"/>
                          <w:rtl w:val="0"/>
                        </w:rPr>
                      </w:pPr>
                      <w:r>
                        <w:rPr>
                          <w:rFonts w:ascii="Arial Unicode MS" w:cs="Arial Unicode MS" w:hAnsi="Arial Unicode MS" w:eastAsia="Arial Unicode MS"/>
                          <w:b w:val="0"/>
                          <w:bCs w:val="0"/>
                          <w:i w:val="0"/>
                          <w:iCs w:val="0"/>
                          <w:color w:val="282b2c"/>
                          <w:shd w:val="clear" w:color="auto" w:fill="ffffff"/>
                          <w:rtl w:val="0"/>
                        </w:rPr>
                        <w:tab/>
                      </w:r>
                      <w:r>
                        <w:rPr>
                          <w:rFonts w:ascii="Arial Unicode MS" w:cs="Arial Unicode MS" w:hAnsi="Arial Unicode MS" w:eastAsia="Arial Unicode MS"/>
                          <w:b w:val="0"/>
                          <w:bCs w:val="0"/>
                          <w:i w:val="0"/>
                          <w:iCs w:val="0"/>
                          <w:color w:val="282b2c"/>
                          <w:shd w:val="clear" w:color="auto" w:fill="ffffff"/>
                          <w:rtl w:val="0"/>
                          <w:lang w:val="en-US"/>
                        </w:rPr>
                        <w:t xml:space="preserve">3. TRICARE Regions Combined </w:t>
                      </w:r>
                      <w:r>
                        <w:rPr>
                          <w:rFonts w:ascii="Arial Unicode MS" w:cs="Arial Unicode MS" w:hAnsi="Arial Unicode MS" w:eastAsia="Arial Unicode MS" w:hint="default"/>
                          <w:b w:val="0"/>
                          <w:bCs w:val="0"/>
                          <w:i w:val="0"/>
                          <w:iCs w:val="0"/>
                          <w:color w:val="282b2c"/>
                          <w:shd w:val="clear" w:color="auto" w:fill="ffffff"/>
                          <w:rtl w:val="0"/>
                        </w:rPr>
                        <w:t xml:space="preserve">– </w:t>
                      </w:r>
                      <w:r>
                        <w:rPr>
                          <w:rFonts w:ascii="Arial Unicode MS" w:cs="Arial Unicode MS" w:hAnsi="Arial Unicode MS" w:eastAsia="Arial Unicode MS"/>
                          <w:b w:val="0"/>
                          <w:bCs w:val="0"/>
                          <w:i w:val="0"/>
                          <w:iCs w:val="0"/>
                          <w:color w:val="282b2c"/>
                          <w:shd w:val="clear" w:color="auto" w:fill="ffffff"/>
                          <w:rtl w:val="0"/>
                          <w:lang w:val="en-US"/>
                        </w:rPr>
                        <w:t>TRICARE North and South regions combined to form TRICARE East, while TRICARE West remained mostly unchanged.</w:t>
                      </w:r>
                      <w:r>
                        <w:rPr>
                          <w:rFonts w:ascii="Arial Unicode MS" w:cs="Arial Unicode MS" w:hAnsi="Arial Unicode MS" w:eastAsia="Arial Unicode MS"/>
                          <w:b w:val="0"/>
                          <w:bCs w:val="0"/>
                          <w:i w:val="0"/>
                          <w:iCs w:val="0"/>
                          <w:color w:val="282b2c"/>
                          <w:shd w:val="clear" w:color="auto" w:fill="ffffff"/>
                          <w:rtl w:val="0"/>
                          <w:lang w:val="en-US"/>
                        </w:rPr>
                        <w:t xml:space="preserve"> </w:t>
                      </w:r>
                      <w:r>
                        <w:rPr>
                          <w:rFonts w:ascii="Arial Unicode MS" w:cs="Arial Unicode MS" w:hAnsi="Arial Unicode MS" w:eastAsia="Arial Unicode MS"/>
                          <w:b w:val="0"/>
                          <w:bCs w:val="0"/>
                          <w:i w:val="0"/>
                          <w:iCs w:val="0"/>
                          <w:color w:val="282b2c"/>
                          <w:shd w:val="clear" w:color="auto" w:fill="ffffff"/>
                          <w:rtl w:val="0"/>
                          <w:lang w:val="en-US"/>
                        </w:rPr>
                        <w:t>Two new contractors, Humana Military and Health Net Federal Services are administering these regions. This change was to allow better coordination between civilian health care providers and the military hospitals and clinics in each region.</w:t>
                      </w:r>
                      <w:r>
                        <w:rPr>
                          <w:rFonts w:ascii="Arial Unicode MS" w:cs="Arial Unicode MS" w:hAnsi="Arial Unicode MS" w:eastAsia="Arial Unicode MS"/>
                          <w:b w:val="0"/>
                          <w:bCs w:val="0"/>
                          <w:i w:val="0"/>
                          <w:iCs w:val="0"/>
                          <w:color w:val="282b2c"/>
                          <w:shd w:val="clear" w:color="auto" w:fill="ffffff"/>
                          <w:rtl w:val="0"/>
                          <w:lang w:val="en-US"/>
                        </w:rPr>
                        <w:t xml:space="preserve"> </w:t>
                      </w:r>
                      <w:r>
                        <w:rPr>
                          <w:rFonts w:ascii="Arial Unicode MS" w:cs="Arial Unicode MS" w:hAnsi="Arial Unicode MS" w:eastAsia="Arial Unicode MS"/>
                          <w:b w:val="0"/>
                          <w:bCs w:val="0"/>
                          <w:i w:val="0"/>
                          <w:iCs w:val="0"/>
                          <w:color w:val="282b2c"/>
                          <w:shd w:val="clear" w:color="auto" w:fill="ffffff"/>
                          <w:rtl w:val="0"/>
                          <w:lang w:val="en-US"/>
                        </w:rPr>
                        <w:t>To make the most of your 2019 retiree benefits, plan ahead and keep these three important changes in mind. Select your plan during the open enrollment period, and remember you can visit any authorized TRICARE provider without a referral.</w:t>
                      </w:r>
                    </w:p>
                    <w:p>
                      <w:pPr>
                        <w:pStyle w:val="Free Form"/>
                        <w:bidi w:val="0"/>
                        <w:ind w:left="0" w:right="0" w:firstLine="0"/>
                        <w:jc w:val="left"/>
                        <w:rPr>
                          <w:rFonts w:ascii="Rockwell" w:cs="Rockwell" w:hAnsi="Rockwell" w:eastAsia="Rockwell"/>
                          <w:b w:val="1"/>
                          <w:bCs w:val="1"/>
                          <w:color w:val="00529a"/>
                          <w:u w:val="single"/>
                          <w:shd w:val="clear" w:color="auto" w:fill="ffffff"/>
                          <w:rtl w:val="0"/>
                        </w:rPr>
                      </w:pPr>
                      <w:r>
                        <w:rPr>
                          <w:rFonts w:ascii="Arial Unicode MS" w:cs="Arial Unicode MS" w:hAnsi="Arial Unicode MS" w:eastAsia="Arial Unicode MS"/>
                          <w:b w:val="0"/>
                          <w:bCs w:val="0"/>
                          <w:i w:val="0"/>
                          <w:iCs w:val="0"/>
                          <w:color w:val="00529a"/>
                          <w:u w:val="single"/>
                          <w:shd w:val="clear" w:color="auto" w:fill="ffffff"/>
                          <w:rtl w:val="0"/>
                        </w:rPr>
                      </w:r>
                    </w:p>
                    <w:p>
                      <w:pPr>
                        <w:pStyle w:val="Free Form"/>
                        <w:bidi w:val="0"/>
                        <w:ind w:left="0" w:right="0" w:firstLine="0"/>
                        <w:jc w:val="left"/>
                        <w:rPr>
                          <w:rFonts w:ascii="Rockwell" w:cs="Rockwell" w:hAnsi="Rockwell" w:eastAsia="Rockwell"/>
                          <w:b w:val="1"/>
                          <w:bCs w:val="1"/>
                          <w:color w:val="00529a"/>
                          <w:u w:val="single"/>
                          <w:shd w:val="clear" w:color="auto" w:fill="ffffff"/>
                          <w:rtl w:val="0"/>
                        </w:rPr>
                      </w:pPr>
                      <w:r>
                        <w:rPr>
                          <w:rFonts w:ascii="Arial Unicode MS" w:cs="Arial Unicode MS" w:hAnsi="Arial Unicode MS" w:eastAsia="Arial Unicode MS"/>
                          <w:b w:val="0"/>
                          <w:bCs w:val="0"/>
                          <w:i w:val="0"/>
                          <w:iCs w:val="0"/>
                          <w:color w:val="00529a"/>
                          <w:u w:val="single"/>
                          <w:shd w:val="clear" w:color="auto" w:fill="ffffff"/>
                          <w:rtl w:val="0"/>
                        </w:rPr>
                      </w:r>
                    </w:p>
                    <w:p>
                      <w:pPr>
                        <w:pStyle w:val="Free Form"/>
                        <w:numPr>
                          <w:ilvl w:val="0"/>
                          <w:numId w:val="20"/>
                        </w:numPr>
                        <w:bidi w:val="0"/>
                        <w:ind w:right="0"/>
                        <w:jc w:val="left"/>
                        <w:rPr>
                          <w:rFonts w:ascii="Rockwell" w:cs="Rockwell" w:hAnsi="Rockwell" w:eastAsia="Rockwell"/>
                          <w:b w:val="1"/>
                          <w:bCs w:val="1"/>
                          <w:color w:val="00529a"/>
                          <w:u w:val="single"/>
                          <w:shd w:val="clear" w:color="auto" w:fill="ffffff"/>
                          <w:rtl w:val="0"/>
                        </w:rPr>
                      </w:pPr>
                      <w:r>
                        <w:rPr>
                          <w:rStyle w:val="Hyperlink.3"/>
                          <w:rFonts w:ascii="Rockwell" w:cs="Rockwell" w:hAnsi="Rockwell" w:eastAsia="Rockwell"/>
                          <w:b w:val="1"/>
                          <w:bCs w:val="1"/>
                          <w:color w:val="000099"/>
                          <w:u w:val="single"/>
                          <w:shd w:val="clear" w:color="auto" w:fill="ffffff"/>
                          <w:rtl w:val="0"/>
                        </w:rPr>
                        <w:fldChar w:fldCharType="begin" w:fldLock="0"/>
                      </w:r>
                      <w:r>
                        <w:rPr>
                          <w:rStyle w:val="Hyperlink.3"/>
                          <w:rFonts w:ascii="Rockwell" w:cs="Rockwell" w:hAnsi="Rockwell" w:eastAsia="Rockwell"/>
                          <w:b w:val="1"/>
                          <w:bCs w:val="1"/>
                          <w:color w:val="000099"/>
                          <w:u w:val="single"/>
                          <w:shd w:val="clear" w:color="auto" w:fill="ffffff"/>
                          <w:rtl w:val="0"/>
                        </w:rPr>
                        <w:instrText xml:space="preserve"> HYPERLINK "https://www.tricare.mil/CoveredServices/Dental/TRDP"</w:instrText>
                      </w:r>
                      <w:r>
                        <w:rPr>
                          <w:rStyle w:val="Hyperlink.3"/>
                          <w:rFonts w:ascii="Rockwell" w:cs="Rockwell" w:hAnsi="Rockwell" w:eastAsia="Rockwell"/>
                          <w:b w:val="1"/>
                          <w:bCs w:val="1"/>
                          <w:color w:val="000099"/>
                          <w:u w:val="single"/>
                          <w:shd w:val="clear" w:color="auto" w:fill="ffffff"/>
                          <w:rtl w:val="0"/>
                        </w:rPr>
                        <w:fldChar w:fldCharType="separate" w:fldLock="0"/>
                      </w:r>
                      <w:r>
                        <w:rPr>
                          <w:rStyle w:val="Hyperlink.3"/>
                          <w:rFonts w:ascii="Arial Unicode MS" w:cs="Arial Unicode MS" w:hAnsi="Arial Unicode MS" w:eastAsia="Arial Unicode MS"/>
                          <w:b w:val="0"/>
                          <w:bCs w:val="0"/>
                          <w:i w:val="0"/>
                          <w:iCs w:val="0"/>
                          <w:color w:val="000099"/>
                          <w:u w:val="single"/>
                          <w:shd w:val="clear" w:color="auto" w:fill="ffffff"/>
                          <w:rtl w:val="0"/>
                          <w:lang w:val="en-US"/>
                        </w:rPr>
                        <w:t>https://www.tricare.mil/CoveredServices/Dental/TRDP</w:t>
                      </w:r>
                      <w:r>
                        <w:rPr>
                          <w:rFonts w:ascii="Rockwell" w:cs="Rockwell" w:hAnsi="Rockwell" w:eastAsia="Rockwell"/>
                          <w:b w:val="1"/>
                          <w:bCs w:val="1"/>
                          <w:color w:val="00529a"/>
                          <w:u w:val="single"/>
                          <w:shd w:val="clear" w:color="auto" w:fill="ffffff"/>
                          <w:rtl w:val="0"/>
                        </w:rPr>
                        <w:fldChar w:fldCharType="end" w:fldLock="0"/>
                      </w:r>
                      <w:r>
                        <w:rPr>
                          <w:rStyle w:val="None"/>
                          <w:rFonts w:ascii="Arial Unicode MS" w:cs="Arial Unicode MS" w:hAnsi="Arial Unicode MS" w:eastAsia="Arial Unicode MS"/>
                          <w:b w:val="0"/>
                          <w:bCs w:val="0"/>
                          <w:i w:val="0"/>
                          <w:iCs w:val="0"/>
                          <w:color w:val="666666"/>
                          <w:u w:val="none"/>
                          <w:shd w:val="clear" w:color="auto" w:fill="ffffff"/>
                          <w:rtl w:val="0"/>
                        </w:rPr>
                      </w:r>
                    </w:p>
                    <w:p>
                      <w:pPr>
                        <w:pStyle w:val="Free Form"/>
                        <w:numPr>
                          <w:ilvl w:val="0"/>
                          <w:numId w:val="20"/>
                        </w:numPr>
                        <w:bidi w:val="0"/>
                        <w:ind w:right="0"/>
                        <w:jc w:val="left"/>
                        <w:rPr>
                          <w:rFonts w:ascii="Rockwell" w:cs="Rockwell" w:hAnsi="Rockwell" w:eastAsia="Rockwell"/>
                          <w:b w:val="1"/>
                          <w:bCs w:val="1"/>
                          <w:color w:val="00529a"/>
                          <w:u w:val="single"/>
                          <w:shd w:val="clear" w:color="auto" w:fill="ffffff"/>
                          <w:rtl w:val="0"/>
                        </w:rPr>
                      </w:pPr>
                      <w:r>
                        <w:rPr>
                          <w:rStyle w:val="Hyperlink.3"/>
                          <w:rFonts w:ascii="Rockwell" w:cs="Rockwell" w:hAnsi="Rockwell" w:eastAsia="Rockwell"/>
                          <w:b w:val="1"/>
                          <w:bCs w:val="1"/>
                          <w:color w:val="000099"/>
                          <w:u w:val="single"/>
                          <w:shd w:val="clear" w:color="auto" w:fill="ffffff"/>
                          <w:rtl w:val="0"/>
                        </w:rPr>
                        <w:fldChar w:fldCharType="begin" w:fldLock="0"/>
                      </w:r>
                      <w:r>
                        <w:rPr>
                          <w:rStyle w:val="Hyperlink.3"/>
                          <w:rFonts w:ascii="Rockwell" w:cs="Rockwell" w:hAnsi="Rockwell" w:eastAsia="Rockwell"/>
                          <w:b w:val="1"/>
                          <w:bCs w:val="1"/>
                          <w:color w:val="000099"/>
                          <w:u w:val="single"/>
                          <w:shd w:val="clear" w:color="auto" w:fill="ffffff"/>
                          <w:rtl w:val="0"/>
                        </w:rPr>
                        <w:instrText xml:space="preserve"> HYPERLINK "https://www.tricare.benefeds.com/InfoPortal/indexAction"</w:instrText>
                      </w:r>
                      <w:r>
                        <w:rPr>
                          <w:rStyle w:val="Hyperlink.3"/>
                          <w:rFonts w:ascii="Rockwell" w:cs="Rockwell" w:hAnsi="Rockwell" w:eastAsia="Rockwell"/>
                          <w:b w:val="1"/>
                          <w:bCs w:val="1"/>
                          <w:color w:val="000099"/>
                          <w:u w:val="single"/>
                          <w:shd w:val="clear" w:color="auto" w:fill="ffffff"/>
                          <w:rtl w:val="0"/>
                        </w:rPr>
                        <w:fldChar w:fldCharType="separate" w:fldLock="0"/>
                      </w:r>
                      <w:r>
                        <w:rPr>
                          <w:rStyle w:val="Hyperlink.3"/>
                          <w:rFonts w:ascii="Arial Unicode MS" w:cs="Arial Unicode MS" w:hAnsi="Arial Unicode MS" w:eastAsia="Arial Unicode MS"/>
                          <w:b w:val="0"/>
                          <w:bCs w:val="0"/>
                          <w:i w:val="0"/>
                          <w:iCs w:val="0"/>
                          <w:color w:val="000099"/>
                          <w:u w:val="single"/>
                          <w:shd w:val="clear" w:color="auto" w:fill="ffffff"/>
                          <w:rtl w:val="0"/>
                          <w:lang w:val="pt-PT"/>
                        </w:rPr>
                        <w:t>https://www.tricare.benefeds.com/InfoPortal/indexAction</w:t>
                      </w:r>
                      <w:r>
                        <w:rPr>
                          <w:rFonts w:ascii="Rockwell" w:cs="Rockwell" w:hAnsi="Rockwell" w:eastAsia="Rockwell"/>
                          <w:b w:val="1"/>
                          <w:bCs w:val="1"/>
                          <w:color w:val="00529a"/>
                          <w:u w:val="single"/>
                          <w:shd w:val="clear" w:color="auto" w:fill="ffffff"/>
                          <w:rtl w:val="0"/>
                        </w:rPr>
                        <w:fldChar w:fldCharType="end" w:fldLock="0"/>
                      </w:r>
                      <w:r>
                        <w:rPr>
                          <w:rStyle w:val="None"/>
                          <w:rFonts w:ascii="Arial Unicode MS" w:cs="Arial Unicode MS" w:hAnsi="Arial Unicode MS" w:eastAsia="Arial Unicode MS"/>
                          <w:b w:val="0"/>
                          <w:bCs w:val="0"/>
                          <w:i w:val="0"/>
                          <w:iCs w:val="0"/>
                          <w:color w:val="666666"/>
                          <w:u w:val="none"/>
                          <w:shd w:val="clear" w:color="auto" w:fill="ffffff"/>
                          <w:rtl w:val="0"/>
                        </w:rPr>
                      </w:r>
                    </w:p>
                    <w:p>
                      <w:pPr>
                        <w:pStyle w:val="Free Form"/>
                        <w:numPr>
                          <w:ilvl w:val="0"/>
                          <w:numId w:val="20"/>
                        </w:numPr>
                        <w:bidi w:val="0"/>
                        <w:ind w:right="0"/>
                        <w:jc w:val="left"/>
                        <w:rPr>
                          <w:rFonts w:ascii="Rockwell" w:cs="Rockwell" w:hAnsi="Rockwell" w:eastAsia="Rockwell"/>
                          <w:b w:val="1"/>
                          <w:bCs w:val="1"/>
                          <w:color w:val="00529a"/>
                          <w:u w:val="single"/>
                          <w:shd w:val="clear" w:color="auto" w:fill="ffffff"/>
                          <w:rtl w:val="0"/>
                        </w:rPr>
                      </w:pPr>
                      <w:r>
                        <w:rPr>
                          <w:rStyle w:val="Hyperlink.3"/>
                          <w:rFonts w:ascii="Rockwell" w:cs="Rockwell" w:hAnsi="Rockwell" w:eastAsia="Rockwell"/>
                          <w:b w:val="1"/>
                          <w:bCs w:val="1"/>
                          <w:color w:val="000099"/>
                          <w:u w:val="single"/>
                          <w:shd w:val="clear" w:color="auto" w:fill="ffffff"/>
                          <w:rtl w:val="0"/>
                        </w:rPr>
                        <w:fldChar w:fldCharType="begin" w:fldLock="0"/>
                      </w:r>
                      <w:r>
                        <w:rPr>
                          <w:rStyle w:val="Hyperlink.3"/>
                          <w:rFonts w:ascii="Rockwell" w:cs="Rockwell" w:hAnsi="Rockwell" w:eastAsia="Rockwell"/>
                          <w:b w:val="1"/>
                          <w:bCs w:val="1"/>
                          <w:color w:val="000099"/>
                          <w:u w:val="single"/>
                          <w:shd w:val="clear" w:color="auto" w:fill="ffffff"/>
                          <w:rtl w:val="0"/>
                        </w:rPr>
                        <w:instrText xml:space="preserve"> HYPERLINK "https://tricare.mil/select"</w:instrText>
                      </w:r>
                      <w:r>
                        <w:rPr>
                          <w:rStyle w:val="Hyperlink.3"/>
                          <w:rFonts w:ascii="Rockwell" w:cs="Rockwell" w:hAnsi="Rockwell" w:eastAsia="Rockwell"/>
                          <w:b w:val="1"/>
                          <w:bCs w:val="1"/>
                          <w:color w:val="000099"/>
                          <w:u w:val="single"/>
                          <w:shd w:val="clear" w:color="auto" w:fill="ffffff"/>
                          <w:rtl w:val="0"/>
                        </w:rPr>
                        <w:fldChar w:fldCharType="separate" w:fldLock="0"/>
                      </w:r>
                      <w:r>
                        <w:rPr>
                          <w:rStyle w:val="Hyperlink.3"/>
                          <w:rFonts w:ascii="Arial Unicode MS" w:cs="Arial Unicode MS" w:hAnsi="Arial Unicode MS" w:eastAsia="Arial Unicode MS"/>
                          <w:b w:val="0"/>
                          <w:bCs w:val="0"/>
                          <w:i w:val="0"/>
                          <w:iCs w:val="0"/>
                          <w:color w:val="000099"/>
                          <w:u w:val="single"/>
                          <w:shd w:val="clear" w:color="auto" w:fill="ffffff"/>
                          <w:rtl w:val="0"/>
                          <w:lang w:val="en-US"/>
                        </w:rPr>
                        <w:t>https://tricare.mil/select</w:t>
                      </w:r>
                      <w:r>
                        <w:rPr>
                          <w:rFonts w:ascii="Rockwell" w:cs="Rockwell" w:hAnsi="Rockwell" w:eastAsia="Rockwell"/>
                          <w:b w:val="1"/>
                          <w:bCs w:val="1"/>
                          <w:color w:val="00529a"/>
                          <w:u w:val="single"/>
                          <w:shd w:val="clear" w:color="auto" w:fill="ffffff"/>
                          <w:rtl w:val="0"/>
                        </w:rPr>
                        <w:fldChar w:fldCharType="end" w:fldLock="0"/>
                      </w:r>
                      <w:r>
                        <w:rPr>
                          <w:rStyle w:val="None"/>
                          <w:rFonts w:ascii="Arial Unicode MS" w:cs="Arial Unicode MS" w:hAnsi="Arial Unicode MS" w:eastAsia="Arial Unicode MS"/>
                          <w:b w:val="0"/>
                          <w:bCs w:val="0"/>
                          <w:i w:val="0"/>
                          <w:iCs w:val="0"/>
                          <w:color w:val="666666"/>
                          <w:u w:val="none"/>
                          <w:shd w:val="clear" w:color="auto" w:fill="ffffff"/>
                          <w:rtl w:val="0"/>
                        </w:rPr>
                      </w:r>
                    </w:p>
                    <w:p>
                      <w:pPr>
                        <w:pStyle w:val="Free Form"/>
                        <w:numPr>
                          <w:ilvl w:val="0"/>
                          <w:numId w:val="20"/>
                        </w:numPr>
                        <w:bidi w:val="0"/>
                        <w:ind w:right="0"/>
                        <w:jc w:val="left"/>
                        <w:rPr>
                          <w:rFonts w:ascii="Rockwell" w:cs="Rockwell" w:hAnsi="Rockwell" w:eastAsia="Rockwell"/>
                          <w:b w:val="1"/>
                          <w:bCs w:val="1"/>
                          <w:color w:val="00529a"/>
                          <w:u w:val="single"/>
                          <w:shd w:val="clear" w:color="auto" w:fill="ffffff"/>
                          <w:rtl w:val="0"/>
                        </w:rPr>
                      </w:pPr>
                      <w:r>
                        <w:rPr>
                          <w:rStyle w:val="Hyperlink.3"/>
                          <w:rFonts w:ascii="Rockwell" w:cs="Rockwell" w:hAnsi="Rockwell" w:eastAsia="Rockwell"/>
                          <w:b w:val="1"/>
                          <w:bCs w:val="1"/>
                          <w:color w:val="000099"/>
                          <w:u w:val="single"/>
                          <w:shd w:val="clear" w:color="auto" w:fill="ffffff"/>
                          <w:rtl w:val="0"/>
                        </w:rPr>
                        <w:fldChar w:fldCharType="begin" w:fldLock="0"/>
                      </w:r>
                      <w:r>
                        <w:rPr>
                          <w:rStyle w:val="Hyperlink.3"/>
                          <w:rFonts w:ascii="Rockwell" w:cs="Rockwell" w:hAnsi="Rockwell" w:eastAsia="Rockwell"/>
                          <w:b w:val="1"/>
                          <w:bCs w:val="1"/>
                          <w:color w:val="000099"/>
                          <w:u w:val="single"/>
                          <w:shd w:val="clear" w:color="auto" w:fill="ffffff"/>
                          <w:rtl w:val="0"/>
                        </w:rPr>
                        <w:instrText xml:space="preserve"> HYPERLINK "https://www.military.com/benefits/tricare/standard/tricare-standard-overview.html"</w:instrText>
                      </w:r>
                      <w:r>
                        <w:rPr>
                          <w:rStyle w:val="Hyperlink.3"/>
                          <w:rFonts w:ascii="Rockwell" w:cs="Rockwell" w:hAnsi="Rockwell" w:eastAsia="Rockwell"/>
                          <w:b w:val="1"/>
                          <w:bCs w:val="1"/>
                          <w:color w:val="000099"/>
                          <w:u w:val="single"/>
                          <w:shd w:val="clear" w:color="auto" w:fill="ffffff"/>
                          <w:rtl w:val="0"/>
                        </w:rPr>
                        <w:fldChar w:fldCharType="separate" w:fldLock="0"/>
                      </w:r>
                      <w:r>
                        <w:rPr>
                          <w:rStyle w:val="Hyperlink.3"/>
                          <w:rFonts w:ascii="Arial Unicode MS" w:cs="Arial Unicode MS" w:hAnsi="Arial Unicode MS" w:eastAsia="Arial Unicode MS"/>
                          <w:b w:val="0"/>
                          <w:bCs w:val="0"/>
                          <w:i w:val="0"/>
                          <w:iCs w:val="0"/>
                          <w:color w:val="000099"/>
                          <w:u w:val="single"/>
                          <w:shd w:val="clear" w:color="auto" w:fill="ffffff"/>
                          <w:rtl w:val="0"/>
                          <w:lang w:val="en-US"/>
                        </w:rPr>
                        <w:t>https://www.military.com/benefits/tricare/standard/tricare-standard-overview.html</w:t>
                      </w:r>
                      <w:r>
                        <w:rPr>
                          <w:rFonts w:ascii="Rockwell" w:cs="Rockwell" w:hAnsi="Rockwell" w:eastAsia="Rockwell"/>
                          <w:b w:val="1"/>
                          <w:bCs w:val="1"/>
                          <w:color w:val="00529a"/>
                          <w:u w:val="single"/>
                          <w:shd w:val="clear" w:color="auto" w:fill="ffffff"/>
                          <w:rtl w:val="0"/>
                        </w:rPr>
                        <w:fldChar w:fldCharType="end" w:fldLock="0"/>
                      </w:r>
                      <w:r>
                        <w:rPr>
                          <w:rStyle w:val="None"/>
                          <w:rFonts w:ascii="Arial Unicode MS" w:cs="Arial Unicode MS" w:hAnsi="Arial Unicode MS" w:eastAsia="Arial Unicode MS"/>
                          <w:b w:val="0"/>
                          <w:bCs w:val="0"/>
                          <w:i w:val="0"/>
                          <w:iCs w:val="0"/>
                          <w:color w:val="666666"/>
                          <w:u w:val="none"/>
                          <w:shd w:val="clear" w:color="auto" w:fill="ffffff"/>
                          <w:rtl w:val="0"/>
                        </w:rPr>
                      </w:r>
                    </w:p>
                    <w:p>
                      <w:pPr>
                        <w:pStyle w:val="Free Form"/>
                        <w:numPr>
                          <w:ilvl w:val="0"/>
                          <w:numId w:val="20"/>
                        </w:numPr>
                        <w:bidi w:val="0"/>
                        <w:ind w:right="0"/>
                        <w:jc w:val="left"/>
                        <w:rPr>
                          <w:rFonts w:ascii="Rockwell" w:cs="Rockwell" w:hAnsi="Rockwell" w:eastAsia="Rockwell"/>
                          <w:b w:val="1"/>
                          <w:bCs w:val="1"/>
                          <w:color w:val="00529a"/>
                          <w:u w:val="single"/>
                          <w:shd w:val="clear" w:color="auto" w:fill="ffffff"/>
                          <w:rtl w:val="0"/>
                        </w:rPr>
                      </w:pPr>
                      <w:r>
                        <w:rPr>
                          <w:rStyle w:val="Hyperlink.3"/>
                          <w:rFonts w:ascii="Rockwell" w:cs="Rockwell" w:hAnsi="Rockwell" w:eastAsia="Rockwell"/>
                          <w:b w:val="1"/>
                          <w:bCs w:val="1"/>
                          <w:color w:val="000099"/>
                          <w:u w:val="single"/>
                          <w:shd w:val="clear" w:color="auto" w:fill="ffffff"/>
                          <w:rtl w:val="0"/>
                        </w:rPr>
                        <w:fldChar w:fldCharType="begin" w:fldLock="0"/>
                      </w:r>
                      <w:r>
                        <w:rPr>
                          <w:rStyle w:val="Hyperlink.3"/>
                          <w:rFonts w:ascii="Rockwell" w:cs="Rockwell" w:hAnsi="Rockwell" w:eastAsia="Rockwell"/>
                          <w:b w:val="1"/>
                          <w:bCs w:val="1"/>
                          <w:color w:val="000099"/>
                          <w:u w:val="single"/>
                          <w:shd w:val="clear" w:color="auto" w:fill="ffffff"/>
                          <w:rtl w:val="0"/>
                        </w:rPr>
                        <w:instrText xml:space="preserve"> HYPERLINK "https://www.military.com/benefits/tricare/standard/tricare-standard-coverage.html"</w:instrText>
                      </w:r>
                      <w:r>
                        <w:rPr>
                          <w:rStyle w:val="Hyperlink.3"/>
                          <w:rFonts w:ascii="Rockwell" w:cs="Rockwell" w:hAnsi="Rockwell" w:eastAsia="Rockwell"/>
                          <w:b w:val="1"/>
                          <w:bCs w:val="1"/>
                          <w:color w:val="000099"/>
                          <w:u w:val="single"/>
                          <w:shd w:val="clear" w:color="auto" w:fill="ffffff"/>
                          <w:rtl w:val="0"/>
                        </w:rPr>
                        <w:fldChar w:fldCharType="separate" w:fldLock="0"/>
                      </w:r>
                      <w:r>
                        <w:rPr>
                          <w:rStyle w:val="Hyperlink.3"/>
                          <w:rFonts w:ascii="Arial Unicode MS" w:cs="Arial Unicode MS" w:hAnsi="Arial Unicode MS" w:eastAsia="Arial Unicode MS"/>
                          <w:b w:val="0"/>
                          <w:bCs w:val="0"/>
                          <w:i w:val="0"/>
                          <w:iCs w:val="0"/>
                          <w:color w:val="000099"/>
                          <w:u w:val="single"/>
                          <w:shd w:val="clear" w:color="auto" w:fill="ffffff"/>
                          <w:rtl w:val="0"/>
                          <w:lang w:val="en-US"/>
                        </w:rPr>
                        <w:t>https://www.military.com/benefits/tricare/standard/tricare-standard-coverage.html</w:t>
                      </w:r>
                      <w:r>
                        <w:rPr>
                          <w:rFonts w:ascii="Rockwell" w:cs="Rockwell" w:hAnsi="Rockwell" w:eastAsia="Rockwell"/>
                          <w:b w:val="1"/>
                          <w:bCs w:val="1"/>
                          <w:color w:val="00529a"/>
                          <w:u w:val="single"/>
                          <w:shd w:val="clear" w:color="auto" w:fill="ffffff"/>
                          <w:rtl w:val="0"/>
                        </w:rPr>
                        <w:fldChar w:fldCharType="end" w:fldLock="0"/>
                      </w:r>
                      <w:r>
                        <w:rPr>
                          <w:rStyle w:val="None"/>
                          <w:rFonts w:ascii="Arial Unicode MS" w:cs="Arial Unicode MS" w:hAnsi="Arial Unicode MS" w:eastAsia="Arial Unicode MS"/>
                          <w:b w:val="0"/>
                          <w:bCs w:val="0"/>
                          <w:i w:val="0"/>
                          <w:iCs w:val="0"/>
                          <w:color w:val="666666"/>
                          <w:u w:val="none"/>
                          <w:shd w:val="clear" w:color="auto" w:fill="ffffff"/>
                          <w:rtl w:val="0"/>
                        </w:rPr>
                      </w:r>
                    </w:p>
                    <w:p>
                      <w:pPr>
                        <w:pStyle w:val="Free Form"/>
                        <w:numPr>
                          <w:ilvl w:val="0"/>
                          <w:numId w:val="20"/>
                        </w:numPr>
                        <w:bidi w:val="0"/>
                        <w:ind w:right="0"/>
                        <w:jc w:val="left"/>
                        <w:rPr>
                          <w:rFonts w:ascii="Rockwell" w:cs="Rockwell" w:hAnsi="Rockwell" w:eastAsia="Rockwell"/>
                          <w:b w:val="1"/>
                          <w:bCs w:val="1"/>
                          <w:color w:val="00529a"/>
                          <w:u w:val="single"/>
                          <w:shd w:val="clear" w:color="auto" w:fill="ffffff"/>
                          <w:rtl w:val="0"/>
                        </w:rPr>
                      </w:pPr>
                      <w:r>
                        <w:rPr>
                          <w:rStyle w:val="Hyperlink.3"/>
                          <w:rFonts w:ascii="Rockwell" w:cs="Rockwell" w:hAnsi="Rockwell" w:eastAsia="Rockwell"/>
                          <w:b w:val="1"/>
                          <w:bCs w:val="1"/>
                          <w:color w:val="000099"/>
                          <w:u w:val="single"/>
                          <w:shd w:val="clear" w:color="auto" w:fill="ffffff"/>
                          <w:rtl w:val="0"/>
                        </w:rPr>
                        <w:fldChar w:fldCharType="begin" w:fldLock="0"/>
                      </w:r>
                      <w:r>
                        <w:rPr>
                          <w:rStyle w:val="Hyperlink.3"/>
                          <w:rFonts w:ascii="Rockwell" w:cs="Rockwell" w:hAnsi="Rockwell" w:eastAsia="Rockwell"/>
                          <w:b w:val="1"/>
                          <w:bCs w:val="1"/>
                          <w:color w:val="000099"/>
                          <w:u w:val="single"/>
                          <w:shd w:val="clear" w:color="auto" w:fill="ffffff"/>
                          <w:rtl w:val="0"/>
                        </w:rPr>
                        <w:instrText xml:space="preserve"> HYPERLINK "https://www.military.com/benefits/tricare/extra/tricare-extra-overview.html"</w:instrText>
                      </w:r>
                      <w:r>
                        <w:rPr>
                          <w:rStyle w:val="Hyperlink.3"/>
                          <w:rFonts w:ascii="Rockwell" w:cs="Rockwell" w:hAnsi="Rockwell" w:eastAsia="Rockwell"/>
                          <w:b w:val="1"/>
                          <w:bCs w:val="1"/>
                          <w:color w:val="000099"/>
                          <w:u w:val="single"/>
                          <w:shd w:val="clear" w:color="auto" w:fill="ffffff"/>
                          <w:rtl w:val="0"/>
                        </w:rPr>
                        <w:fldChar w:fldCharType="separate" w:fldLock="0"/>
                      </w:r>
                      <w:r>
                        <w:rPr>
                          <w:rStyle w:val="Hyperlink.3"/>
                          <w:rFonts w:ascii="Arial Unicode MS" w:cs="Arial Unicode MS" w:hAnsi="Arial Unicode MS" w:eastAsia="Arial Unicode MS"/>
                          <w:b w:val="0"/>
                          <w:bCs w:val="0"/>
                          <w:i w:val="0"/>
                          <w:iCs w:val="0"/>
                          <w:color w:val="000099"/>
                          <w:u w:val="single"/>
                          <w:shd w:val="clear" w:color="auto" w:fill="ffffff"/>
                          <w:rtl w:val="0"/>
                          <w:lang w:val="en-US"/>
                        </w:rPr>
                        <w:t>https://www.military.com/benefits/tricare/extra/tricare-extra-overview.html</w:t>
                      </w:r>
                      <w:r>
                        <w:rPr>
                          <w:rFonts w:ascii="Rockwell" w:cs="Rockwell" w:hAnsi="Rockwell" w:eastAsia="Rockwell"/>
                          <w:b w:val="1"/>
                          <w:bCs w:val="1"/>
                          <w:color w:val="00529a"/>
                          <w:u w:val="single"/>
                          <w:shd w:val="clear" w:color="auto" w:fill="ffffff"/>
                          <w:rtl w:val="0"/>
                        </w:rPr>
                        <w:fldChar w:fldCharType="end" w:fldLock="0"/>
                      </w:r>
                      <w:r>
                        <w:rPr>
                          <w:rStyle w:val="None"/>
                          <w:rFonts w:ascii="Arial Unicode MS" w:cs="Arial Unicode MS" w:hAnsi="Arial Unicode MS" w:eastAsia="Arial Unicode MS"/>
                          <w:b w:val="0"/>
                          <w:bCs w:val="0"/>
                          <w:i w:val="0"/>
                          <w:iCs w:val="0"/>
                          <w:color w:val="666666"/>
                          <w:u w:val="none"/>
                          <w:shd w:val="clear" w:color="auto" w:fill="ffffff"/>
                          <w:rtl w:val="0"/>
                        </w:rPr>
                      </w:r>
                    </w:p>
                    <w:p>
                      <w:pPr>
                        <w:pStyle w:val="Free Form"/>
                        <w:numPr>
                          <w:ilvl w:val="0"/>
                          <w:numId w:val="20"/>
                        </w:numPr>
                        <w:bidi w:val="0"/>
                        <w:ind w:right="0"/>
                        <w:jc w:val="left"/>
                        <w:rPr>
                          <w:rFonts w:ascii="Rockwell" w:cs="Rockwell" w:hAnsi="Rockwell" w:eastAsia="Rockwell"/>
                          <w:b w:val="1"/>
                          <w:bCs w:val="1"/>
                          <w:color w:val="00529a"/>
                          <w:u w:val="single"/>
                          <w:shd w:val="clear" w:color="auto" w:fill="ffffff"/>
                          <w:rtl w:val="0"/>
                        </w:rPr>
                      </w:pPr>
                      <w:r>
                        <w:rPr>
                          <w:rStyle w:val="Hyperlink.3"/>
                          <w:rFonts w:ascii="Rockwell" w:cs="Rockwell" w:hAnsi="Rockwell" w:eastAsia="Rockwell"/>
                          <w:b w:val="1"/>
                          <w:bCs w:val="1"/>
                          <w:color w:val="000099"/>
                          <w:u w:val="single"/>
                          <w:shd w:val="clear" w:color="auto" w:fill="ffffff"/>
                          <w:rtl w:val="0"/>
                        </w:rPr>
                        <w:fldChar w:fldCharType="begin" w:fldLock="0"/>
                      </w:r>
                      <w:r>
                        <w:rPr>
                          <w:rStyle w:val="Hyperlink.3"/>
                          <w:rFonts w:ascii="Rockwell" w:cs="Rockwell" w:hAnsi="Rockwell" w:eastAsia="Rockwell"/>
                          <w:b w:val="1"/>
                          <w:bCs w:val="1"/>
                          <w:color w:val="000099"/>
                          <w:u w:val="single"/>
                          <w:shd w:val="clear" w:color="auto" w:fill="ffffff"/>
                          <w:rtl w:val="0"/>
                        </w:rPr>
                        <w:instrText xml:space="preserve"> HYPERLINK "https://www.tricare.mil/About/Regions"</w:instrText>
                      </w:r>
                      <w:r>
                        <w:rPr>
                          <w:rStyle w:val="Hyperlink.3"/>
                          <w:rFonts w:ascii="Rockwell" w:cs="Rockwell" w:hAnsi="Rockwell" w:eastAsia="Rockwell"/>
                          <w:b w:val="1"/>
                          <w:bCs w:val="1"/>
                          <w:color w:val="000099"/>
                          <w:u w:val="single"/>
                          <w:shd w:val="clear" w:color="auto" w:fill="ffffff"/>
                          <w:rtl w:val="0"/>
                        </w:rPr>
                        <w:fldChar w:fldCharType="separate" w:fldLock="0"/>
                      </w:r>
                      <w:r>
                        <w:rPr>
                          <w:rStyle w:val="Hyperlink.3"/>
                          <w:rFonts w:ascii="Arial Unicode MS" w:cs="Arial Unicode MS" w:hAnsi="Arial Unicode MS" w:eastAsia="Arial Unicode MS"/>
                          <w:b w:val="0"/>
                          <w:bCs w:val="0"/>
                          <w:i w:val="0"/>
                          <w:iCs w:val="0"/>
                          <w:color w:val="000099"/>
                          <w:u w:val="single"/>
                          <w:shd w:val="clear" w:color="auto" w:fill="ffffff"/>
                          <w:rtl w:val="0"/>
                          <w:lang w:val="en-US"/>
                        </w:rPr>
                        <w:t>https://www.tricare.mil/About/Regions</w:t>
                      </w:r>
                      <w:r>
                        <w:rPr>
                          <w:rFonts w:ascii="Rockwell" w:cs="Rockwell" w:hAnsi="Rockwell" w:eastAsia="Rockwell"/>
                          <w:b w:val="1"/>
                          <w:bCs w:val="1"/>
                          <w:color w:val="00529a"/>
                          <w:u w:val="single"/>
                          <w:shd w:val="clear" w:color="auto" w:fill="ffffff"/>
                          <w:rtl w:val="0"/>
                        </w:rPr>
                        <w:fldChar w:fldCharType="end" w:fldLock="0"/>
                      </w:r>
                    </w:p>
                  </w:txbxContent>
                </v:textbox>
                <w10:wrap type="none" side="bothSides" anchorx="page" anchory="page"/>
              </v:shape>
            </w:pict>
          </mc:Fallback>
        </mc:AlternateContent>
      </w:r>
    </w:p>
    <w:sectPr w:rsidR="005C1921">
      <w:headerReference w:type="default" r:id="rId84"/>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1515EA">
      <w:r>
        <w:separator/>
      </w:r>
    </w:p>
  </w:endnote>
  <w:endnote w:type="continuationSeparator" w:id="0">
    <w:p w:rsidR="00000000" w:rsidRDefault="001515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Rockwell-Regular">
    <w:charset w:val="00"/>
    <w:family w:val="roman"/>
    <w:pitch w:val="default"/>
  </w:font>
  <w:font w:name="Gill Sans">
    <w:altName w:val="Cambria"/>
    <w:charset w:val="00"/>
    <w:family w:val="roman"/>
    <w:pitch w:val="default"/>
  </w:font>
  <w:font w:name="Cambria">
    <w:panose1 w:val="02040503050406030204"/>
    <w:charset w:val="00"/>
    <w:family w:val="roman"/>
    <w:pitch w:val="variable"/>
    <w:sig w:usb0="E00006FF" w:usb1="420024FF" w:usb2="02000000" w:usb3="00000000" w:csb0="0000019F" w:csb1="00000000"/>
  </w:font>
  <w:font w:name="BRADDON">
    <w:altName w:val="Cambria"/>
    <w:charset w:val="00"/>
    <w:family w:val="roman"/>
    <w:pitch w:val="default"/>
  </w:font>
  <w:font w:name="Rockwell Extra Bold">
    <w:panose1 w:val="02060903040505020403"/>
    <w:charset w:val="00"/>
    <w:family w:val="roman"/>
    <w:pitch w:val="variable"/>
    <w:sig w:usb0="00000003" w:usb1="00000000" w:usb2="00000000" w:usb3="00000000" w:csb0="00000001" w:csb1="00000000"/>
  </w:font>
  <w:font w:name="American Typewriter">
    <w:altName w:val="Courier New"/>
    <w:charset w:val="00"/>
    <w:family w:val="roman"/>
    <w:pitch w:val="default"/>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FreeForm"/>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1515EA">
      <w:r>
        <w:separator/>
      </w:r>
    </w:p>
  </w:footnote>
  <w:footnote w:type="continuationSeparator" w:id="0">
    <w:p w:rsidR="00000000" w:rsidRDefault="001515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FreeForm"/>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p w:rsidR="005C1921" w:rsidRDefault="005C1921">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1921" w:rsidRDefault="005C1921">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0575BD"/>
    <w:multiLevelType w:val="hybridMultilevel"/>
    <w:tmpl w:val="255455EA"/>
    <w:lvl w:ilvl="0" w:tplc="454A8CDA">
      <w:start w:val="1"/>
      <w:numFmt w:val="decimal"/>
      <w:lvlText w:val="%1."/>
      <w:lvlJc w:val="left"/>
      <w:pPr>
        <w:ind w:left="28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1" w:tplc="10FE4EB2">
      <w:start w:val="1"/>
      <w:numFmt w:val="lowerLetter"/>
      <w:lvlText w:val="%2."/>
      <w:lvlJc w:val="left"/>
      <w:pPr>
        <w:ind w:left="64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2" w:tplc="69543088">
      <w:start w:val="1"/>
      <w:numFmt w:val="lowerRoman"/>
      <w:lvlText w:val="%3."/>
      <w:lvlJc w:val="left"/>
      <w:pPr>
        <w:ind w:left="100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3" w:tplc="56F45BD8">
      <w:start w:val="1"/>
      <w:numFmt w:val="decimal"/>
      <w:lvlText w:val="%4."/>
      <w:lvlJc w:val="left"/>
      <w:pPr>
        <w:ind w:left="136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4" w:tplc="C0E0EDA4">
      <w:start w:val="1"/>
      <w:numFmt w:val="lowerLetter"/>
      <w:lvlText w:val="%5."/>
      <w:lvlJc w:val="left"/>
      <w:pPr>
        <w:ind w:left="172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5" w:tplc="4120E392">
      <w:start w:val="1"/>
      <w:numFmt w:val="lowerRoman"/>
      <w:lvlText w:val="%6."/>
      <w:lvlJc w:val="left"/>
      <w:pPr>
        <w:ind w:left="208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6" w:tplc="F822ED4A">
      <w:start w:val="1"/>
      <w:numFmt w:val="decimal"/>
      <w:lvlText w:val="%7."/>
      <w:lvlJc w:val="left"/>
      <w:pPr>
        <w:ind w:left="244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7" w:tplc="E2C663CE">
      <w:start w:val="1"/>
      <w:numFmt w:val="lowerLetter"/>
      <w:lvlText w:val="%8."/>
      <w:lvlJc w:val="left"/>
      <w:pPr>
        <w:ind w:left="2800" w:hanging="280"/>
      </w:pPr>
      <w:rPr>
        <w:rFonts w:hAnsi="Arial Unicode MS"/>
        <w:b/>
        <w:bCs/>
        <w:caps w:val="0"/>
        <w:smallCaps w:val="0"/>
        <w:strike w:val="0"/>
        <w:dstrike w:val="0"/>
        <w:outline w:val="0"/>
        <w:emboss w:val="0"/>
        <w:imprint w:val="0"/>
        <w:spacing w:val="0"/>
        <w:w w:val="100"/>
        <w:kern w:val="0"/>
        <w:position w:val="0"/>
        <w:highlight w:val="none"/>
        <w:vertAlign w:val="baseline"/>
      </w:rPr>
    </w:lvl>
    <w:lvl w:ilvl="8" w:tplc="553C66DE">
      <w:start w:val="1"/>
      <w:numFmt w:val="lowerRoman"/>
      <w:lvlText w:val="%9."/>
      <w:lvlJc w:val="left"/>
      <w:pPr>
        <w:ind w:left="3160" w:hanging="28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56A53EE6"/>
    <w:multiLevelType w:val="multilevel"/>
    <w:tmpl w:val="6EF8A604"/>
    <w:lvl w:ilvl="0">
      <w:start w:val="1"/>
      <w:numFmt w:val="decimal"/>
      <w:lvlText w:val="%1."/>
      <w:lvlJc w:val="left"/>
      <w:pPr>
        <w:ind w:left="420" w:hanging="420"/>
      </w:pPr>
      <w:rPr>
        <w:rFonts w:hAnsi="Arial Unicode MS"/>
        <w:b/>
        <w:bCs/>
        <w:i/>
        <w:i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1116" w:hanging="756"/>
      </w:pPr>
      <w:rPr>
        <w:rFonts w:hAnsi="Arial Unicode MS"/>
        <w:b/>
        <w:bCs/>
        <w:i/>
        <w:i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1728" w:hanging="1008"/>
      </w:pPr>
      <w:rPr>
        <w:rFonts w:hAnsi="Arial Unicode MS"/>
        <w:b/>
        <w:bCs/>
        <w:i/>
        <w:i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ind w:left="2306" w:hanging="1226"/>
      </w:pPr>
      <w:rPr>
        <w:rFonts w:hAnsi="Arial Unicode MS"/>
        <w:b/>
        <w:bCs/>
        <w:i/>
        <w:iCs/>
        <w:caps w:val="0"/>
        <w:smallCaps w:val="0"/>
        <w:strike w:val="0"/>
        <w:dstrike w:val="0"/>
        <w:outline w:val="0"/>
        <w:emboss w:val="0"/>
        <w:imprint w:val="0"/>
        <w:spacing w:val="0"/>
        <w:w w:val="100"/>
        <w:kern w:val="0"/>
        <w:position w:val="0"/>
        <w:highlight w:val="none"/>
        <w:vertAlign w:val="baseline"/>
      </w:rPr>
    </w:lvl>
    <w:lvl w:ilvl="4">
      <w:start w:val="1"/>
      <w:numFmt w:val="decimal"/>
      <w:lvlText w:val="%1.%2.%3.%4.%5."/>
      <w:lvlJc w:val="left"/>
      <w:pPr>
        <w:ind w:left="2902" w:hanging="1462"/>
      </w:pPr>
      <w:rPr>
        <w:rFonts w:hAnsi="Arial Unicode MS"/>
        <w:b/>
        <w:bCs/>
        <w:i/>
        <w:iCs/>
        <w:caps w:val="0"/>
        <w:smallCaps w:val="0"/>
        <w:strike w:val="0"/>
        <w:dstrike w:val="0"/>
        <w:outline w:val="0"/>
        <w:emboss w:val="0"/>
        <w:imprint w:val="0"/>
        <w:spacing w:val="0"/>
        <w:w w:val="100"/>
        <w:kern w:val="0"/>
        <w:position w:val="0"/>
        <w:highlight w:val="none"/>
        <w:vertAlign w:val="baseline"/>
      </w:rPr>
    </w:lvl>
    <w:lvl w:ilvl="5">
      <w:start w:val="1"/>
      <w:numFmt w:val="decimal"/>
      <w:lvlText w:val="%1.%2.%3.%4.%5.%6."/>
      <w:lvlJc w:val="left"/>
      <w:pPr>
        <w:ind w:left="3480" w:hanging="1680"/>
      </w:pPr>
      <w:rPr>
        <w:rFonts w:hAnsi="Arial Unicode MS"/>
        <w:b/>
        <w:bCs/>
        <w:i/>
        <w:i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4092" w:hanging="1932"/>
      </w:pPr>
      <w:rPr>
        <w:rFonts w:hAnsi="Arial Unicode MS"/>
        <w:b/>
        <w:bCs/>
        <w:i/>
        <w:i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4670" w:hanging="2150"/>
      </w:pPr>
      <w:rPr>
        <w:rFonts w:hAnsi="Arial Unicode MS"/>
        <w:b/>
        <w:bCs/>
        <w:i/>
        <w:i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5282" w:hanging="2402"/>
      </w:pPr>
      <w:rPr>
        <w:rFonts w:hAnsi="Arial Unicode MS"/>
        <w:b/>
        <w:bCs/>
        <w:i/>
        <w:iC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56D15B82"/>
    <w:multiLevelType w:val="hybridMultilevel"/>
    <w:tmpl w:val="8482EBC6"/>
    <w:lvl w:ilvl="0" w:tplc="9504675E">
      <w:start w:val="1"/>
      <w:numFmt w:val="decimal"/>
      <w:lvlText w:val="%1."/>
      <w:lvlJc w:val="left"/>
      <w:pPr>
        <w:ind w:left="260" w:hanging="260"/>
      </w:pPr>
      <w:rPr>
        <w:rFonts w:hAnsi="Arial Unicode MS"/>
        <w:b/>
        <w:bCs/>
        <w:caps w:val="0"/>
        <w:smallCaps w:val="0"/>
        <w:strike w:val="0"/>
        <w:dstrike w:val="0"/>
        <w:outline w:val="0"/>
        <w:emboss w:val="0"/>
        <w:imprint w:val="0"/>
        <w:spacing w:val="0"/>
        <w:w w:val="100"/>
        <w:kern w:val="0"/>
        <w:position w:val="0"/>
        <w:highlight w:val="none"/>
        <w:vertAlign w:val="baseline"/>
      </w:rPr>
    </w:lvl>
    <w:lvl w:ilvl="1" w:tplc="F01270B2">
      <w:start w:val="1"/>
      <w:numFmt w:val="lowerLetter"/>
      <w:lvlText w:val="%2."/>
      <w:lvlJc w:val="left"/>
      <w:pPr>
        <w:ind w:left="620" w:hanging="260"/>
      </w:pPr>
      <w:rPr>
        <w:rFonts w:hAnsi="Arial Unicode MS"/>
        <w:b/>
        <w:bCs/>
        <w:caps w:val="0"/>
        <w:smallCaps w:val="0"/>
        <w:strike w:val="0"/>
        <w:dstrike w:val="0"/>
        <w:outline w:val="0"/>
        <w:emboss w:val="0"/>
        <w:imprint w:val="0"/>
        <w:spacing w:val="0"/>
        <w:w w:val="100"/>
        <w:kern w:val="0"/>
        <w:position w:val="0"/>
        <w:highlight w:val="none"/>
        <w:vertAlign w:val="baseline"/>
      </w:rPr>
    </w:lvl>
    <w:lvl w:ilvl="2" w:tplc="D370EFD2">
      <w:start w:val="1"/>
      <w:numFmt w:val="lowerRoman"/>
      <w:lvlText w:val="%3."/>
      <w:lvlJc w:val="left"/>
      <w:pPr>
        <w:ind w:left="980" w:hanging="260"/>
      </w:pPr>
      <w:rPr>
        <w:rFonts w:hAnsi="Arial Unicode MS"/>
        <w:b/>
        <w:bCs/>
        <w:caps w:val="0"/>
        <w:smallCaps w:val="0"/>
        <w:strike w:val="0"/>
        <w:dstrike w:val="0"/>
        <w:outline w:val="0"/>
        <w:emboss w:val="0"/>
        <w:imprint w:val="0"/>
        <w:spacing w:val="0"/>
        <w:w w:val="100"/>
        <w:kern w:val="0"/>
        <w:position w:val="0"/>
        <w:highlight w:val="none"/>
        <w:vertAlign w:val="baseline"/>
      </w:rPr>
    </w:lvl>
    <w:lvl w:ilvl="3" w:tplc="DA3CE8E4">
      <w:start w:val="1"/>
      <w:numFmt w:val="decimal"/>
      <w:lvlText w:val="%4."/>
      <w:lvlJc w:val="left"/>
      <w:pPr>
        <w:ind w:left="1340" w:hanging="260"/>
      </w:pPr>
      <w:rPr>
        <w:rFonts w:hAnsi="Arial Unicode MS"/>
        <w:b/>
        <w:bCs/>
        <w:caps w:val="0"/>
        <w:smallCaps w:val="0"/>
        <w:strike w:val="0"/>
        <w:dstrike w:val="0"/>
        <w:outline w:val="0"/>
        <w:emboss w:val="0"/>
        <w:imprint w:val="0"/>
        <w:spacing w:val="0"/>
        <w:w w:val="100"/>
        <w:kern w:val="0"/>
        <w:position w:val="0"/>
        <w:highlight w:val="none"/>
        <w:vertAlign w:val="baseline"/>
      </w:rPr>
    </w:lvl>
    <w:lvl w:ilvl="4" w:tplc="142660AA">
      <w:start w:val="1"/>
      <w:numFmt w:val="lowerLetter"/>
      <w:lvlText w:val="%5."/>
      <w:lvlJc w:val="left"/>
      <w:pPr>
        <w:ind w:left="1700" w:hanging="2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F28F00A">
      <w:start w:val="1"/>
      <w:numFmt w:val="lowerRoman"/>
      <w:lvlText w:val="%6."/>
      <w:lvlJc w:val="left"/>
      <w:pPr>
        <w:ind w:left="2060" w:hanging="260"/>
      </w:pPr>
      <w:rPr>
        <w:rFonts w:hAnsi="Arial Unicode MS"/>
        <w:b/>
        <w:bCs/>
        <w:caps w:val="0"/>
        <w:smallCaps w:val="0"/>
        <w:strike w:val="0"/>
        <w:dstrike w:val="0"/>
        <w:outline w:val="0"/>
        <w:emboss w:val="0"/>
        <w:imprint w:val="0"/>
        <w:spacing w:val="0"/>
        <w:w w:val="100"/>
        <w:kern w:val="0"/>
        <w:position w:val="0"/>
        <w:highlight w:val="none"/>
        <w:vertAlign w:val="baseline"/>
      </w:rPr>
    </w:lvl>
    <w:lvl w:ilvl="6" w:tplc="4B42A32E">
      <w:start w:val="1"/>
      <w:numFmt w:val="decimal"/>
      <w:lvlText w:val="%7."/>
      <w:lvlJc w:val="left"/>
      <w:pPr>
        <w:ind w:left="2420" w:hanging="260"/>
      </w:pPr>
      <w:rPr>
        <w:rFonts w:hAnsi="Arial Unicode MS"/>
        <w:b/>
        <w:bCs/>
        <w:caps w:val="0"/>
        <w:smallCaps w:val="0"/>
        <w:strike w:val="0"/>
        <w:dstrike w:val="0"/>
        <w:outline w:val="0"/>
        <w:emboss w:val="0"/>
        <w:imprint w:val="0"/>
        <w:spacing w:val="0"/>
        <w:w w:val="100"/>
        <w:kern w:val="0"/>
        <w:position w:val="0"/>
        <w:highlight w:val="none"/>
        <w:vertAlign w:val="baseline"/>
      </w:rPr>
    </w:lvl>
    <w:lvl w:ilvl="7" w:tplc="B2A60310">
      <w:start w:val="1"/>
      <w:numFmt w:val="lowerLetter"/>
      <w:lvlText w:val="%8."/>
      <w:lvlJc w:val="left"/>
      <w:pPr>
        <w:ind w:left="2780" w:hanging="260"/>
      </w:pPr>
      <w:rPr>
        <w:rFonts w:hAnsi="Arial Unicode MS"/>
        <w:b/>
        <w:bCs/>
        <w:caps w:val="0"/>
        <w:smallCaps w:val="0"/>
        <w:strike w:val="0"/>
        <w:dstrike w:val="0"/>
        <w:outline w:val="0"/>
        <w:emboss w:val="0"/>
        <w:imprint w:val="0"/>
        <w:spacing w:val="0"/>
        <w:w w:val="100"/>
        <w:kern w:val="0"/>
        <w:position w:val="0"/>
        <w:highlight w:val="none"/>
        <w:vertAlign w:val="baseline"/>
      </w:rPr>
    </w:lvl>
    <w:lvl w:ilvl="8" w:tplc="DB4A6332">
      <w:start w:val="1"/>
      <w:numFmt w:val="lowerRoman"/>
      <w:lvlText w:val="%9."/>
      <w:lvlJc w:val="left"/>
      <w:pPr>
        <w:ind w:left="3140" w:hanging="2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68E726F4"/>
    <w:multiLevelType w:val="hybridMultilevel"/>
    <w:tmpl w:val="32369DC4"/>
    <w:lvl w:ilvl="0" w:tplc="023C0C06">
      <w:start w:val="1"/>
      <w:numFmt w:val="decimal"/>
      <w:lvlText w:val="%1."/>
      <w:lvlJc w:val="left"/>
      <w:pPr>
        <w:ind w:left="720" w:hanging="500"/>
      </w:pPr>
      <w:rPr>
        <w:rFonts w:ascii="Helvetica" w:eastAsia="Helvetica" w:hAnsi="Helvetica" w:cs="Helvetica"/>
        <w:b w:val="0"/>
        <w:bCs w:val="0"/>
        <w:i w:val="0"/>
        <w:iCs w:val="0"/>
        <w:caps w:val="0"/>
        <w:smallCaps w:val="0"/>
        <w:strike w:val="0"/>
        <w:dstrike w:val="0"/>
        <w:outline w:val="0"/>
        <w:emboss w:val="0"/>
        <w:imprint w:val="0"/>
        <w:color w:val="00529A"/>
        <w:spacing w:val="0"/>
        <w:w w:val="100"/>
        <w:kern w:val="0"/>
        <w:position w:val="0"/>
        <w:highlight w:val="none"/>
        <w:vertAlign w:val="baseline"/>
      </w:rPr>
    </w:lvl>
    <w:lvl w:ilvl="1" w:tplc="9D08A97C">
      <w:start w:val="1"/>
      <w:numFmt w:val="decimal"/>
      <w:lvlText w:val="%2."/>
      <w:lvlJc w:val="left"/>
      <w:pPr>
        <w:ind w:left="884" w:hanging="444"/>
      </w:pPr>
      <w:rPr>
        <w:rFonts w:ascii="Helvetica" w:eastAsia="Helvetica" w:hAnsi="Helvetica" w:cs="Helvetica"/>
        <w:b w:val="0"/>
        <w:bCs w:val="0"/>
        <w:i w:val="0"/>
        <w:iCs w:val="0"/>
        <w:caps w:val="0"/>
        <w:smallCaps w:val="0"/>
        <w:strike w:val="0"/>
        <w:dstrike w:val="0"/>
        <w:outline w:val="0"/>
        <w:emboss w:val="0"/>
        <w:imprint w:val="0"/>
        <w:color w:val="00529A"/>
        <w:spacing w:val="0"/>
        <w:w w:val="100"/>
        <w:kern w:val="0"/>
        <w:position w:val="0"/>
        <w:highlight w:val="none"/>
        <w:vertAlign w:val="baseline"/>
      </w:rPr>
    </w:lvl>
    <w:lvl w:ilvl="2" w:tplc="6FA6C196">
      <w:start w:val="1"/>
      <w:numFmt w:val="decimal"/>
      <w:lvlText w:val="%3."/>
      <w:lvlJc w:val="left"/>
      <w:pPr>
        <w:ind w:left="1104" w:hanging="444"/>
      </w:pPr>
      <w:rPr>
        <w:rFonts w:ascii="Helvetica" w:eastAsia="Helvetica" w:hAnsi="Helvetica" w:cs="Helvetica"/>
        <w:b w:val="0"/>
        <w:bCs w:val="0"/>
        <w:i w:val="0"/>
        <w:iCs w:val="0"/>
        <w:caps w:val="0"/>
        <w:smallCaps w:val="0"/>
        <w:strike w:val="0"/>
        <w:dstrike w:val="0"/>
        <w:outline w:val="0"/>
        <w:emboss w:val="0"/>
        <w:imprint w:val="0"/>
        <w:color w:val="00529A"/>
        <w:spacing w:val="0"/>
        <w:w w:val="100"/>
        <w:kern w:val="0"/>
        <w:position w:val="0"/>
        <w:highlight w:val="none"/>
        <w:vertAlign w:val="baseline"/>
      </w:rPr>
    </w:lvl>
    <w:lvl w:ilvl="3" w:tplc="2CAAC21A">
      <w:start w:val="1"/>
      <w:numFmt w:val="decimal"/>
      <w:lvlText w:val="%4."/>
      <w:lvlJc w:val="left"/>
      <w:pPr>
        <w:ind w:left="1324" w:hanging="444"/>
      </w:pPr>
      <w:rPr>
        <w:rFonts w:ascii="Helvetica" w:eastAsia="Helvetica" w:hAnsi="Helvetica" w:cs="Helvetica"/>
        <w:b w:val="0"/>
        <w:bCs w:val="0"/>
        <w:i w:val="0"/>
        <w:iCs w:val="0"/>
        <w:caps w:val="0"/>
        <w:smallCaps w:val="0"/>
        <w:strike w:val="0"/>
        <w:dstrike w:val="0"/>
        <w:outline w:val="0"/>
        <w:emboss w:val="0"/>
        <w:imprint w:val="0"/>
        <w:color w:val="00529A"/>
        <w:spacing w:val="0"/>
        <w:w w:val="100"/>
        <w:kern w:val="0"/>
        <w:position w:val="0"/>
        <w:highlight w:val="none"/>
        <w:vertAlign w:val="baseline"/>
      </w:rPr>
    </w:lvl>
    <w:lvl w:ilvl="4" w:tplc="19EA8A40">
      <w:start w:val="1"/>
      <w:numFmt w:val="decimal"/>
      <w:lvlText w:val="%5."/>
      <w:lvlJc w:val="left"/>
      <w:pPr>
        <w:ind w:left="1544" w:hanging="444"/>
      </w:pPr>
      <w:rPr>
        <w:rFonts w:ascii="Helvetica" w:eastAsia="Helvetica" w:hAnsi="Helvetica" w:cs="Helvetica"/>
        <w:b w:val="0"/>
        <w:bCs w:val="0"/>
        <w:i w:val="0"/>
        <w:iCs w:val="0"/>
        <w:caps w:val="0"/>
        <w:smallCaps w:val="0"/>
        <w:strike w:val="0"/>
        <w:dstrike w:val="0"/>
        <w:outline w:val="0"/>
        <w:emboss w:val="0"/>
        <w:imprint w:val="0"/>
        <w:color w:val="00529A"/>
        <w:spacing w:val="0"/>
        <w:w w:val="100"/>
        <w:kern w:val="0"/>
        <w:position w:val="0"/>
        <w:highlight w:val="none"/>
        <w:vertAlign w:val="baseline"/>
      </w:rPr>
    </w:lvl>
    <w:lvl w:ilvl="5" w:tplc="3ED851E6">
      <w:start w:val="1"/>
      <w:numFmt w:val="decimal"/>
      <w:lvlText w:val="%6."/>
      <w:lvlJc w:val="left"/>
      <w:pPr>
        <w:ind w:left="1764" w:hanging="444"/>
      </w:pPr>
      <w:rPr>
        <w:rFonts w:ascii="Helvetica" w:eastAsia="Helvetica" w:hAnsi="Helvetica" w:cs="Helvetica"/>
        <w:b w:val="0"/>
        <w:bCs w:val="0"/>
        <w:i w:val="0"/>
        <w:iCs w:val="0"/>
        <w:caps w:val="0"/>
        <w:smallCaps w:val="0"/>
        <w:strike w:val="0"/>
        <w:dstrike w:val="0"/>
        <w:outline w:val="0"/>
        <w:emboss w:val="0"/>
        <w:imprint w:val="0"/>
        <w:color w:val="00529A"/>
        <w:spacing w:val="0"/>
        <w:w w:val="100"/>
        <w:kern w:val="0"/>
        <w:position w:val="0"/>
        <w:highlight w:val="none"/>
        <w:vertAlign w:val="baseline"/>
      </w:rPr>
    </w:lvl>
    <w:lvl w:ilvl="6" w:tplc="7042F54A">
      <w:start w:val="1"/>
      <w:numFmt w:val="decimal"/>
      <w:lvlText w:val="%7."/>
      <w:lvlJc w:val="left"/>
      <w:pPr>
        <w:ind w:left="1984" w:hanging="444"/>
      </w:pPr>
      <w:rPr>
        <w:rFonts w:ascii="Helvetica" w:eastAsia="Helvetica" w:hAnsi="Helvetica" w:cs="Helvetica"/>
        <w:b w:val="0"/>
        <w:bCs w:val="0"/>
        <w:i w:val="0"/>
        <w:iCs w:val="0"/>
        <w:caps w:val="0"/>
        <w:smallCaps w:val="0"/>
        <w:strike w:val="0"/>
        <w:dstrike w:val="0"/>
        <w:outline w:val="0"/>
        <w:emboss w:val="0"/>
        <w:imprint w:val="0"/>
        <w:color w:val="00529A"/>
        <w:spacing w:val="0"/>
        <w:w w:val="100"/>
        <w:kern w:val="0"/>
        <w:position w:val="0"/>
        <w:highlight w:val="none"/>
        <w:vertAlign w:val="baseline"/>
      </w:rPr>
    </w:lvl>
    <w:lvl w:ilvl="7" w:tplc="BA2805E0">
      <w:start w:val="1"/>
      <w:numFmt w:val="decimal"/>
      <w:lvlText w:val="%8."/>
      <w:lvlJc w:val="left"/>
      <w:pPr>
        <w:ind w:left="2204" w:hanging="444"/>
      </w:pPr>
      <w:rPr>
        <w:rFonts w:ascii="Helvetica" w:eastAsia="Helvetica" w:hAnsi="Helvetica" w:cs="Helvetica"/>
        <w:b w:val="0"/>
        <w:bCs w:val="0"/>
        <w:i w:val="0"/>
        <w:iCs w:val="0"/>
        <w:caps w:val="0"/>
        <w:smallCaps w:val="0"/>
        <w:strike w:val="0"/>
        <w:dstrike w:val="0"/>
        <w:outline w:val="0"/>
        <w:emboss w:val="0"/>
        <w:imprint w:val="0"/>
        <w:color w:val="00529A"/>
        <w:spacing w:val="0"/>
        <w:w w:val="100"/>
        <w:kern w:val="0"/>
        <w:position w:val="0"/>
        <w:highlight w:val="none"/>
        <w:vertAlign w:val="baseline"/>
      </w:rPr>
    </w:lvl>
    <w:lvl w:ilvl="8" w:tplc="B03435CE">
      <w:start w:val="1"/>
      <w:numFmt w:val="decimal"/>
      <w:lvlText w:val="%9."/>
      <w:lvlJc w:val="left"/>
      <w:pPr>
        <w:ind w:left="2424" w:hanging="444"/>
      </w:pPr>
      <w:rPr>
        <w:rFonts w:ascii="Helvetica" w:eastAsia="Helvetica" w:hAnsi="Helvetica" w:cs="Helvetica"/>
        <w:b w:val="0"/>
        <w:bCs w:val="0"/>
        <w:i w:val="0"/>
        <w:iCs w:val="0"/>
        <w:caps w:val="0"/>
        <w:smallCaps w:val="0"/>
        <w:strike w:val="0"/>
        <w:dstrike w:val="0"/>
        <w:outline w:val="0"/>
        <w:emboss w:val="0"/>
        <w:imprint w:val="0"/>
        <w:color w:val="00529A"/>
        <w:spacing w:val="0"/>
        <w:w w:val="100"/>
        <w:kern w:val="0"/>
        <w:position w:val="0"/>
        <w:highlight w:val="none"/>
        <w:vertAlign w:val="baseline"/>
      </w:rPr>
    </w:lvl>
  </w:abstractNum>
  <w:num w:numId="1">
    <w:abstractNumId w:val="1"/>
  </w:num>
  <w:num w:numId="2">
    <w:abstractNumId w:val="1"/>
    <w:lvlOverride w:ilvl="0">
      <w:lvl w:ilvl="0">
        <w:start w:val="1"/>
        <w:numFmt w:val="decimal"/>
        <w:lvlText w:val="%1."/>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432" w:hanging="4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s>
          <w:ind w:left="1267" w:hanging="907"/>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s>
          <w:ind w:left="1930" w:hanging="121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1.%2.%3.%4."/>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s>
          <w:ind w:left="2552" w:hanging="147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1.%2.%3.%4.%5."/>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194" w:hanging="1754"/>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1.%2.%3.%4.%5.%6."/>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816" w:hanging="2016"/>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1.%2.%3.%4.%5.%6.%7."/>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4478" w:hanging="2318"/>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1.%2.%3.%4.%5.%6.%7.%8."/>
        <w:lvlJc w:val="left"/>
        <w:pPr>
          <w:tabs>
            <w:tab w:val="left" w:pos="560"/>
            <w:tab w:val="left" w:pos="1120"/>
            <w:tab w:val="left" w:pos="1680"/>
            <w:tab w:val="left" w:pos="2240"/>
            <w:tab w:val="left" w:pos="2800"/>
            <w:tab w:val="left" w:pos="3360"/>
            <w:tab w:val="left" w:pos="3920"/>
            <w:tab w:val="left" w:pos="4480"/>
            <w:tab w:val="left" w:pos="5600"/>
            <w:tab w:val="left" w:pos="6160"/>
            <w:tab w:val="left" w:pos="6720"/>
          </w:tabs>
          <w:ind w:left="5100" w:hanging="25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lvlText w:val="%1.%2.%3.%4.%5.%6.%7.%8.%9."/>
        <w:lvlJc w:val="left"/>
        <w:pPr>
          <w:tabs>
            <w:tab w:val="left" w:pos="560"/>
            <w:tab w:val="left" w:pos="1120"/>
            <w:tab w:val="left" w:pos="1680"/>
            <w:tab w:val="left" w:pos="2240"/>
            <w:tab w:val="left" w:pos="2800"/>
            <w:tab w:val="left" w:pos="3360"/>
            <w:tab w:val="left" w:pos="3920"/>
            <w:tab w:val="left" w:pos="4480"/>
            <w:tab w:val="left" w:pos="5040"/>
            <w:tab w:val="left" w:pos="6160"/>
            <w:tab w:val="left" w:pos="6720"/>
          </w:tabs>
          <w:ind w:left="5763" w:hanging="2883"/>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3">
    <w:abstractNumId w:val="0"/>
  </w:num>
  <w:num w:numId="4">
    <w:abstractNumId w:val="0"/>
    <w:lvlOverride w:ilvl="0">
      <w:startOverride w:val="2"/>
    </w:lvlOverride>
  </w:num>
  <w:num w:numId="5">
    <w:abstractNumId w:val="0"/>
    <w:lvlOverride w:ilvl="0">
      <w:startOverride w:val="3"/>
    </w:lvlOverride>
  </w:num>
  <w:num w:numId="6">
    <w:abstractNumId w:val="0"/>
    <w:lvlOverride w:ilvl="0">
      <w:startOverride w:val="5"/>
    </w:lvlOverride>
  </w:num>
  <w:num w:numId="7">
    <w:abstractNumId w:val="0"/>
    <w:lvlOverride w:ilvl="0">
      <w:startOverride w:val="6"/>
    </w:lvlOverride>
  </w:num>
  <w:num w:numId="8">
    <w:abstractNumId w:val="0"/>
    <w:lvlOverride w:ilvl="0">
      <w:startOverride w:val="7"/>
    </w:lvlOverride>
  </w:num>
  <w:num w:numId="9">
    <w:abstractNumId w:val="0"/>
    <w:lvlOverride w:ilvl="0">
      <w:startOverride w:val="8"/>
    </w:lvlOverride>
  </w:num>
  <w:num w:numId="10">
    <w:abstractNumId w:val="0"/>
    <w:lvlOverride w:ilvl="0">
      <w:startOverride w:val="9"/>
      <w:lvl w:ilvl="0" w:tplc="454A8CDA">
        <w:start w:val="9"/>
        <w:numFmt w:val="decimal"/>
        <w:lvlText w:val="%1."/>
        <w:lvlJc w:val="left"/>
        <w:pPr>
          <w:ind w:left="260" w:hanging="2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0FE4EB2">
        <w:start w:val="1"/>
        <w:numFmt w:val="lowerLetter"/>
        <w:lvlText w:val="%2."/>
        <w:lvlJc w:val="left"/>
        <w:pPr>
          <w:ind w:left="620" w:hanging="2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543088">
        <w:start w:val="1"/>
        <w:numFmt w:val="lowerRoman"/>
        <w:lvlText w:val="%3."/>
        <w:lvlJc w:val="left"/>
        <w:pPr>
          <w:ind w:left="980" w:hanging="2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6F45BD8">
        <w:start w:val="1"/>
        <w:numFmt w:val="decimal"/>
        <w:lvlText w:val="%4."/>
        <w:lvlJc w:val="left"/>
        <w:pPr>
          <w:ind w:left="1340" w:hanging="2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0E0EDA4">
        <w:start w:val="1"/>
        <w:numFmt w:val="lowerLetter"/>
        <w:lvlText w:val="%5."/>
        <w:lvlJc w:val="left"/>
        <w:pPr>
          <w:ind w:left="1700" w:hanging="2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120E392">
        <w:start w:val="1"/>
        <w:numFmt w:val="lowerRoman"/>
        <w:lvlText w:val="%6."/>
        <w:lvlJc w:val="left"/>
        <w:pPr>
          <w:ind w:left="2060" w:hanging="2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22ED4A">
        <w:start w:val="1"/>
        <w:numFmt w:val="decimal"/>
        <w:lvlText w:val="%7."/>
        <w:lvlJc w:val="left"/>
        <w:pPr>
          <w:ind w:left="2420" w:hanging="2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2C663CE">
        <w:start w:val="1"/>
        <w:numFmt w:val="lowerLetter"/>
        <w:lvlText w:val="%8."/>
        <w:lvlJc w:val="left"/>
        <w:pPr>
          <w:ind w:left="2780" w:hanging="2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53C66DE">
        <w:start w:val="1"/>
        <w:numFmt w:val="lowerRoman"/>
        <w:lvlText w:val="%9."/>
        <w:lvlJc w:val="left"/>
        <w:pPr>
          <w:ind w:left="3140" w:hanging="2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1">
    <w:abstractNumId w:val="0"/>
    <w:lvlOverride w:ilvl="0">
      <w:startOverride w:val="10"/>
      <w:lvl w:ilvl="0" w:tplc="454A8CDA">
        <w:start w:val="10"/>
        <w:numFmt w:val="decimal"/>
        <w:lvlText w:val="%1."/>
        <w:lvlJc w:val="left"/>
        <w:pPr>
          <w:ind w:left="42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0FE4EB2">
        <w:start w:val="1"/>
        <w:numFmt w:val="lowerLetter"/>
        <w:lvlText w:val="%2."/>
        <w:lvlJc w:val="left"/>
        <w:pPr>
          <w:ind w:left="78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543088">
        <w:start w:val="1"/>
        <w:numFmt w:val="lowerRoman"/>
        <w:lvlText w:val="%3."/>
        <w:lvlJc w:val="left"/>
        <w:pPr>
          <w:ind w:left="114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6F45BD8">
        <w:start w:val="1"/>
        <w:numFmt w:val="decimal"/>
        <w:lvlText w:val="%4."/>
        <w:lvlJc w:val="left"/>
        <w:pPr>
          <w:ind w:left="150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0E0EDA4">
        <w:start w:val="1"/>
        <w:numFmt w:val="lowerLetter"/>
        <w:lvlText w:val="%5."/>
        <w:lvlJc w:val="left"/>
        <w:pPr>
          <w:ind w:left="186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120E392">
        <w:start w:val="1"/>
        <w:numFmt w:val="lowerRoman"/>
        <w:lvlText w:val="%6."/>
        <w:lvlJc w:val="left"/>
        <w:pPr>
          <w:ind w:left="222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22ED4A">
        <w:start w:val="1"/>
        <w:numFmt w:val="decimal"/>
        <w:lvlText w:val="%7."/>
        <w:lvlJc w:val="left"/>
        <w:pPr>
          <w:ind w:left="258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2C663CE">
        <w:start w:val="1"/>
        <w:numFmt w:val="lowerLetter"/>
        <w:lvlText w:val="%8."/>
        <w:lvlJc w:val="left"/>
        <w:pPr>
          <w:ind w:left="294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53C66DE">
        <w:start w:val="1"/>
        <w:numFmt w:val="lowerRoman"/>
        <w:lvlText w:val="%9."/>
        <w:lvlJc w:val="left"/>
        <w:pPr>
          <w:ind w:left="330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2">
    <w:abstractNumId w:val="0"/>
    <w:lvlOverride w:ilvl="0">
      <w:startOverride w:val="11"/>
      <w:lvl w:ilvl="0" w:tplc="454A8CDA">
        <w:start w:val="11"/>
        <w:numFmt w:val="decimal"/>
        <w:lvlText w:val="%1."/>
        <w:lvlJc w:val="left"/>
        <w:pPr>
          <w:ind w:left="42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0FE4EB2">
        <w:start w:val="1"/>
        <w:numFmt w:val="lowerLetter"/>
        <w:lvlText w:val="%2."/>
        <w:lvlJc w:val="left"/>
        <w:pPr>
          <w:ind w:left="78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543088">
        <w:start w:val="1"/>
        <w:numFmt w:val="lowerRoman"/>
        <w:lvlText w:val="%3."/>
        <w:lvlJc w:val="left"/>
        <w:pPr>
          <w:ind w:left="114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6F45BD8">
        <w:start w:val="1"/>
        <w:numFmt w:val="decimal"/>
        <w:lvlText w:val="%4."/>
        <w:lvlJc w:val="left"/>
        <w:pPr>
          <w:ind w:left="150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0E0EDA4">
        <w:start w:val="1"/>
        <w:numFmt w:val="lowerLetter"/>
        <w:lvlText w:val="%5."/>
        <w:lvlJc w:val="left"/>
        <w:pPr>
          <w:ind w:left="186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120E392">
        <w:start w:val="1"/>
        <w:numFmt w:val="lowerRoman"/>
        <w:lvlText w:val="%6."/>
        <w:lvlJc w:val="left"/>
        <w:pPr>
          <w:ind w:left="222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22ED4A">
        <w:start w:val="1"/>
        <w:numFmt w:val="decimal"/>
        <w:lvlText w:val="%7."/>
        <w:lvlJc w:val="left"/>
        <w:pPr>
          <w:ind w:left="258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2C663CE">
        <w:start w:val="1"/>
        <w:numFmt w:val="lowerLetter"/>
        <w:lvlText w:val="%8."/>
        <w:lvlJc w:val="left"/>
        <w:pPr>
          <w:ind w:left="294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53C66DE">
        <w:start w:val="1"/>
        <w:numFmt w:val="lowerRoman"/>
        <w:lvlText w:val="%9."/>
        <w:lvlJc w:val="left"/>
        <w:pPr>
          <w:ind w:left="330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abstractNumId w:val="0"/>
    <w:lvlOverride w:ilvl="0">
      <w:startOverride w:val="12"/>
      <w:lvl w:ilvl="0" w:tplc="454A8CDA">
        <w:start w:val="12"/>
        <w:numFmt w:val="decimal"/>
        <w:lvlText w:val="%1."/>
        <w:lvlJc w:val="left"/>
        <w:pPr>
          <w:ind w:left="42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0FE4EB2">
        <w:start w:val="1"/>
        <w:numFmt w:val="lowerLetter"/>
        <w:lvlText w:val="%2."/>
        <w:lvlJc w:val="left"/>
        <w:pPr>
          <w:ind w:left="78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543088">
        <w:start w:val="1"/>
        <w:numFmt w:val="lowerRoman"/>
        <w:lvlText w:val="%3."/>
        <w:lvlJc w:val="left"/>
        <w:pPr>
          <w:ind w:left="114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6F45BD8">
        <w:start w:val="1"/>
        <w:numFmt w:val="decimal"/>
        <w:lvlText w:val="%4."/>
        <w:lvlJc w:val="left"/>
        <w:pPr>
          <w:ind w:left="150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0E0EDA4">
        <w:start w:val="1"/>
        <w:numFmt w:val="lowerLetter"/>
        <w:lvlText w:val="%5."/>
        <w:lvlJc w:val="left"/>
        <w:pPr>
          <w:ind w:left="186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120E392">
        <w:start w:val="1"/>
        <w:numFmt w:val="lowerRoman"/>
        <w:lvlText w:val="%6."/>
        <w:lvlJc w:val="left"/>
        <w:pPr>
          <w:ind w:left="222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22ED4A">
        <w:start w:val="1"/>
        <w:numFmt w:val="decimal"/>
        <w:lvlText w:val="%7."/>
        <w:lvlJc w:val="left"/>
        <w:pPr>
          <w:ind w:left="258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2C663CE">
        <w:start w:val="1"/>
        <w:numFmt w:val="lowerLetter"/>
        <w:lvlText w:val="%8."/>
        <w:lvlJc w:val="left"/>
        <w:pPr>
          <w:ind w:left="294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53C66DE">
        <w:start w:val="1"/>
        <w:numFmt w:val="lowerRoman"/>
        <w:lvlText w:val="%9."/>
        <w:lvlJc w:val="left"/>
        <w:pPr>
          <w:ind w:left="3300" w:hanging="42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4">
    <w:abstractNumId w:val="0"/>
    <w:lvlOverride w:ilvl="0">
      <w:startOverride w:val="13"/>
      <w:lvl w:ilvl="0" w:tplc="454A8CDA">
        <w:start w:val="13"/>
        <w:numFmt w:val="decimal"/>
        <w:lvlText w:val="%1."/>
        <w:lvlJc w:val="left"/>
        <w:pPr>
          <w:ind w:left="400" w:hanging="4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0FE4EB2">
        <w:start w:val="1"/>
        <w:numFmt w:val="lowerLetter"/>
        <w:lvlText w:val="%2."/>
        <w:lvlJc w:val="left"/>
        <w:pPr>
          <w:ind w:left="760" w:hanging="4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543088">
        <w:start w:val="1"/>
        <w:numFmt w:val="lowerRoman"/>
        <w:lvlText w:val="%3."/>
        <w:lvlJc w:val="left"/>
        <w:pPr>
          <w:ind w:left="1120" w:hanging="4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6F45BD8">
        <w:start w:val="1"/>
        <w:numFmt w:val="decimal"/>
        <w:lvlText w:val="%4."/>
        <w:lvlJc w:val="left"/>
        <w:pPr>
          <w:ind w:left="1480" w:hanging="4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0E0EDA4">
        <w:start w:val="1"/>
        <w:numFmt w:val="lowerLetter"/>
        <w:lvlText w:val="%5."/>
        <w:lvlJc w:val="left"/>
        <w:pPr>
          <w:ind w:left="1840" w:hanging="4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120E392">
        <w:start w:val="1"/>
        <w:numFmt w:val="lowerRoman"/>
        <w:lvlText w:val="%6."/>
        <w:lvlJc w:val="left"/>
        <w:pPr>
          <w:ind w:left="2200" w:hanging="4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22ED4A">
        <w:start w:val="1"/>
        <w:numFmt w:val="decimal"/>
        <w:lvlText w:val="%7."/>
        <w:lvlJc w:val="left"/>
        <w:pPr>
          <w:ind w:left="2560" w:hanging="4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2C663CE">
        <w:start w:val="1"/>
        <w:numFmt w:val="lowerLetter"/>
        <w:lvlText w:val="%8."/>
        <w:lvlJc w:val="left"/>
        <w:pPr>
          <w:ind w:left="2920" w:hanging="4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53C66DE">
        <w:start w:val="1"/>
        <w:numFmt w:val="lowerRoman"/>
        <w:lvlText w:val="%9."/>
        <w:lvlJc w:val="left"/>
        <w:pPr>
          <w:ind w:left="3280" w:hanging="40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5">
    <w:abstractNumId w:val="0"/>
    <w:lvlOverride w:ilvl="0">
      <w:startOverride w:val="14"/>
      <w:lvl w:ilvl="0" w:tplc="454A8CDA">
        <w:start w:val="14"/>
        <w:numFmt w:val="decimal"/>
        <w:lvlText w:val="%1."/>
        <w:lvlJc w:val="left"/>
        <w:pPr>
          <w:ind w:left="38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0FE4EB2">
        <w:start w:val="1"/>
        <w:numFmt w:val="lowerLetter"/>
        <w:lvlText w:val="%2."/>
        <w:lvlJc w:val="left"/>
        <w:pPr>
          <w:ind w:left="74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543088">
        <w:start w:val="1"/>
        <w:numFmt w:val="lowerRoman"/>
        <w:lvlText w:val="%3."/>
        <w:lvlJc w:val="left"/>
        <w:pPr>
          <w:ind w:left="110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6F45BD8">
        <w:start w:val="1"/>
        <w:numFmt w:val="decimal"/>
        <w:lvlText w:val="%4."/>
        <w:lvlJc w:val="left"/>
        <w:pPr>
          <w:ind w:left="146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0E0EDA4">
        <w:start w:val="1"/>
        <w:numFmt w:val="lowerLetter"/>
        <w:lvlText w:val="%5."/>
        <w:lvlJc w:val="left"/>
        <w:pPr>
          <w:ind w:left="182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120E392">
        <w:start w:val="1"/>
        <w:numFmt w:val="lowerRoman"/>
        <w:lvlText w:val="%6."/>
        <w:lvlJc w:val="left"/>
        <w:pPr>
          <w:ind w:left="218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22ED4A">
        <w:start w:val="1"/>
        <w:numFmt w:val="decimal"/>
        <w:lvlText w:val="%7."/>
        <w:lvlJc w:val="left"/>
        <w:pPr>
          <w:ind w:left="254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2C663CE">
        <w:start w:val="1"/>
        <w:numFmt w:val="lowerLetter"/>
        <w:lvlText w:val="%8."/>
        <w:lvlJc w:val="left"/>
        <w:pPr>
          <w:ind w:left="290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53C66DE">
        <w:start w:val="1"/>
        <w:numFmt w:val="lowerRoman"/>
        <w:lvlText w:val="%9."/>
        <w:lvlJc w:val="left"/>
        <w:pPr>
          <w:ind w:left="326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6">
    <w:abstractNumId w:val="0"/>
    <w:lvlOverride w:ilvl="0">
      <w:startOverride w:val="15"/>
      <w:lvl w:ilvl="0" w:tplc="454A8CDA">
        <w:start w:val="15"/>
        <w:numFmt w:val="decimal"/>
        <w:lvlText w:val="%1."/>
        <w:lvlJc w:val="left"/>
        <w:pPr>
          <w:ind w:left="38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0FE4EB2">
        <w:start w:val="1"/>
        <w:numFmt w:val="lowerLetter"/>
        <w:lvlText w:val="%2."/>
        <w:lvlJc w:val="left"/>
        <w:pPr>
          <w:ind w:left="74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543088">
        <w:start w:val="1"/>
        <w:numFmt w:val="lowerRoman"/>
        <w:lvlText w:val="%3."/>
        <w:lvlJc w:val="left"/>
        <w:pPr>
          <w:ind w:left="110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6F45BD8">
        <w:start w:val="1"/>
        <w:numFmt w:val="decimal"/>
        <w:lvlText w:val="%4."/>
        <w:lvlJc w:val="left"/>
        <w:pPr>
          <w:ind w:left="146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0E0EDA4">
        <w:start w:val="1"/>
        <w:numFmt w:val="lowerLetter"/>
        <w:lvlText w:val="%5."/>
        <w:lvlJc w:val="left"/>
        <w:pPr>
          <w:ind w:left="182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120E392">
        <w:start w:val="1"/>
        <w:numFmt w:val="lowerRoman"/>
        <w:lvlText w:val="%6."/>
        <w:lvlJc w:val="left"/>
        <w:pPr>
          <w:ind w:left="218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22ED4A">
        <w:start w:val="1"/>
        <w:numFmt w:val="decimal"/>
        <w:lvlText w:val="%7."/>
        <w:lvlJc w:val="left"/>
        <w:pPr>
          <w:ind w:left="254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2C663CE">
        <w:start w:val="1"/>
        <w:numFmt w:val="lowerLetter"/>
        <w:lvlText w:val="%8."/>
        <w:lvlJc w:val="left"/>
        <w:pPr>
          <w:ind w:left="290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53C66DE">
        <w:start w:val="1"/>
        <w:numFmt w:val="lowerRoman"/>
        <w:lvlText w:val="%9."/>
        <w:lvlJc w:val="left"/>
        <w:pPr>
          <w:ind w:left="326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7">
    <w:abstractNumId w:val="0"/>
    <w:lvlOverride w:ilvl="0">
      <w:startOverride w:val="17"/>
      <w:lvl w:ilvl="0" w:tplc="454A8CDA">
        <w:start w:val="17"/>
        <w:numFmt w:val="decimal"/>
        <w:lvlText w:val="%1."/>
        <w:lvlJc w:val="left"/>
        <w:pPr>
          <w:ind w:left="38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10FE4EB2">
        <w:start w:val="1"/>
        <w:numFmt w:val="lowerLetter"/>
        <w:lvlText w:val="%2."/>
        <w:lvlJc w:val="left"/>
        <w:pPr>
          <w:ind w:left="74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69543088">
        <w:start w:val="1"/>
        <w:numFmt w:val="lowerRoman"/>
        <w:lvlText w:val="%3."/>
        <w:lvlJc w:val="left"/>
        <w:pPr>
          <w:ind w:left="110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56F45BD8">
        <w:start w:val="1"/>
        <w:numFmt w:val="decimal"/>
        <w:lvlText w:val="%4."/>
        <w:lvlJc w:val="left"/>
        <w:pPr>
          <w:ind w:left="146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0E0EDA4">
        <w:start w:val="1"/>
        <w:numFmt w:val="lowerLetter"/>
        <w:lvlText w:val="%5."/>
        <w:lvlJc w:val="left"/>
        <w:pPr>
          <w:ind w:left="182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120E392">
        <w:start w:val="1"/>
        <w:numFmt w:val="lowerRoman"/>
        <w:lvlText w:val="%6."/>
        <w:lvlJc w:val="left"/>
        <w:pPr>
          <w:ind w:left="218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822ED4A">
        <w:start w:val="1"/>
        <w:numFmt w:val="decimal"/>
        <w:lvlText w:val="%7."/>
        <w:lvlJc w:val="left"/>
        <w:pPr>
          <w:ind w:left="254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2C663CE">
        <w:start w:val="1"/>
        <w:numFmt w:val="lowerLetter"/>
        <w:lvlText w:val="%8."/>
        <w:lvlJc w:val="left"/>
        <w:pPr>
          <w:ind w:left="290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53C66DE">
        <w:start w:val="1"/>
        <w:numFmt w:val="lowerRoman"/>
        <w:lvlText w:val="%9."/>
        <w:lvlJc w:val="left"/>
        <w:pPr>
          <w:ind w:left="3260" w:hanging="38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8">
    <w:abstractNumId w:val="2"/>
  </w:num>
  <w:num w:numId="19">
    <w:abstractNumId w:val="2"/>
    <w:lvlOverride w:ilvl="0">
      <w:startOverride w:val="4"/>
    </w:lvlOverride>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1921"/>
    <w:rsid w:val="001515EA"/>
    <w:rsid w:val="005C19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E6116E5-CB00-4E8E-97A8-C6041339C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FreeForm">
    <w:name w:val="Free Form"/>
    <w:rPr>
      <w:rFonts w:ascii="Helvetica" w:hAnsi="Helvetica" w:cs="Arial Unicode MS"/>
      <w:color w:val="000000"/>
      <w:sz w:val="24"/>
      <w:szCs w:val="24"/>
    </w:rPr>
  </w:style>
  <w:style w:type="paragraph" w:customStyle="1" w:styleId="Body">
    <w:name w:val="Body"/>
    <w:rPr>
      <w:rFonts w:ascii="Helvetica" w:hAnsi="Helvetica" w:cs="Arial Unicode MS"/>
      <w:color w:val="000000"/>
      <w:sz w:val="24"/>
      <w:szCs w:val="24"/>
    </w:rPr>
  </w:style>
  <w:style w:type="character" w:customStyle="1" w:styleId="Link">
    <w:name w:val="Link"/>
    <w:rPr>
      <w:color w:val="000099"/>
      <w:u w:val="single"/>
    </w:rPr>
  </w:style>
  <w:style w:type="character" w:customStyle="1" w:styleId="Hyperlink0">
    <w:name w:val="Hyperlink.0"/>
    <w:basedOn w:val="Link"/>
    <w:rPr>
      <w:color w:val="011EA9"/>
      <w:u w:val="single" w:color="54198A"/>
    </w:rPr>
  </w:style>
  <w:style w:type="paragraph" w:customStyle="1" w:styleId="HeaderFooter">
    <w:name w:val="Header &amp; Footer"/>
    <w:pPr>
      <w:tabs>
        <w:tab w:val="right" w:pos="9360"/>
      </w:tabs>
    </w:pPr>
    <w:rPr>
      <w:rFonts w:ascii="Helvetica" w:eastAsia="Helvetica" w:hAnsi="Helvetica" w:cs="Helvetica"/>
      <w:color w:val="000000"/>
    </w:rPr>
  </w:style>
  <w:style w:type="character" w:customStyle="1" w:styleId="Hyperlink1">
    <w:name w:val="Hyperlink.1"/>
    <w:basedOn w:val="Link"/>
    <w:rPr>
      <w:color w:val="000000"/>
      <w:u w:val="none"/>
    </w:rPr>
  </w:style>
  <w:style w:type="character" w:customStyle="1" w:styleId="None">
    <w:name w:val="None"/>
  </w:style>
  <w:style w:type="character" w:customStyle="1" w:styleId="Hyperlink2">
    <w:name w:val="Hyperlink.2"/>
    <w:basedOn w:val="None"/>
    <w:rPr>
      <w:color w:val="00529A"/>
    </w:rPr>
  </w:style>
  <w:style w:type="character" w:customStyle="1" w:styleId="Hyperlink3">
    <w:name w:val="Hyperlink.3"/>
    <w:basedOn w:val="Link"/>
    <w:rPr>
      <w:color w:val="000099"/>
      <w:u w:val="single"/>
    </w:rPr>
  </w:style>
  <w:style w:type="character" w:customStyle="1" w:styleId="Hyperlink4">
    <w:name w:val="Hyperlink.4"/>
    <w:basedOn w:val="None"/>
    <w:rPr>
      <w:color w:val="00529A"/>
      <w:u w:val="single" w:color="00529A"/>
    </w:rPr>
  </w:style>
  <w:style w:type="character" w:customStyle="1" w:styleId="Hyperlink5">
    <w:name w:val="Hyperlink.5"/>
    <w:basedOn w:val="Link"/>
    <w:rPr>
      <w:color w:val="011EA9"/>
      <w:sz w:val="24"/>
      <w:szCs w:val="24"/>
      <w:u w:val="single" w:color="0226CB"/>
    </w:rPr>
  </w:style>
  <w:style w:type="character" w:customStyle="1" w:styleId="Hyperlink6">
    <w:name w:val="Hyperlink.6"/>
    <w:basedOn w:val="None"/>
    <w:rPr>
      <w:color w:val="00529A"/>
      <w:sz w:val="22"/>
      <w:szCs w:val="22"/>
      <w:u w:val="single" w:color="00529A"/>
    </w:rPr>
  </w:style>
  <w:style w:type="character" w:customStyle="1" w:styleId="Hyperlink7">
    <w:name w:val="Hyperlink.7"/>
    <w:basedOn w:val="Link"/>
    <w:rPr>
      <w:color w:val="011EA9"/>
      <w:u w:val="single"/>
    </w:rPr>
  </w:style>
  <w:style w:type="character" w:customStyle="1" w:styleId="Hyperlink8">
    <w:name w:val="Hyperlink.8"/>
    <w:basedOn w:val="Link"/>
    <w:rPr>
      <w:rFonts w:ascii="Rockwell" w:eastAsia="Rockwell" w:hAnsi="Rockwell" w:cs="Rockwell"/>
      <w:i/>
      <w:iCs/>
      <w:color w:val="011EA9"/>
      <w:u w:val="single"/>
    </w:rPr>
  </w:style>
  <w:style w:type="character" w:customStyle="1" w:styleId="Hyperlink9">
    <w:name w:val="Hyperlink.9"/>
    <w:basedOn w:val="Link"/>
    <w:rPr>
      <w:rFonts w:ascii="Rockwell-Regular" w:eastAsia="Rockwell-Regular" w:hAnsi="Rockwell-Regular" w:cs="Rockwell-Regular"/>
      <w:color w:val="011EA9"/>
      <w:u w:val="single"/>
    </w:rPr>
  </w:style>
  <w:style w:type="character" w:customStyle="1" w:styleId="Hyperlink10">
    <w:name w:val="Hyperlink.10"/>
    <w:basedOn w:val="Link"/>
    <w:rPr>
      <w:color w:val="011EA9"/>
      <w:u w:val="single" w:color="0432FF"/>
    </w:rPr>
  </w:style>
  <w:style w:type="character" w:customStyle="1" w:styleId="Hyperlink11">
    <w:name w:val="Hyperlink.11"/>
    <w:basedOn w:val="Link"/>
    <w:rPr>
      <w:color w:val="FD1101"/>
      <w:u w:val="single"/>
    </w:rPr>
  </w:style>
  <w:style w:type="character" w:customStyle="1" w:styleId="Hyperlink12">
    <w:name w:val="Hyperlink.12"/>
    <w:basedOn w:val="Link"/>
    <w:rPr>
      <w:color w:val="011EA9"/>
      <w:u w:val="single"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jpeg"/><Relationship Id="rId26" Type="http://schemas.openxmlformats.org/officeDocument/2006/relationships/hyperlink" Target="https://www.military.com/paycheck-chronicles/2018/10/11/retirees-disabled-vets-get-biggest-raise-seven-years-2019.html" TargetMode="External"/><Relationship Id="rId39" Type="http://schemas.openxmlformats.org/officeDocument/2006/relationships/hyperlink" Target="http://www.military.com/benefits/military-pay/allowances/cost-of-living-allowance-cola.html" TargetMode="External"/><Relationship Id="rId21" Type="http://schemas.openxmlformats.org/officeDocument/2006/relationships/hyperlink" Target="http://www.military.com/benefits/veteran-benefits" TargetMode="External"/><Relationship Id="rId34" Type="http://schemas.openxmlformats.org/officeDocument/2006/relationships/header" Target="header6.xml"/><Relationship Id="rId42" Type="http://schemas.openxmlformats.org/officeDocument/2006/relationships/hyperlink" Target="https://www.military.com/benefits/tricare/retiree/tricare-for-life.html" TargetMode="External"/><Relationship Id="rId47" Type="http://schemas.openxmlformats.org/officeDocument/2006/relationships/header" Target="header7.xml"/><Relationship Id="rId50" Type="http://schemas.openxmlformats.org/officeDocument/2006/relationships/image" Target="media/image80.jpeg"/><Relationship Id="rId55" Type="http://schemas.openxmlformats.org/officeDocument/2006/relationships/image" Target="media/image12.png"/><Relationship Id="rId63" Type="http://schemas.openxmlformats.org/officeDocument/2006/relationships/hyperlink" Target="https://www.military.com/benefits/tricare/retiree/tricare-for-life.html" TargetMode="External"/><Relationship Id="rId68" Type="http://schemas.openxmlformats.org/officeDocument/2006/relationships/hyperlink" Target="http://www.arlingtoncemetery.mil" TargetMode="External"/><Relationship Id="rId76" Type="http://schemas.openxmlformats.org/officeDocument/2006/relationships/hyperlink" Target="https://ad.doubleclick.net/ddm/trackclk/N4733.4611.MILITARY.COM/B21772324.230493806;dc_trk_aid=428661189;dc_trk_cid=106954921;dc_lat=;dc_rdid=;tag_for_child_directed_treatment=;tfua=" TargetMode="External"/><Relationship Id="rId84" Type="http://schemas.openxmlformats.org/officeDocument/2006/relationships/header" Target="header11.xml"/><Relationship Id="rId7" Type="http://schemas.openxmlformats.org/officeDocument/2006/relationships/header" Target="header1.xml"/><Relationship Id="rId71" Type="http://schemas.openxmlformats.org/officeDocument/2006/relationships/hyperlink" Target="http://www.va.gov/directory" TargetMode="External"/><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hyperlink" Target="https://www.myhealth.va.gov/index.html" TargetMode="External"/><Relationship Id="rId11" Type="http://schemas.openxmlformats.org/officeDocument/2006/relationships/image" Target="media/image2.jpeg"/><Relationship Id="rId24" Type="http://schemas.openxmlformats.org/officeDocument/2006/relationships/hyperlink" Target="https://www.military.com/author/jim-absher" TargetMode="External"/><Relationship Id="rId32" Type="http://schemas.openxmlformats.org/officeDocument/2006/relationships/header" Target="header5.xml"/><Relationship Id="rId37" Type="http://schemas.openxmlformats.org/officeDocument/2006/relationships/hyperlink" Target="http://www.military.com/benefits/military-pay/calculator" TargetMode="External"/><Relationship Id="rId40" Type="http://schemas.openxmlformats.org/officeDocument/2006/relationships/hyperlink" Target="https://www.military.com/paycheck-chronicles/2018/10/11/retirees-disabled-vets-get-biggest-raise-seven-years-2019.html" TargetMode="External"/><Relationship Id="rId45" Type="http://schemas.openxmlformats.org/officeDocument/2006/relationships/hyperlink" Target="https://www.military.com/benefits/tricare/guard-and-reserve/tricare-reserve-select-overview.html" TargetMode="External"/><Relationship Id="rId53" Type="http://schemas.openxmlformats.org/officeDocument/2006/relationships/hyperlink" Target="mailto:mary.walters313@va.gov" TargetMode="External"/><Relationship Id="rId58" Type="http://schemas.openxmlformats.org/officeDocument/2006/relationships/header" Target="header9.xml"/><Relationship Id="rId66" Type="http://schemas.openxmlformats.org/officeDocument/2006/relationships/hyperlink" Target="http://www.archives.gov/veterans" TargetMode="External"/><Relationship Id="rId74" Type="http://schemas.openxmlformats.org/officeDocument/2006/relationships/hyperlink" Target="mailto:al.hernandez127@gmail.com" TargetMode="External"/><Relationship Id="rId79" Type="http://schemas.openxmlformats.org/officeDocument/2006/relationships/hyperlink" Target="https://tricare.mil/select" TargetMode="External"/><Relationship Id="rId5" Type="http://schemas.openxmlformats.org/officeDocument/2006/relationships/footnotes" Target="footnotes.xml"/><Relationship Id="rId61" Type="http://schemas.openxmlformats.org/officeDocument/2006/relationships/hyperlink" Target="https://www.military.com/benefits/tricare/prime" TargetMode="External"/><Relationship Id="rId82" Type="http://schemas.openxmlformats.org/officeDocument/2006/relationships/hyperlink" Target="https://www.military.com/benefits/tricare/extra/tricare-extra-overview.html" TargetMode="External"/><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vfw7472.org/" TargetMode="External"/><Relationship Id="rId14" Type="http://schemas.openxmlformats.org/officeDocument/2006/relationships/image" Target="media/image4.jpeg"/><Relationship Id="rId22" Type="http://schemas.openxmlformats.org/officeDocument/2006/relationships/hyperlink" Target="https://www.military.com/paycheck-chronicles/2018/10/11/retirees-disabled-vets-get-biggest-raise-seven-years-2019.html" TargetMode="External"/><Relationship Id="rId27" Type="http://schemas.openxmlformats.org/officeDocument/2006/relationships/hyperlink" Target="https://www.military.com/benefits/veterans-health-care/va-disability-compensation-rates.html" TargetMode="External"/><Relationship Id="rId30" Type="http://schemas.openxmlformats.org/officeDocument/2006/relationships/hyperlink" Target="http://militaryadvantage.military.com/" TargetMode="External"/><Relationship Id="rId35" Type="http://schemas.openxmlformats.org/officeDocument/2006/relationships/hyperlink" Target="https://www.military.com/author/amy-bushatz" TargetMode="External"/><Relationship Id="rId43" Type="http://schemas.openxmlformats.org/officeDocument/2006/relationships/hyperlink" Target="https://www.military.com/benefits/tricare/select" TargetMode="External"/><Relationship Id="rId48" Type="http://schemas.openxmlformats.org/officeDocument/2006/relationships/image" Target="media/image9.jpeg"/><Relationship Id="rId56" Type="http://schemas.openxmlformats.org/officeDocument/2006/relationships/image" Target="media/image90.jpeg"/><Relationship Id="rId64" Type="http://schemas.openxmlformats.org/officeDocument/2006/relationships/hyperlink" Target="mailto:amy.bushatz@military.com" TargetMode="External"/><Relationship Id="rId69" Type="http://schemas.openxmlformats.org/officeDocument/2006/relationships/hyperlink" Target="http://www.va.gov/vaforms" TargetMode="External"/><Relationship Id="rId77" Type="http://schemas.openxmlformats.org/officeDocument/2006/relationships/hyperlink" Target="https://www.tricare.mil/CoveredServices/Dental/TRDP" TargetMode="External"/><Relationship Id="rId8" Type="http://schemas.openxmlformats.org/officeDocument/2006/relationships/footer" Target="footer1.xml"/><Relationship Id="rId51" Type="http://schemas.openxmlformats.org/officeDocument/2006/relationships/image" Target="media/image2.png"/><Relationship Id="rId72" Type="http://schemas.openxmlformats.org/officeDocument/2006/relationships/hyperlink" Target="http://www.va.gov/health/aca/" TargetMode="External"/><Relationship Id="rId80" Type="http://schemas.openxmlformats.org/officeDocument/2006/relationships/hyperlink" Target="https://www.military.com/benefits/tricare/standard/tricare-standard-overview.html" TargetMode="External"/><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hyperlink" Target="http://www.military.com/benefits/veteran-benefits" TargetMode="External"/><Relationship Id="rId33" Type="http://schemas.openxmlformats.org/officeDocument/2006/relationships/image" Target="media/image8.jpeg"/><Relationship Id="rId38" Type="http://schemas.openxmlformats.org/officeDocument/2006/relationships/hyperlink" Target="http://www.military.com/benefits/military-pay/allowances/cost-of-living-allowance-cola.html" TargetMode="External"/><Relationship Id="rId46" Type="http://schemas.openxmlformats.org/officeDocument/2006/relationships/hyperlink" Target="https://www.military.com/benefits/tricare/guard-and-reserve/tricare-retired-reserve-overview.html" TargetMode="External"/><Relationship Id="rId59" Type="http://schemas.openxmlformats.org/officeDocument/2006/relationships/hyperlink" Target="https://www.military.com/author/amy-bushatz" TargetMode="External"/><Relationship Id="rId67" Type="http://schemas.openxmlformats.org/officeDocument/2006/relationships/hyperlink" Target="http://www.veteranmedals.army.mil" TargetMode="External"/><Relationship Id="rId20" Type="http://schemas.openxmlformats.org/officeDocument/2006/relationships/hyperlink" Target="https://www.military.com/author/jim-absher" TargetMode="External"/><Relationship Id="rId41" Type="http://schemas.openxmlformats.org/officeDocument/2006/relationships/hyperlink" Target="https://www.military.com/benefits/tricare/prime" TargetMode="External"/><Relationship Id="rId54" Type="http://schemas.openxmlformats.org/officeDocument/2006/relationships/image" Target="media/image11.jpeg"/><Relationship Id="rId62" Type="http://schemas.openxmlformats.org/officeDocument/2006/relationships/hyperlink" Target="https://www.military.com/benefits/tricare/select" TargetMode="External"/><Relationship Id="rId70" Type="http://schemas.openxmlformats.org/officeDocument/2006/relationships/hyperlink" Target="http://www.va.gov/healtheligibility" TargetMode="External"/><Relationship Id="rId75" Type="http://schemas.openxmlformats.org/officeDocument/2006/relationships/hyperlink" Target="http://www.bobandronna.com/veterans/" TargetMode="External"/><Relationship Id="rId83" Type="http://schemas.openxmlformats.org/officeDocument/2006/relationships/hyperlink" Target="https://www.tricare.mil/About/Regions"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vfw7472@verizon.net" TargetMode="External"/><Relationship Id="rId23" Type="http://schemas.openxmlformats.org/officeDocument/2006/relationships/hyperlink" Target="https://www.military.com/benefits/veterans-health-care/va-disability-compensation-rates.html" TargetMode="External"/><Relationship Id="rId28" Type="http://schemas.openxmlformats.org/officeDocument/2006/relationships/header" Target="header4.xml"/><Relationship Id="rId36" Type="http://schemas.openxmlformats.org/officeDocument/2006/relationships/hyperlink" Target="http://www.military.com/benefits/tricare" TargetMode="External"/><Relationship Id="rId49" Type="http://schemas.openxmlformats.org/officeDocument/2006/relationships/image" Target="media/image10.png"/><Relationship Id="rId57" Type="http://schemas.openxmlformats.org/officeDocument/2006/relationships/image" Target="media/image3.png"/><Relationship Id="rId10" Type="http://schemas.openxmlformats.org/officeDocument/2006/relationships/image" Target="media/image1.jpeg"/><Relationship Id="rId31" Type="http://schemas.openxmlformats.org/officeDocument/2006/relationships/hyperlink" Target="http://www.shopmyexchange.com" TargetMode="External"/><Relationship Id="rId44" Type="http://schemas.openxmlformats.org/officeDocument/2006/relationships/hyperlink" Target="http://www.military.com/equipment/e-4b" TargetMode="External"/><Relationship Id="rId52" Type="http://schemas.openxmlformats.org/officeDocument/2006/relationships/header" Target="header8.xml"/><Relationship Id="rId60" Type="http://schemas.openxmlformats.org/officeDocument/2006/relationships/hyperlink" Target="http://www.military.com/benefits/tricare" TargetMode="External"/><Relationship Id="rId65" Type="http://schemas.openxmlformats.org/officeDocument/2006/relationships/header" Target="header10.xml"/><Relationship Id="rId73" Type="http://schemas.openxmlformats.org/officeDocument/2006/relationships/hyperlink" Target="https://www.va.gov/opa/publications/benefits_book.asp" TargetMode="External"/><Relationship Id="rId78" Type="http://schemas.openxmlformats.org/officeDocument/2006/relationships/hyperlink" Target="https://www.tricare.benefeds.com/InfoPortal/indexAction" TargetMode="External"/><Relationship Id="rId81" Type="http://schemas.openxmlformats.org/officeDocument/2006/relationships/hyperlink" Target="https://www.military.com/benefits/tricare/standard/tricare-standard-coverage.html" TargetMode="External"/><Relationship Id="rId86" Type="http://schemas.openxmlformats.org/officeDocument/2006/relationships/theme" Target="theme/theme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9</Words>
  <Characters>56</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Gordon</dc:creator>
  <cp:lastModifiedBy>Gordon MacPhee</cp:lastModifiedBy>
  <cp:revision>2</cp:revision>
  <dcterms:created xsi:type="dcterms:W3CDTF">2019-01-22T18:00:00Z</dcterms:created>
  <dcterms:modified xsi:type="dcterms:W3CDTF">2019-01-22T18:00:00Z</dcterms:modified>
</cp:coreProperties>
</file>