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標楷體" w:cs="標楷體" w:hAnsi="標楷體" w:eastAsia="標楷體"/>
          <w:sz w:val="24"/>
          <w:szCs w:val="24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標楷體" w:cs="標楷體" w:hAnsi="標楷體" w:eastAsia="標楷體"/>
          <w:sz w:val="24"/>
          <w:szCs w:val="24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4"/>
          <w:szCs w:val="24"/>
        </w:rPr>
      </w:pPr>
      <w:r>
        <w:rPr>
          <w:rFonts w:eastAsia="Songti TC Regular" w:hint="eastAsia"/>
          <w:sz w:val="24"/>
          <w:szCs w:val="24"/>
          <w:rtl w:val="0"/>
        </w:rPr>
        <w:t>附件一：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Regular" w:hAnsi="Songti TC Regular"/>
          <w:sz w:val="28"/>
          <w:szCs w:val="28"/>
          <w:rtl w:val="0"/>
          <w:lang w:val="en-US"/>
        </w:rPr>
        <w:t xml:space="preserve">     </w:t>
      </w:r>
      <w:r>
        <w:rPr>
          <w:rFonts w:ascii="Songti TC Bold" w:hAnsi="Songti TC Bold"/>
          <w:sz w:val="28"/>
          <w:szCs w:val="28"/>
          <w:rtl w:val="0"/>
          <w:lang w:val="en-US"/>
        </w:rPr>
        <w:t xml:space="preserve">    </w:t>
      </w:r>
      <w:r>
        <w:rPr>
          <w:rFonts w:ascii="Songti TC Bold" w:hAnsi="Songti TC Bold" w:hint="default"/>
          <w:sz w:val="28"/>
          <w:szCs w:val="28"/>
          <w:rtl w:val="0"/>
        </w:rPr>
        <w:t>“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多元文化環境中的語言研究和中文教育</w:t>
      </w:r>
      <w:r>
        <w:rPr>
          <w:rFonts w:ascii="Songti TC Bold" w:hAnsi="Songti TC Bold" w:hint="default"/>
          <w:sz w:val="28"/>
          <w:szCs w:val="28"/>
          <w:rtl w:val="0"/>
        </w:rPr>
        <w:t>”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學術研討會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</w:rPr>
        <w:t xml:space="preserve">                     </w:t>
      </w:r>
      <w:r>
        <w:rPr>
          <w:rFonts w:ascii="Songti TC Bold" w:hAnsi="Songti TC Bold"/>
          <w:sz w:val="28"/>
          <w:szCs w:val="28"/>
          <w:rtl w:val="0"/>
          <w:lang w:val="en-US"/>
        </w:rPr>
        <w:t xml:space="preserve">               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 xml:space="preserve"> 參會作者邀請函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  <w:r>
        <w:rPr>
          <w:rFonts w:eastAsia="Songti TC Regular" w:hint="eastAsia"/>
          <w:sz w:val="28"/>
          <w:szCs w:val="28"/>
          <w:rtl w:val="0"/>
        </w:rPr>
        <w:t>尊敬的      教授 台鑒：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zh-TW" w:eastAsia="zh-TW"/>
        </w:rPr>
      </w:pPr>
      <w:r>
        <w:rPr>
          <w:rFonts w:ascii="Songti TC Regular" w:hAnsi="Songti TC Regular"/>
          <w:sz w:val="28"/>
          <w:szCs w:val="28"/>
          <w:rtl w:val="0"/>
          <w:lang w:val="en-US"/>
        </w:rPr>
        <w:t xml:space="preserve">        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 xml:space="preserve">為促進學界同仁互相切磋、共商宏旨，澳門語言學會主辦、澳門科技大學國際學院協辦的 </w:t>
      </w:r>
      <w:r>
        <w:rPr>
          <w:rFonts w:ascii="Songti TC Regular" w:hAnsi="Songti TC Regular" w:hint="default"/>
          <w:sz w:val="28"/>
          <w:szCs w:val="28"/>
          <w:rtl w:val="0"/>
        </w:rPr>
        <w:t>“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多元文化環境中的語言研究和中文教育</w:t>
      </w:r>
      <w:r>
        <w:rPr>
          <w:rFonts w:ascii="Songti TC Regular" w:hAnsi="Songti TC Regular" w:hint="default"/>
          <w:sz w:val="28"/>
          <w:szCs w:val="28"/>
          <w:rtl w:val="0"/>
        </w:rPr>
        <w:t>”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學術研討會將於</w:t>
      </w:r>
      <w:r>
        <w:rPr>
          <w:rFonts w:ascii="Songti TC Regular" w:hAnsi="Songti TC Regular"/>
          <w:sz w:val="28"/>
          <w:szCs w:val="28"/>
          <w:rtl w:val="0"/>
          <w:lang w:val="en-US"/>
        </w:rPr>
        <w:t>2021</w:t>
      </w:r>
      <w:r>
        <w:rPr>
          <w:rFonts w:eastAsia="Songti TC Regular" w:hint="eastAsia"/>
          <w:sz w:val="28"/>
          <w:szCs w:val="28"/>
          <w:rtl w:val="0"/>
        </w:rPr>
        <w:t>年</w:t>
      </w:r>
      <w:r>
        <w:rPr>
          <w:rFonts w:ascii="Songti TC Regular" w:hAnsi="Songti TC Regular"/>
          <w:sz w:val="28"/>
          <w:szCs w:val="28"/>
          <w:rtl w:val="0"/>
        </w:rPr>
        <w:t>11</w:t>
      </w:r>
      <w:r>
        <w:rPr>
          <w:rFonts w:eastAsia="Songti TC Regular" w:hint="eastAsia"/>
          <w:sz w:val="28"/>
          <w:szCs w:val="28"/>
          <w:rtl w:val="0"/>
        </w:rPr>
        <w:t>月</w:t>
      </w:r>
      <w:r>
        <w:rPr>
          <w:rFonts w:ascii="Songti TC Regular" w:hAnsi="Songti TC Regular"/>
          <w:sz w:val="28"/>
          <w:szCs w:val="28"/>
          <w:rtl w:val="0"/>
        </w:rPr>
        <w:t>26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日至</w:t>
      </w:r>
      <w:r>
        <w:rPr>
          <w:rFonts w:ascii="Songti TC Regular" w:hAnsi="Songti TC Regular"/>
          <w:sz w:val="28"/>
          <w:szCs w:val="28"/>
          <w:rtl w:val="0"/>
        </w:rPr>
        <w:t>29</w:t>
      </w:r>
      <w:r>
        <w:rPr>
          <w:rFonts w:eastAsia="Songti TC Regular" w:hint="eastAsia"/>
          <w:sz w:val="28"/>
          <w:szCs w:val="28"/>
          <w:rtl w:val="0"/>
        </w:rPr>
        <w:t>日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假澳門科技大學校園舉辦。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color w:val="4f1193"/>
          <w:sz w:val="28"/>
          <w:szCs w:val="28"/>
        </w:rPr>
      </w:pP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       </w:t>
      </w:r>
      <w:r>
        <w:rPr>
          <w:rFonts w:eastAsia="Songti TC Regular" w:hint="eastAsia"/>
          <w:color w:val="4f1193"/>
          <w:sz w:val="28"/>
          <w:szCs w:val="28"/>
          <w:rtl w:val="0"/>
          <w:lang w:val="zh-TW" w:eastAsia="zh-TW"/>
        </w:rPr>
        <w:t>因應疫情防控方面的不確定因素，研討會將主要以線上會議的方式進行。除本澳參會學者外（具體安排將根據會期澳門本地防疫規定執行），所有外地參會學者均建議採用線上學術交流形式。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color w:val="4f1193"/>
          <w:sz w:val="28"/>
          <w:szCs w:val="28"/>
        </w:rPr>
      </w:pPr>
      <w:r>
        <w:rPr>
          <w:rFonts w:ascii="Songti TC Regular" w:hAnsi="Songti TC Regular"/>
          <w:color w:val="4f1193"/>
          <w:sz w:val="28"/>
          <w:szCs w:val="28"/>
          <w:rtl w:val="0"/>
          <w:lang w:val="zh-TW" w:eastAsia="zh-TW"/>
        </w:rPr>
        <w:t xml:space="preserve">   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zh-TW" w:eastAsia="zh-TW"/>
        </w:rPr>
      </w:pP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       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您的投稿論文摘要已獲遴選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參會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，謹致祝賀！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       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期待您的精彩論學。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zh-TW" w:eastAsia="zh-TW"/>
        </w:rPr>
      </w:pP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      </w:t>
      </w: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       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敬請關注會議籌備組後續發出的會議資訊，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亦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請關注澳門語言學會網站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https://lsmacao.com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8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80" w:firstLine="0"/>
        <w:rPr>
          <w:rFonts w:ascii="Times New Roman" w:cs="Times New Roman" w:hAnsi="Times New Roman" w:eastAsia="Times New Roman"/>
          <w:color w:val="540c86"/>
          <w:sz w:val="28"/>
          <w:szCs w:val="28"/>
          <w:u w:color="540c86"/>
        </w:rPr>
      </w:pPr>
      <w:r>
        <w:rPr>
          <w:rFonts w:eastAsia="Arial Unicode MS" w:hint="eastAsia"/>
          <w:color w:val="540c86"/>
          <w:sz w:val="28"/>
          <w:szCs w:val="28"/>
          <w:u w:color="540c86"/>
          <w:rtl w:val="0"/>
          <w:lang w:val="zh-TW" w:eastAsia="zh-TW"/>
        </w:rPr>
        <w:t>或掃描二維碼</w:t>
      </w:r>
      <w:r>
        <w:rPr>
          <w:rFonts w:ascii="Times New Roman" w:cs="Times New Roman" w:hAnsi="Times New Roman" w:eastAsia="Times New Roman"/>
          <w:color w:val="540c86"/>
          <w:sz w:val="28"/>
          <w:szCs w:val="28"/>
          <w:u w:color="540c8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1420151</wp:posOffset>
            </wp:positionH>
            <wp:positionV relativeFrom="line">
              <wp:posOffset>360432</wp:posOffset>
            </wp:positionV>
            <wp:extent cx="1162272" cy="11622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澳門語言學會2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澳門語言學會2021.png" descr="澳門語言學會202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72" cy="11622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8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8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8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8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zh-TW" w:eastAsia="zh-TW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    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  <w:lang w:val="de-DE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color w:val="0085cb"/>
          <w:sz w:val="28"/>
          <w:szCs w:val="28"/>
          <w:u w:color="0085cb"/>
        </w:rPr>
      </w:pP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      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會務聯絡信箱：</w:t>
      </w:r>
      <w:r>
        <w:rPr>
          <w:rFonts w:ascii="Songti TC Regular" w:hAnsi="Songti TC Regular"/>
          <w:sz w:val="28"/>
          <w:szCs w:val="28"/>
          <w:rtl w:val="0"/>
        </w:rPr>
        <w:t>macaohuiyi2021@126.com</w:t>
      </w:r>
      <w:r>
        <w:rPr>
          <w:rFonts w:ascii="Songti TC Regular" w:hAnsi="Songti TC Regular"/>
          <w:color w:val="0085cb"/>
          <w:sz w:val="28"/>
          <w:szCs w:val="28"/>
          <w:u w:color="0085cb"/>
          <w:rtl w:val="0"/>
        </w:rPr>
        <w:t xml:space="preserve">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Songti TC Regular" w:cs="Songti TC Regular" w:hAnsi="Songti TC Regular" w:eastAsia="Songti TC Regular"/>
          <w:sz w:val="28"/>
          <w:szCs w:val="28"/>
        </w:rPr>
      </w:pPr>
      <w:r>
        <w:rPr>
          <w:rFonts w:ascii="Songti TC Regular" w:hAnsi="Songti TC Regular"/>
          <w:color w:val="0085cb"/>
          <w:sz w:val="28"/>
          <w:szCs w:val="28"/>
          <w:u w:color="0085cb"/>
          <w:rtl w:val="0"/>
          <w:lang w:val="zh-TW" w:eastAsia="zh-TW"/>
        </w:rPr>
        <w:t xml:space="preserve">       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聯係人：張可欣（</w:t>
      </w:r>
      <w:r>
        <w:rPr>
          <w:rFonts w:ascii="Songti TC Regular" w:hAnsi="Songti TC Regular"/>
          <w:sz w:val="28"/>
          <w:szCs w:val="28"/>
          <w:rtl w:val="0"/>
        </w:rPr>
        <w:t>86-15584315002</w:t>
      </w:r>
      <w:r>
        <w:rPr>
          <w:rFonts w:eastAsia="Songti TC Regular" w:hint="eastAsia"/>
          <w:sz w:val="28"/>
          <w:szCs w:val="28"/>
          <w:rtl w:val="0"/>
        </w:rPr>
        <w:t>）  鍾佳利（</w:t>
      </w:r>
      <w:r>
        <w:rPr>
          <w:rFonts w:ascii="Songti TC Regular" w:hAnsi="Songti TC Regular"/>
          <w:sz w:val="28"/>
          <w:szCs w:val="28"/>
          <w:rtl w:val="0"/>
        </w:rPr>
        <w:t>86-13392548320</w:t>
      </w:r>
      <w:r>
        <w:rPr>
          <w:rFonts w:eastAsia="Songti TC Regular" w:hint="eastAsia"/>
          <w:sz w:val="28"/>
          <w:szCs w:val="28"/>
          <w:rtl w:val="0"/>
        </w:rPr>
        <w:t xml:space="preserve">）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  <w:r>
        <w:rPr>
          <w:rFonts w:eastAsia="Songti TC Regular" w:hint="eastAsia"/>
          <w:sz w:val="28"/>
          <w:szCs w:val="28"/>
          <w:rtl w:val="0"/>
          <w:lang w:val="zh-TW" w:eastAsia="zh-TW"/>
        </w:rPr>
        <w:t xml:space="preserve">       順致 研安！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  <w:r>
        <w:rPr>
          <w:rFonts w:ascii="Songti TC Regular" w:hAnsi="Songti TC Regular"/>
          <w:sz w:val="28"/>
          <w:szCs w:val="28"/>
          <w:rtl w:val="0"/>
        </w:rPr>
        <w:t xml:space="preserve">                         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Regular" w:cs="Songti TC Regular" w:hAnsi="Songti TC Regular" w:eastAsia="Songti TC Regular"/>
          <w:sz w:val="28"/>
          <w:szCs w:val="28"/>
        </w:rPr>
      </w:pPr>
      <w:r>
        <w:rPr>
          <w:rFonts w:ascii="Songti TC Regular" w:hAnsi="Songti TC Regular"/>
          <w:sz w:val="28"/>
          <w:szCs w:val="28"/>
          <w:rtl w:val="0"/>
        </w:rPr>
        <w:t xml:space="preserve">  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" w:cs="Times" w:hAnsi="Times" w:eastAsia="Times"/>
          <w:sz w:val="24"/>
          <w:szCs w:val="24"/>
        </w:rPr>
      </w:pPr>
    </w:p>
    <w:p>
      <w:pPr>
        <w:pStyle w:val="Normal.0"/>
        <w:ind w:firstLine="3840"/>
        <w:outlineLvl w:val="0"/>
        <w:rPr>
          <w:rFonts w:ascii="微軟正黑體" w:cs="微軟正黑體" w:hAnsi="微軟正黑體" w:eastAsia="微軟正黑體"/>
          <w:sz w:val="28"/>
          <w:szCs w:val="28"/>
        </w:rPr>
      </w:pPr>
      <w:r>
        <w:rPr>
          <w:rFonts w:ascii="Times" w:cs="Times" w:hAnsi="Times" w:eastAsia="Times"/>
        </w:rPr>
        <w:drawing>
          <wp:inline distT="0" distB="0" distL="0" distR="0">
            <wp:extent cx="1423191" cy="106764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語言學會章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91" cy="1067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4900" w:hanging="4900"/>
        <w:outlineLvl w:val="0"/>
        <w:rPr>
          <w:lang w:val="zh-TW" w:eastAsia="zh-TW"/>
        </w:rPr>
      </w:pPr>
      <w:r>
        <w:rPr>
          <w:rFonts w:ascii="微軟正黑體" w:cs="微軟正黑體" w:hAnsi="微軟正黑體" w:eastAsia="微軟正黑體"/>
          <w:sz w:val="28"/>
          <w:szCs w:val="28"/>
          <w:rtl w:val="0"/>
          <w:lang w:val="zh-TW" w:eastAsia="zh-TW"/>
        </w:rPr>
        <w:t xml:space="preserve">                                                </w:t>
      </w:r>
      <w:r>
        <w:rPr>
          <w:rtl w:val="0"/>
          <w:lang w:val="zh-TW" w:eastAsia="zh-TW"/>
        </w:rPr>
        <w:t xml:space="preserve"> </w:t>
      </w:r>
    </w:p>
    <w:p>
      <w:pPr>
        <w:pStyle w:val="Normal.0"/>
        <w:ind w:left="4900" w:hanging="4900"/>
        <w:outlineLvl w:val="0"/>
        <w:rPr>
          <w:rFonts w:ascii="Songti TC Regular" w:cs="Songti TC Regular" w:hAnsi="Songti TC Regular" w:eastAsia="Songti TC Regular"/>
          <w:sz w:val="28"/>
          <w:szCs w:val="28"/>
          <w:lang w:val="zh-TW" w:eastAsia="zh-TW"/>
        </w:rPr>
      </w:pPr>
      <w:r>
        <w:rPr>
          <w:rtl w:val="0"/>
          <w:lang w:val="zh-TW" w:eastAsia="zh-TW"/>
        </w:rPr>
        <w:t xml:space="preserve">                                                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澳門語言學會</w:t>
      </w: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</w:t>
      </w:r>
      <w:r>
        <w:rPr>
          <w:rFonts w:eastAsia="Songti TC Regular" w:hint="eastAsia"/>
          <w:sz w:val="28"/>
          <w:szCs w:val="28"/>
          <w:rtl w:val="0"/>
          <w:lang w:val="zh-TW" w:eastAsia="zh-TW"/>
        </w:rPr>
        <w:t>會議籌備組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</w:pPr>
      <w:r>
        <w:rPr>
          <w:rFonts w:ascii="Songti TC Regular" w:hAnsi="Songti TC Regular"/>
          <w:sz w:val="28"/>
          <w:szCs w:val="28"/>
          <w:rtl w:val="0"/>
          <w:lang w:val="en-US"/>
        </w:rPr>
        <w:t xml:space="preserve">                                                           2021</w:t>
      </w:r>
      <w:r>
        <w:rPr>
          <w:rFonts w:eastAsia="Songti TC Regular" w:hint="eastAsia"/>
          <w:sz w:val="28"/>
          <w:szCs w:val="28"/>
          <w:rtl w:val="0"/>
        </w:rPr>
        <w:t>年</w:t>
      </w: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>8</w:t>
      </w:r>
      <w:r>
        <w:rPr>
          <w:rFonts w:eastAsia="Songti TC Regular" w:hint="eastAsia"/>
          <w:sz w:val="28"/>
          <w:szCs w:val="28"/>
          <w:rtl w:val="0"/>
        </w:rPr>
        <w:t>月</w:t>
      </w: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>1</w:t>
      </w: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>8</w:t>
      </w:r>
      <w:r>
        <w:rPr>
          <w:rFonts w:eastAsia="Songti TC Regular" w:hint="eastAsia"/>
          <w:sz w:val="28"/>
          <w:szCs w:val="28"/>
          <w:rtl w:val="0"/>
        </w:rPr>
        <w:t>日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imSun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Songti TC Regular">
    <w:charset w:val="00"/>
    <w:family w:val="roman"/>
    <w:pitch w:val="default"/>
  </w:font>
  <w:font w:name="Songti TC Bold">
    <w:charset w:val="00"/>
    <w:family w:val="roman"/>
    <w:pitch w:val="default"/>
  </w:font>
  <w:font w:name="Times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</w:pPr>
    <w:r>
      <w:rPr>
        <w:rtl w:val="0"/>
        <w:lang w:val="zh-TW" w:eastAsia="zh-TW"/>
      </w:rPr>
      <w:t>澳門氹仔濠庭都會第</w:t>
    </w:r>
    <w:r>
      <w:rPr>
        <w:rtl w:val="0"/>
        <w:lang w:val="en-US"/>
      </w:rPr>
      <w:t>5</w:t>
    </w:r>
    <w:r>
      <w:rPr>
        <w:rFonts w:ascii="SimSun" w:cs="SimSun" w:hAnsi="SimSun" w:eastAsia="SimSun"/>
        <w:rtl w:val="0"/>
        <w:lang w:val="zh-TW" w:eastAsia="zh-TW"/>
      </w:rPr>
      <w:t>座</w:t>
    </w:r>
    <w:r>
      <w:rPr>
        <w:rtl w:val="0"/>
        <w:lang w:val="en-US"/>
      </w:rPr>
      <w:t xml:space="preserve">20/D   </w:t>
    </w:r>
    <w:r>
      <w:rPr>
        <w:rFonts w:ascii="SimSun" w:cs="SimSun" w:hAnsi="SimSun" w:eastAsia="SimSun"/>
        <w:rtl w:val="0"/>
        <w:lang w:val="zh-TW" w:eastAsia="zh-TW"/>
      </w:rPr>
      <w:t>電話、傳真：</w:t>
    </w:r>
    <w:r>
      <w:rPr>
        <w:rtl w:val="0"/>
        <w:lang w:val="en-US"/>
      </w:rPr>
      <w:t>+853-28838799   E-mail: yyxhmacau@gmail.com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2007637</wp:posOffset>
          </wp:positionH>
          <wp:positionV relativeFrom="page">
            <wp:posOffset>270508</wp:posOffset>
          </wp:positionV>
          <wp:extent cx="3429000" cy="603885"/>
          <wp:effectExtent l="0" t="0" r="0" b="0"/>
          <wp:wrapNone/>
          <wp:docPr id="1073741825" name="officeArt object" descr="D:\澳門語言學會\logo\澳門語言學會LOGO（中葡横向）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澳門語言學會\logo\澳門語言學會LOGO（中葡横向）.png" descr="D:\澳門語言學會\logo\澳門語言學會LOGO（中葡横向）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3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