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BDE05" w14:textId="77777777" w:rsidR="003F4A06" w:rsidRPr="003F4A06" w:rsidRDefault="003F4A06" w:rsidP="003F4A0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F4A06">
        <w:rPr>
          <w:rFonts w:ascii="Times New Roman" w:eastAsia="Times New Roman" w:hAnsi="Times New Roman" w:cs="Times New Roman"/>
          <w:b/>
          <w:bCs/>
          <w:kern w:val="36"/>
          <w:sz w:val="48"/>
          <w:szCs w:val="48"/>
          <w14:ligatures w14:val="none"/>
        </w:rPr>
        <w:t>Needs Analysis</w:t>
      </w:r>
    </w:p>
    <w:p w14:paraId="7F7151DD" w14:textId="77777777" w:rsidR="003F4A06" w:rsidRPr="003F4A06" w:rsidRDefault="003F4A06" w:rsidP="003F4A0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F4A06">
        <w:rPr>
          <w:rFonts w:ascii="Times New Roman" w:eastAsia="Times New Roman" w:hAnsi="Times New Roman" w:cs="Times New Roman"/>
          <w:b/>
          <w:bCs/>
          <w:kern w:val="0"/>
          <w:sz w:val="36"/>
          <w:szCs w:val="36"/>
          <w14:ligatures w14:val="none"/>
        </w:rPr>
        <w:t>Employee Foreign National Training: Fundamentals</w:t>
      </w:r>
    </w:p>
    <w:p w14:paraId="395E7935" w14:textId="77777777" w:rsidR="003F4A06" w:rsidRPr="003F4A06" w:rsidRDefault="003F4A06" w:rsidP="003F4A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4A06">
        <w:rPr>
          <w:rFonts w:ascii="Times New Roman" w:eastAsia="Times New Roman" w:hAnsi="Times New Roman" w:cs="Times New Roman"/>
          <w:b/>
          <w:bCs/>
          <w:kern w:val="0"/>
          <w:sz w:val="27"/>
          <w:szCs w:val="27"/>
          <w14:ligatures w14:val="none"/>
        </w:rPr>
        <w:t>Project Overview</w:t>
      </w:r>
    </w:p>
    <w:p w14:paraId="785CABB6"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The organization employs a growing number of Foreign National employees who require visa sponsorship and immigration-related support. Human Resources and the Foreign National Team identified recurring employee questions, misunderstandings regarding immigration terminology, and inconsistent awareness of company policies and procedures related to visa sponsorship, green card processing, international travel, and compliance requirements.</w:t>
      </w:r>
    </w:p>
    <w:p w14:paraId="16344D92"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To address these knowledge gaps, the organization developed a foundational eLearning course to educate Foreign National employees on key concepts, resources, responsibilities, and processes associated with their employment status.</w:t>
      </w:r>
    </w:p>
    <w:p w14:paraId="6F909574" w14:textId="77777777" w:rsidR="003F4A06" w:rsidRPr="003F4A06" w:rsidRDefault="003F4A06" w:rsidP="003F4A06">
      <w:pPr>
        <w:spacing w:after="0"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noProof/>
          <w:kern w:val="0"/>
          <w14:ligatures w14:val="none"/>
        </w:rPr>
        <mc:AlternateContent>
          <mc:Choice Requires="wps">
            <w:drawing>
              <wp:inline distT="0" distB="0" distL="0" distR="0" wp14:anchorId="3994E73D" wp14:editId="2077D525">
                <wp:extent cx="5943600" cy="1270"/>
                <wp:effectExtent l="0" t="31750" r="0" b="36830"/>
                <wp:docPr id="20581803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31C14AC"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18C284EB" w14:textId="77777777" w:rsidR="003F4A06" w:rsidRPr="003F4A06" w:rsidRDefault="003F4A06" w:rsidP="003F4A0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F4A06">
        <w:rPr>
          <w:rFonts w:ascii="Times New Roman" w:eastAsia="Times New Roman" w:hAnsi="Times New Roman" w:cs="Times New Roman"/>
          <w:b/>
          <w:bCs/>
          <w:kern w:val="36"/>
          <w:sz w:val="48"/>
          <w:szCs w:val="48"/>
          <w14:ligatures w14:val="none"/>
        </w:rPr>
        <w:t>Business Need</w:t>
      </w:r>
    </w:p>
    <w:p w14:paraId="7971F5EC"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The organization must ensure that Foreign National employees:</w:t>
      </w:r>
    </w:p>
    <w:p w14:paraId="23F454AC" w14:textId="77777777" w:rsidR="003F4A06" w:rsidRPr="003F4A06" w:rsidRDefault="003F4A06" w:rsidP="003F4A0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Understand immigration-related terminology and processes.</w:t>
      </w:r>
    </w:p>
    <w:p w14:paraId="6F612093" w14:textId="77777777" w:rsidR="003F4A06" w:rsidRPr="003F4A06" w:rsidRDefault="003F4A06" w:rsidP="003F4A0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Follow company policies regarding visa sponsorship and employment changes.</w:t>
      </w:r>
    </w:p>
    <w:p w14:paraId="7C2B9C4A" w14:textId="77777777" w:rsidR="003F4A06" w:rsidRPr="003F4A06" w:rsidRDefault="003F4A06" w:rsidP="003F4A0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Utilize appropriate company resources for immigration support.</w:t>
      </w:r>
    </w:p>
    <w:p w14:paraId="3017AA83" w14:textId="77777777" w:rsidR="003F4A06" w:rsidRPr="003F4A06" w:rsidRDefault="003F4A06" w:rsidP="003F4A0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Remain compliant with federal immigration and employment regulations.</w:t>
      </w:r>
    </w:p>
    <w:p w14:paraId="16F51F29" w14:textId="77777777" w:rsidR="003F4A06" w:rsidRPr="003F4A06" w:rsidRDefault="003F4A06" w:rsidP="003F4A0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Understand the potential impact of employment decisions on visa and work authorization status.</w:t>
      </w:r>
    </w:p>
    <w:p w14:paraId="54B92AE1"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Failure to provide this knowledge could result in:</w:t>
      </w:r>
    </w:p>
    <w:p w14:paraId="5EAEE269" w14:textId="77777777" w:rsidR="003F4A06" w:rsidRPr="003F4A06" w:rsidRDefault="003F4A06" w:rsidP="003F4A0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Visa compliance violations.</w:t>
      </w:r>
    </w:p>
    <w:p w14:paraId="7630CCD4" w14:textId="77777777" w:rsidR="003F4A06" w:rsidRPr="003F4A06" w:rsidRDefault="003F4A06" w:rsidP="003F4A0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Delays in immigration processing.</w:t>
      </w:r>
    </w:p>
    <w:p w14:paraId="492ED66E" w14:textId="77777777" w:rsidR="003F4A06" w:rsidRPr="003F4A06" w:rsidRDefault="003F4A06" w:rsidP="003F4A0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Increased administrative burden on HR and Foreign National Account Managers.</w:t>
      </w:r>
    </w:p>
    <w:p w14:paraId="24E505B7" w14:textId="77777777" w:rsidR="003F4A06" w:rsidRPr="003F4A06" w:rsidRDefault="003F4A06" w:rsidP="003F4A0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Legal and regulatory risks.</w:t>
      </w:r>
    </w:p>
    <w:p w14:paraId="01190976" w14:textId="77777777" w:rsidR="003F4A06" w:rsidRPr="003F4A06" w:rsidRDefault="003F4A06" w:rsidP="003F4A0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Employee confusion and reduced productivity.</w:t>
      </w:r>
    </w:p>
    <w:p w14:paraId="388CAE63" w14:textId="77777777" w:rsidR="003F4A06" w:rsidRPr="003F4A06" w:rsidRDefault="003F4A06" w:rsidP="003F4A06">
      <w:pPr>
        <w:spacing w:after="0"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noProof/>
          <w:kern w:val="0"/>
          <w14:ligatures w14:val="none"/>
        </w:rPr>
        <mc:AlternateContent>
          <mc:Choice Requires="wps">
            <w:drawing>
              <wp:inline distT="0" distB="0" distL="0" distR="0" wp14:anchorId="3038B8F2" wp14:editId="0B1BE0DA">
                <wp:extent cx="5943600" cy="1270"/>
                <wp:effectExtent l="0" t="31750" r="0" b="36830"/>
                <wp:docPr id="133341743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6A3122"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2CF4D48" w14:textId="77777777" w:rsidR="00C75261" w:rsidRDefault="00C75261">
      <w:pPr>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br w:type="page"/>
      </w:r>
    </w:p>
    <w:p w14:paraId="080AE07D" w14:textId="1C4A8B50" w:rsidR="003F4A06" w:rsidRPr="003F4A06" w:rsidRDefault="003F4A06" w:rsidP="003F4A0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F4A06">
        <w:rPr>
          <w:rFonts w:ascii="Times New Roman" w:eastAsia="Times New Roman" w:hAnsi="Times New Roman" w:cs="Times New Roman"/>
          <w:b/>
          <w:bCs/>
          <w:kern w:val="36"/>
          <w:sz w:val="48"/>
          <w:szCs w:val="48"/>
          <w14:ligatures w14:val="none"/>
        </w:rPr>
        <w:lastRenderedPageBreak/>
        <w:t>Performance Problem</w:t>
      </w:r>
    </w:p>
    <w:p w14:paraId="2452D628"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Foreign National employees often:</w:t>
      </w:r>
    </w:p>
    <w:p w14:paraId="18EE7F98" w14:textId="77777777" w:rsidR="003F4A06" w:rsidRPr="003F4A06" w:rsidRDefault="003F4A06" w:rsidP="003F4A0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Lack understanding of immigration terminology such as sponsorship, non-immigrant visas (NIV), immigrant visas (IV), and green cards.</w:t>
      </w:r>
    </w:p>
    <w:p w14:paraId="10A1B380" w14:textId="77777777" w:rsidR="003F4A06" w:rsidRPr="003F4A06" w:rsidRDefault="003F4A06" w:rsidP="003F4A0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Do not understand the role of the Foreign National Account Manager (FNAM).</w:t>
      </w:r>
    </w:p>
    <w:p w14:paraId="267001B4" w14:textId="77777777" w:rsidR="003F4A06" w:rsidRPr="003F4A06" w:rsidRDefault="003F4A06" w:rsidP="003F4A0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Are unaware that employment changes may require immigration review.</w:t>
      </w:r>
    </w:p>
    <w:p w14:paraId="31FE25D1" w14:textId="77777777" w:rsidR="003F4A06" w:rsidRPr="003F4A06" w:rsidRDefault="003F4A06" w:rsidP="003F4A0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Have misconceptions about green card sponsorship and processing timelines.</w:t>
      </w:r>
    </w:p>
    <w:p w14:paraId="7DFD8B14" w14:textId="77777777" w:rsidR="003F4A06" w:rsidRPr="003F4A06" w:rsidRDefault="003F4A06" w:rsidP="003F4A0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Do not know where to locate company resources and support information.</w:t>
      </w:r>
    </w:p>
    <w:p w14:paraId="02CD7B66" w14:textId="77777777" w:rsidR="003F4A06" w:rsidRPr="003F4A06" w:rsidRDefault="003F4A06" w:rsidP="003F4A0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Have limited awareness of Deemed Export requirements and compliance considerations.</w:t>
      </w:r>
    </w:p>
    <w:p w14:paraId="2003B892"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As a result, employees may make employment decisions without consulting the appropriate stakeholders, increasing compliance and operational risks.</w:t>
      </w:r>
    </w:p>
    <w:p w14:paraId="49CC7B94" w14:textId="77777777" w:rsidR="003F4A06" w:rsidRPr="003F4A06" w:rsidRDefault="003F4A06" w:rsidP="003F4A06">
      <w:pPr>
        <w:spacing w:after="0"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noProof/>
          <w:kern w:val="0"/>
          <w14:ligatures w14:val="none"/>
        </w:rPr>
        <mc:AlternateContent>
          <mc:Choice Requires="wps">
            <w:drawing>
              <wp:inline distT="0" distB="0" distL="0" distR="0" wp14:anchorId="478DC2DE" wp14:editId="247996EA">
                <wp:extent cx="5943600" cy="1270"/>
                <wp:effectExtent l="0" t="31750" r="0" b="36830"/>
                <wp:docPr id="184214741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210BAE8"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4ADB2A2" w14:textId="77777777" w:rsidR="003F4A06" w:rsidRPr="003F4A06" w:rsidRDefault="003F4A06" w:rsidP="003F4A0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F4A06">
        <w:rPr>
          <w:rFonts w:ascii="Times New Roman" w:eastAsia="Times New Roman" w:hAnsi="Times New Roman" w:cs="Times New Roman"/>
          <w:b/>
          <w:bCs/>
          <w:kern w:val="36"/>
          <w:sz w:val="48"/>
          <w:szCs w:val="48"/>
          <w14:ligatures w14:val="none"/>
        </w:rPr>
        <w:t>Target Audience</w:t>
      </w:r>
    </w:p>
    <w:p w14:paraId="56AAD0D5" w14:textId="77777777" w:rsidR="003F4A06" w:rsidRPr="003F4A06" w:rsidRDefault="003F4A06" w:rsidP="003F4A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4A06">
        <w:rPr>
          <w:rFonts w:ascii="Times New Roman" w:eastAsia="Times New Roman" w:hAnsi="Times New Roman" w:cs="Times New Roman"/>
          <w:b/>
          <w:bCs/>
          <w:kern w:val="0"/>
          <w:sz w:val="27"/>
          <w:szCs w:val="27"/>
          <w14:ligatures w14:val="none"/>
        </w:rPr>
        <w:t>Primary Audience</w:t>
      </w:r>
    </w:p>
    <w:p w14:paraId="721A6F5D"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Newly hired Foreign National employees sponsored by the organization.</w:t>
      </w:r>
    </w:p>
    <w:p w14:paraId="7B2F49E1" w14:textId="77777777" w:rsidR="003F4A06" w:rsidRPr="003F4A06" w:rsidRDefault="003F4A06" w:rsidP="003F4A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4A06">
        <w:rPr>
          <w:rFonts w:ascii="Times New Roman" w:eastAsia="Times New Roman" w:hAnsi="Times New Roman" w:cs="Times New Roman"/>
          <w:b/>
          <w:bCs/>
          <w:kern w:val="0"/>
          <w:sz w:val="27"/>
          <w:szCs w:val="27"/>
          <w14:ligatures w14:val="none"/>
        </w:rPr>
        <w:t>Secondary Audience</w:t>
      </w:r>
    </w:p>
    <w:p w14:paraId="603229C2"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Current Foreign National employees requiring refresher training.</w:t>
      </w:r>
    </w:p>
    <w:p w14:paraId="7F78DC67" w14:textId="77777777" w:rsidR="003F4A06" w:rsidRPr="003F4A06" w:rsidRDefault="003F4A06" w:rsidP="003F4A0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F4A06">
        <w:rPr>
          <w:rFonts w:ascii="Times New Roman" w:eastAsia="Times New Roman" w:hAnsi="Times New Roman" w:cs="Times New Roman"/>
          <w:b/>
          <w:bCs/>
          <w:kern w:val="0"/>
          <w:sz w:val="27"/>
          <w:szCs w:val="27"/>
          <w14:ligatures w14:val="none"/>
        </w:rPr>
        <w:t>Learner Characteristics</w:t>
      </w:r>
    </w:p>
    <w:p w14:paraId="5AAC4EF5" w14:textId="77777777" w:rsidR="003F4A06" w:rsidRPr="003F4A06" w:rsidRDefault="003F4A06" w:rsidP="003F4A0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Diverse cultural and educational backgrounds.</w:t>
      </w:r>
    </w:p>
    <w:p w14:paraId="1F5DEA4B" w14:textId="77777777" w:rsidR="003F4A06" w:rsidRPr="003F4A06" w:rsidRDefault="003F4A06" w:rsidP="003F4A0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English proficiency may vary.</w:t>
      </w:r>
    </w:p>
    <w:p w14:paraId="70F1F830" w14:textId="77777777" w:rsidR="003F4A06" w:rsidRPr="003F4A06" w:rsidRDefault="003F4A06" w:rsidP="003F4A0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Strong technical or professional expertise but limited knowledge of U.S. immigration processes.</w:t>
      </w:r>
    </w:p>
    <w:p w14:paraId="0DCB4B71" w14:textId="77777777" w:rsidR="003F4A06" w:rsidRPr="003F4A06" w:rsidRDefault="003F4A06" w:rsidP="003F4A0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Need practical, job-relevant information rather than legal expertise.</w:t>
      </w:r>
    </w:p>
    <w:p w14:paraId="4B19E739" w14:textId="77777777" w:rsidR="003F4A06" w:rsidRPr="003F4A06" w:rsidRDefault="003F4A06" w:rsidP="003F4A0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Require self-paced training accessible across locations and time zones.</w:t>
      </w:r>
    </w:p>
    <w:p w14:paraId="3BC83FE3" w14:textId="77777777" w:rsidR="003F4A06" w:rsidRPr="003F4A06" w:rsidRDefault="003F4A06" w:rsidP="003F4A06">
      <w:pPr>
        <w:spacing w:after="0"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noProof/>
          <w:kern w:val="0"/>
          <w14:ligatures w14:val="none"/>
        </w:rPr>
        <mc:AlternateContent>
          <mc:Choice Requires="wps">
            <w:drawing>
              <wp:inline distT="0" distB="0" distL="0" distR="0" wp14:anchorId="679F67CC" wp14:editId="695DE050">
                <wp:extent cx="5943600" cy="1270"/>
                <wp:effectExtent l="0" t="31750" r="0" b="36830"/>
                <wp:docPr id="7432851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54AB1D6"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1204AE9" w14:textId="77777777" w:rsidR="00C75261" w:rsidRDefault="00C75261">
      <w:pPr>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br w:type="page"/>
      </w:r>
    </w:p>
    <w:p w14:paraId="0C47BA90" w14:textId="00F0CE20" w:rsidR="003F4A06" w:rsidRPr="003F4A06" w:rsidRDefault="003F4A06" w:rsidP="003F4A0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F4A06">
        <w:rPr>
          <w:rFonts w:ascii="Times New Roman" w:eastAsia="Times New Roman" w:hAnsi="Times New Roman" w:cs="Times New Roman"/>
          <w:b/>
          <w:bCs/>
          <w:kern w:val="36"/>
          <w:sz w:val="48"/>
          <w:szCs w:val="48"/>
          <w14:ligatures w14:val="none"/>
        </w:rPr>
        <w:lastRenderedPageBreak/>
        <w:t>Current State</w:t>
      </w:r>
    </w:p>
    <w:p w14:paraId="36CCEAA6"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Interviews with HR and Foreign National support personnel revealed:</w:t>
      </w:r>
    </w:p>
    <w:p w14:paraId="6E52AEF4" w14:textId="77777777" w:rsidR="003F4A06" w:rsidRPr="003F4A06" w:rsidRDefault="003F4A06" w:rsidP="003F4A0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Employees frequently contact HR with basic immigration questions.</w:t>
      </w:r>
    </w:p>
    <w:p w14:paraId="750EBFDF" w14:textId="77777777" w:rsidR="003F4A06" w:rsidRPr="003F4A06" w:rsidRDefault="003F4A06" w:rsidP="003F4A0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Many employees are unaware of available resources on the company intranet.</w:t>
      </w:r>
    </w:p>
    <w:p w14:paraId="51E3CA2B" w14:textId="77777777" w:rsidR="003F4A06" w:rsidRPr="003F4A06" w:rsidRDefault="003F4A06" w:rsidP="003F4A0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Employees do not consistently understand the relationship between visa sponsorship and employment actions.</w:t>
      </w:r>
    </w:p>
    <w:p w14:paraId="2ACFACB6" w14:textId="77777777" w:rsidR="003F4A06" w:rsidRPr="003F4A06" w:rsidRDefault="003F4A06" w:rsidP="003F4A0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New hires receive information from multiple sources, resulting in inconsistent understanding.</w:t>
      </w:r>
    </w:p>
    <w:p w14:paraId="7C219AD4" w14:textId="77777777" w:rsidR="003F4A06" w:rsidRPr="003F4A06" w:rsidRDefault="003F4A06" w:rsidP="003F4A06">
      <w:pPr>
        <w:spacing w:after="0"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noProof/>
          <w:kern w:val="0"/>
          <w14:ligatures w14:val="none"/>
        </w:rPr>
        <mc:AlternateContent>
          <mc:Choice Requires="wps">
            <w:drawing>
              <wp:inline distT="0" distB="0" distL="0" distR="0" wp14:anchorId="517349C8" wp14:editId="4EE26D00">
                <wp:extent cx="5943600" cy="1270"/>
                <wp:effectExtent l="0" t="31750" r="0" b="36830"/>
                <wp:docPr id="86347393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F99E48D"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303DB99E" w14:textId="77777777" w:rsidR="003F4A06" w:rsidRPr="003F4A06" w:rsidRDefault="003F4A06" w:rsidP="003F4A0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F4A06">
        <w:rPr>
          <w:rFonts w:ascii="Times New Roman" w:eastAsia="Times New Roman" w:hAnsi="Times New Roman" w:cs="Times New Roman"/>
          <w:b/>
          <w:bCs/>
          <w:kern w:val="36"/>
          <w:sz w:val="48"/>
          <w:szCs w:val="48"/>
          <w14:ligatures w14:val="none"/>
        </w:rPr>
        <w:t>Desired State</w:t>
      </w:r>
    </w:p>
    <w:p w14:paraId="4B06ACF4" w14:textId="77777777" w:rsidR="003F4A06" w:rsidRPr="003F4A06" w:rsidRDefault="003F4A06" w:rsidP="003F4A06">
      <w:pPr>
        <w:spacing w:before="100" w:beforeAutospacing="1" w:after="100" w:afterAutospacing="1" w:line="240" w:lineRule="auto"/>
        <w:rPr>
          <w:rFonts w:ascii="Times New Roman" w:hAnsi="Times New Roman" w:cs="Times New Roman"/>
          <w:kern w:val="0"/>
          <w14:ligatures w14:val="none"/>
        </w:rPr>
      </w:pPr>
      <w:r w:rsidRPr="003F4A06">
        <w:rPr>
          <w:rFonts w:ascii="Times New Roman" w:hAnsi="Times New Roman" w:cs="Times New Roman"/>
          <w:kern w:val="0"/>
          <w14:ligatures w14:val="none"/>
        </w:rPr>
        <w:t>After training, employees should be able to:</w:t>
      </w:r>
    </w:p>
    <w:p w14:paraId="5A25DC37" w14:textId="77777777" w:rsidR="003F4A06" w:rsidRPr="003F4A06" w:rsidRDefault="003F4A06" w:rsidP="003F4A0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Define key Foreign National terminology.</w:t>
      </w:r>
    </w:p>
    <w:p w14:paraId="797E0012" w14:textId="77777777" w:rsidR="003F4A06" w:rsidRPr="003F4A06" w:rsidRDefault="003F4A06" w:rsidP="003F4A0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Explain the difference between NIV and IV status.</w:t>
      </w:r>
    </w:p>
    <w:p w14:paraId="71D5A76D" w14:textId="77777777" w:rsidR="003F4A06" w:rsidRPr="003F4A06" w:rsidRDefault="003F4A06" w:rsidP="003F4A0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Identify the purpose and benefits of green card sponsorship.</w:t>
      </w:r>
    </w:p>
    <w:p w14:paraId="2C84E83A" w14:textId="77777777" w:rsidR="003F4A06" w:rsidRPr="003F4A06" w:rsidRDefault="003F4A06" w:rsidP="003F4A0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Recognize situations requiring consultation with the Foreign National Team.</w:t>
      </w:r>
    </w:p>
    <w:p w14:paraId="01CDB4A4" w14:textId="77777777" w:rsidR="003F4A06" w:rsidRPr="003F4A06" w:rsidRDefault="003F4A06" w:rsidP="003F4A0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Locate immigration resources and support contacts.</w:t>
      </w:r>
    </w:p>
    <w:p w14:paraId="4B97BA90" w14:textId="77777777" w:rsidR="003F4A06" w:rsidRPr="003F4A06" w:rsidRDefault="003F4A06" w:rsidP="003F4A0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Understand Deemed Export requirements.</w:t>
      </w:r>
    </w:p>
    <w:p w14:paraId="16DD0EFE" w14:textId="77777777" w:rsidR="003F4A06" w:rsidRPr="003F4A06" w:rsidRDefault="003F4A06" w:rsidP="003F4A0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F4A06">
        <w:rPr>
          <w:rFonts w:ascii="Times New Roman" w:eastAsia="Times New Roman" w:hAnsi="Times New Roman" w:cs="Times New Roman"/>
          <w:kern w:val="0"/>
          <w14:ligatures w14:val="none"/>
        </w:rPr>
        <w:t>Describe the general progression from temporary work authorization to permanent residency.</w:t>
      </w:r>
    </w:p>
    <w:p w14:paraId="16DDCB88" w14:textId="77777777" w:rsidR="003F4A06" w:rsidRDefault="003F4A06"/>
    <w:p w14:paraId="510CD1DD" w14:textId="77777777" w:rsidR="004F3D3A" w:rsidRDefault="004F3D3A"/>
    <w:p w14:paraId="56B54580" w14:textId="77777777" w:rsidR="004F3D3A" w:rsidRDefault="004F3D3A"/>
    <w:p w14:paraId="1E1F0304" w14:textId="77777777" w:rsidR="004F3D3A" w:rsidRDefault="004F3D3A"/>
    <w:p w14:paraId="331C7046" w14:textId="77777777" w:rsidR="004F3D3A" w:rsidRDefault="004F3D3A"/>
    <w:p w14:paraId="32095AA9" w14:textId="77777777" w:rsidR="00C75261" w:rsidRDefault="00C75261">
      <w:pPr>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br w:type="page"/>
      </w:r>
    </w:p>
    <w:p w14:paraId="5B8E7A20" w14:textId="3EE6A9B5" w:rsidR="00255308" w:rsidRPr="00255308" w:rsidRDefault="00255308" w:rsidP="0025530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55308">
        <w:rPr>
          <w:rFonts w:ascii="Times New Roman" w:eastAsia="Times New Roman" w:hAnsi="Times New Roman" w:cs="Times New Roman"/>
          <w:b/>
          <w:bCs/>
          <w:kern w:val="36"/>
          <w:sz w:val="48"/>
          <w:szCs w:val="48"/>
          <w14:ligatures w14:val="none"/>
        </w:rPr>
        <w:lastRenderedPageBreak/>
        <w:t>Root Cause Analysis</w:t>
      </w: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5454"/>
        <w:gridCol w:w="3890"/>
      </w:tblGrid>
      <w:tr w:rsidR="00957E80" w:rsidRPr="00957E80" w14:paraId="6E787A19"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A5775BF" w14:textId="77777777" w:rsidR="00957E80" w:rsidRPr="00957E80" w:rsidRDefault="00957E80" w:rsidP="00957E80">
            <w:pPr>
              <w:spacing w:before="100" w:beforeAutospacing="1" w:after="100" w:afterAutospacing="1" w:line="240" w:lineRule="auto"/>
              <w:jc w:val="center"/>
              <w:rPr>
                <w:rFonts w:ascii="Times New Roman" w:hAnsi="Times New Roman" w:cs="Times New Roman"/>
                <w:b/>
                <w:bCs/>
                <w:kern w:val="0"/>
                <w14:ligatures w14:val="none"/>
              </w:rPr>
            </w:pPr>
            <w:r w:rsidRPr="00957E80">
              <w:rPr>
                <w:rFonts w:ascii="Times New Roman" w:hAnsi="Times New Roman" w:cs="Times New Roman"/>
                <w:b/>
                <w:bCs/>
                <w:kern w:val="0"/>
                <w14:ligatures w14:val="none"/>
              </w:rPr>
              <w:t>Cause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84D09A9" w14:textId="77777777" w:rsidR="00957E80" w:rsidRPr="00957E80" w:rsidRDefault="00957E80" w:rsidP="00957E80">
            <w:pPr>
              <w:spacing w:before="100" w:beforeAutospacing="1" w:after="100" w:afterAutospacing="1" w:line="240" w:lineRule="auto"/>
              <w:jc w:val="center"/>
              <w:rPr>
                <w:rFonts w:ascii="Times New Roman" w:hAnsi="Times New Roman" w:cs="Times New Roman"/>
                <w:b/>
                <w:bCs/>
                <w:kern w:val="0"/>
                <w14:ligatures w14:val="none"/>
              </w:rPr>
            </w:pPr>
            <w:r w:rsidRPr="00957E80">
              <w:rPr>
                <w:rFonts w:ascii="Times New Roman" w:hAnsi="Times New Roman" w:cs="Times New Roman"/>
                <w:b/>
                <w:bCs/>
                <w:kern w:val="0"/>
                <w14:ligatures w14:val="none"/>
              </w:rPr>
              <w:t>Training Solution Appropriate?</w:t>
            </w:r>
          </w:p>
        </w:tc>
      </w:tr>
      <w:tr w:rsidR="00957E80" w:rsidRPr="00957E80" w14:paraId="698A1BEE"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F10BE4"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Lack of foundational immigration knowledge</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061F894"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Yes</w:t>
            </w:r>
          </w:p>
        </w:tc>
      </w:tr>
      <w:tr w:rsidR="00957E80" w:rsidRPr="00957E80" w14:paraId="7DB697B0"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5E7551"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Inconsistent onboarding information</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CC787EF"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Yes</w:t>
            </w:r>
          </w:p>
        </w:tc>
      </w:tr>
      <w:tr w:rsidR="00957E80" w:rsidRPr="00957E80" w14:paraId="148C46D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0E64029"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Limited awareness of available resources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383D15"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Yes</w:t>
            </w:r>
          </w:p>
        </w:tc>
      </w:tr>
      <w:tr w:rsidR="00957E80" w:rsidRPr="00957E80" w14:paraId="6F2AA810"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48580E3"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Misunderstanding of sponsorship requirements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0AE70CF"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Yes</w:t>
            </w:r>
          </w:p>
        </w:tc>
      </w:tr>
      <w:tr w:rsidR="00957E80" w:rsidRPr="00957E80" w14:paraId="5AD9C448"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7E592F"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Complex immigration processes and terminology</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4304527"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Yes</w:t>
            </w:r>
          </w:p>
        </w:tc>
      </w:tr>
      <w:tr w:rsidR="00957E80" w:rsidRPr="00957E80" w14:paraId="477EEE1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4BD333"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Legal and policy compliance requirements</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F22B96" w14:textId="77777777" w:rsidR="00957E80" w:rsidRPr="00957E80" w:rsidRDefault="00957E80" w:rsidP="00957E80">
            <w:pPr>
              <w:spacing w:before="100" w:beforeAutospacing="1" w:after="100" w:afterAutospacing="1" w:line="240" w:lineRule="auto"/>
              <w:rPr>
                <w:rFonts w:ascii="Times New Roman" w:hAnsi="Times New Roman" w:cs="Times New Roman"/>
                <w:kern w:val="0"/>
                <w14:ligatures w14:val="none"/>
              </w:rPr>
            </w:pPr>
            <w:r w:rsidRPr="00957E80">
              <w:rPr>
                <w:rFonts w:ascii="Times New Roman" w:hAnsi="Times New Roman" w:cs="Times New Roman"/>
                <w:kern w:val="0"/>
                <w14:ligatures w14:val="none"/>
              </w:rPr>
              <w:t>Yes</w:t>
            </w:r>
          </w:p>
        </w:tc>
      </w:tr>
    </w:tbl>
    <w:p w14:paraId="0E0FE246" w14:textId="77777777" w:rsidR="00F60605" w:rsidRPr="00F60605" w:rsidRDefault="00F60605" w:rsidP="00F60605">
      <w:pPr>
        <w:spacing w:before="100" w:beforeAutospacing="1" w:after="100" w:afterAutospacing="1" w:line="240" w:lineRule="auto"/>
        <w:rPr>
          <w:rFonts w:ascii="Times New Roman" w:hAnsi="Times New Roman" w:cs="Times New Roman"/>
          <w:kern w:val="0"/>
          <w14:ligatures w14:val="none"/>
        </w:rPr>
      </w:pPr>
      <w:r w:rsidRPr="00F60605">
        <w:rPr>
          <w:rFonts w:ascii="Times New Roman" w:hAnsi="Times New Roman" w:cs="Times New Roman"/>
          <w:kern w:val="0"/>
          <w14:ligatures w14:val="none"/>
        </w:rPr>
        <w:t>The primary performance gaps are knowledge-based and can be effectively addressed through structured learning interventions.</w:t>
      </w:r>
    </w:p>
    <w:p w14:paraId="12685D57" w14:textId="77777777" w:rsidR="00F60605" w:rsidRPr="00F60605" w:rsidRDefault="00F60605" w:rsidP="00F60605">
      <w:pPr>
        <w:spacing w:after="0"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noProof/>
          <w:kern w:val="0"/>
          <w14:ligatures w14:val="none"/>
        </w:rPr>
        <mc:AlternateContent>
          <mc:Choice Requires="wps">
            <w:drawing>
              <wp:inline distT="0" distB="0" distL="0" distR="0" wp14:anchorId="678C5A2D" wp14:editId="0E6C677D">
                <wp:extent cx="5943600" cy="1270"/>
                <wp:effectExtent l="0" t="31750" r="0" b="36830"/>
                <wp:docPr id="202652408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A8C93D2"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48D19824" w14:textId="77777777" w:rsidR="00F60605" w:rsidRPr="00F60605" w:rsidRDefault="00F60605" w:rsidP="00F606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60605">
        <w:rPr>
          <w:rFonts w:ascii="Times New Roman" w:eastAsia="Times New Roman" w:hAnsi="Times New Roman" w:cs="Times New Roman"/>
          <w:b/>
          <w:bCs/>
          <w:kern w:val="36"/>
          <w:sz w:val="48"/>
          <w:szCs w:val="48"/>
          <w14:ligatures w14:val="none"/>
        </w:rPr>
        <w:t>Learning Objectives</w:t>
      </w:r>
    </w:p>
    <w:p w14:paraId="2BC66623" w14:textId="77777777" w:rsidR="00F60605" w:rsidRPr="00F60605" w:rsidRDefault="00F60605" w:rsidP="00F60605">
      <w:pPr>
        <w:spacing w:before="100" w:beforeAutospacing="1" w:after="100" w:afterAutospacing="1" w:line="240" w:lineRule="auto"/>
        <w:rPr>
          <w:rFonts w:ascii="Times New Roman" w:hAnsi="Times New Roman" w:cs="Times New Roman"/>
          <w:kern w:val="0"/>
          <w14:ligatures w14:val="none"/>
        </w:rPr>
      </w:pPr>
      <w:r w:rsidRPr="00F60605">
        <w:rPr>
          <w:rFonts w:ascii="Times New Roman" w:hAnsi="Times New Roman" w:cs="Times New Roman"/>
          <w:kern w:val="0"/>
          <w14:ligatures w14:val="none"/>
        </w:rPr>
        <w:t>Upon completion of the Fundamentals lesson, learners will be able to:</w:t>
      </w:r>
    </w:p>
    <w:p w14:paraId="75490402"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Define the term Foreign National.</w:t>
      </w:r>
    </w:p>
    <w:p w14:paraId="0D2BC2E1"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Explain the concept of visa sponsorship.</w:t>
      </w:r>
    </w:p>
    <w:p w14:paraId="62DFF8D8"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Differentiate between Non-Immigrant Visa (NIV) and Immigrant Visa (IV) status.</w:t>
      </w:r>
    </w:p>
    <w:p w14:paraId="455A5EC5"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Describe the purpose of a green card.</w:t>
      </w:r>
    </w:p>
    <w:p w14:paraId="36F27F69"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Identify the role of the Foreign National Account Manager.</w:t>
      </w:r>
    </w:p>
    <w:p w14:paraId="100EC2CD"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Explain basic Deemed Export concepts.</w:t>
      </w:r>
    </w:p>
    <w:p w14:paraId="2153FC47"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Recognize key milestones in the immigration sponsorship process.</w:t>
      </w:r>
    </w:p>
    <w:p w14:paraId="2E020669" w14:textId="77777777" w:rsidR="00F60605" w:rsidRPr="00F60605" w:rsidRDefault="00F60605" w:rsidP="00F60605">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Locate company resources related to immigration and sponsorship.</w:t>
      </w:r>
    </w:p>
    <w:p w14:paraId="1EBCC316" w14:textId="77777777" w:rsidR="00F60605" w:rsidRPr="00F60605" w:rsidRDefault="00F60605" w:rsidP="00F60605">
      <w:pPr>
        <w:spacing w:after="0"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noProof/>
          <w:kern w:val="0"/>
          <w14:ligatures w14:val="none"/>
        </w:rPr>
        <mc:AlternateContent>
          <mc:Choice Requires="wps">
            <w:drawing>
              <wp:inline distT="0" distB="0" distL="0" distR="0" wp14:anchorId="6FCAD28A" wp14:editId="52FBF7CF">
                <wp:extent cx="5943600" cy="1270"/>
                <wp:effectExtent l="0" t="31750" r="0" b="36830"/>
                <wp:docPr id="205830368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DBDC76B"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7FEC2E4" w14:textId="77777777" w:rsidR="00C75261" w:rsidRDefault="00C75261">
      <w:pPr>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br w:type="page"/>
      </w:r>
    </w:p>
    <w:p w14:paraId="4A94EDC5" w14:textId="2BE7D5B8" w:rsidR="00F60605" w:rsidRPr="00F60605" w:rsidRDefault="00F60605" w:rsidP="00F606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60605">
        <w:rPr>
          <w:rFonts w:ascii="Times New Roman" w:eastAsia="Times New Roman" w:hAnsi="Times New Roman" w:cs="Times New Roman"/>
          <w:b/>
          <w:bCs/>
          <w:kern w:val="36"/>
          <w:sz w:val="48"/>
          <w:szCs w:val="48"/>
          <w14:ligatures w14:val="none"/>
        </w:rPr>
        <w:lastRenderedPageBreak/>
        <w:t>Learning Solution Recommendation</w:t>
      </w:r>
    </w:p>
    <w:p w14:paraId="4E72830B" w14:textId="77777777" w:rsidR="00F60605" w:rsidRPr="00F60605" w:rsidRDefault="00F60605" w:rsidP="00F606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0605">
        <w:rPr>
          <w:rFonts w:ascii="Times New Roman" w:eastAsia="Times New Roman" w:hAnsi="Times New Roman" w:cs="Times New Roman"/>
          <w:b/>
          <w:bCs/>
          <w:kern w:val="0"/>
          <w:sz w:val="27"/>
          <w:szCs w:val="27"/>
          <w14:ligatures w14:val="none"/>
        </w:rPr>
        <w:t>Delivery Method</w:t>
      </w:r>
    </w:p>
    <w:p w14:paraId="1A1A2D17" w14:textId="77777777" w:rsidR="00F60605" w:rsidRPr="00F60605" w:rsidRDefault="00F60605" w:rsidP="00F60605">
      <w:pPr>
        <w:spacing w:before="100" w:beforeAutospacing="1" w:after="100" w:afterAutospacing="1" w:line="240" w:lineRule="auto"/>
        <w:rPr>
          <w:rFonts w:ascii="Times New Roman" w:hAnsi="Times New Roman" w:cs="Times New Roman"/>
          <w:kern w:val="0"/>
          <w14:ligatures w14:val="none"/>
        </w:rPr>
      </w:pPr>
      <w:r w:rsidRPr="00F60605">
        <w:rPr>
          <w:rFonts w:ascii="Times New Roman" w:hAnsi="Times New Roman" w:cs="Times New Roman"/>
          <w:kern w:val="0"/>
          <w14:ligatures w14:val="none"/>
        </w:rPr>
        <w:t>Self-paced eLearning module</w:t>
      </w:r>
    </w:p>
    <w:p w14:paraId="79409B00" w14:textId="77777777" w:rsidR="00F60605" w:rsidRPr="00F60605" w:rsidRDefault="00F60605" w:rsidP="00F606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0605">
        <w:rPr>
          <w:rFonts w:ascii="Times New Roman" w:eastAsia="Times New Roman" w:hAnsi="Times New Roman" w:cs="Times New Roman"/>
          <w:b/>
          <w:bCs/>
          <w:kern w:val="0"/>
          <w:sz w:val="27"/>
          <w:szCs w:val="27"/>
          <w14:ligatures w14:val="none"/>
        </w:rPr>
        <w:t>Rationale</w:t>
      </w:r>
    </w:p>
    <w:p w14:paraId="3E87526D" w14:textId="77777777" w:rsidR="00F60605" w:rsidRPr="00F60605" w:rsidRDefault="00F60605" w:rsidP="00F60605">
      <w:pPr>
        <w:spacing w:before="100" w:beforeAutospacing="1" w:after="100" w:afterAutospacing="1" w:line="240" w:lineRule="auto"/>
        <w:rPr>
          <w:rFonts w:ascii="Times New Roman" w:hAnsi="Times New Roman" w:cs="Times New Roman"/>
          <w:kern w:val="0"/>
          <w14:ligatures w14:val="none"/>
        </w:rPr>
      </w:pPr>
      <w:r w:rsidRPr="00F60605">
        <w:rPr>
          <w:rFonts w:ascii="Times New Roman" w:hAnsi="Times New Roman" w:cs="Times New Roman"/>
          <w:kern w:val="0"/>
          <w14:ligatures w14:val="none"/>
        </w:rPr>
        <w:t>A self-paced solution allows:</w:t>
      </w:r>
    </w:p>
    <w:p w14:paraId="6871EA00" w14:textId="77777777" w:rsidR="00F60605" w:rsidRPr="00F60605" w:rsidRDefault="00F60605" w:rsidP="00F606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Consistent delivery of legally sensitive information.</w:t>
      </w:r>
    </w:p>
    <w:p w14:paraId="752AE9FF" w14:textId="77777777" w:rsidR="00F60605" w:rsidRPr="00F60605" w:rsidRDefault="00F60605" w:rsidP="00F606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Scalability for geographically dispersed employees.</w:t>
      </w:r>
    </w:p>
    <w:p w14:paraId="0A5FE057" w14:textId="77777777" w:rsidR="00F60605" w:rsidRPr="00F60605" w:rsidRDefault="00F60605" w:rsidP="00F606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Easy updates when immigration policies change.</w:t>
      </w:r>
    </w:p>
    <w:p w14:paraId="1B2E1118" w14:textId="77777777" w:rsidR="00F60605" w:rsidRPr="00F60605" w:rsidRDefault="00F60605" w:rsidP="00F606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Learners to review complex information as needed.</w:t>
      </w:r>
    </w:p>
    <w:p w14:paraId="515294FE" w14:textId="77777777" w:rsidR="00F60605" w:rsidRPr="00F60605" w:rsidRDefault="00F60605" w:rsidP="00F60605">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Knowledge verification through assessments.</w:t>
      </w:r>
    </w:p>
    <w:p w14:paraId="682AB4DB" w14:textId="77777777" w:rsidR="00F60605" w:rsidRPr="00F60605" w:rsidRDefault="00F60605" w:rsidP="00F606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0605">
        <w:rPr>
          <w:rFonts w:ascii="Times New Roman" w:eastAsia="Times New Roman" w:hAnsi="Times New Roman" w:cs="Times New Roman"/>
          <w:b/>
          <w:bCs/>
          <w:kern w:val="0"/>
          <w:sz w:val="27"/>
          <w:szCs w:val="27"/>
          <w14:ligatures w14:val="none"/>
        </w:rPr>
        <w:t>Instructional Strategies</w:t>
      </w:r>
    </w:p>
    <w:p w14:paraId="49691491" w14:textId="77777777" w:rsidR="00F60605" w:rsidRPr="00F60605" w:rsidRDefault="00F60605" w:rsidP="00F606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Scenario-based learning (Roberto’s Journey)</w:t>
      </w:r>
    </w:p>
    <w:p w14:paraId="5F46E4CD" w14:textId="77777777" w:rsidR="00F60605" w:rsidRPr="00F60605" w:rsidRDefault="00F60605" w:rsidP="00F606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Guided exploration of company resources</w:t>
      </w:r>
    </w:p>
    <w:p w14:paraId="3DC47C6A" w14:textId="77777777" w:rsidR="00F60605" w:rsidRPr="00F60605" w:rsidRDefault="00F60605" w:rsidP="00F606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Definitions and terminology review</w:t>
      </w:r>
    </w:p>
    <w:p w14:paraId="35E5D696" w14:textId="77777777" w:rsidR="00F60605" w:rsidRPr="00F60605" w:rsidRDefault="00F60605" w:rsidP="00F606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Process visualization</w:t>
      </w:r>
    </w:p>
    <w:p w14:paraId="4D65F76E" w14:textId="77777777" w:rsidR="00F60605" w:rsidRPr="00F60605" w:rsidRDefault="00F60605" w:rsidP="00F606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Knowledge checks</w:t>
      </w:r>
    </w:p>
    <w:p w14:paraId="5BD226FA" w14:textId="77777777" w:rsidR="00F60605" w:rsidRPr="00F60605" w:rsidRDefault="00F60605" w:rsidP="00F60605">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Final assessment</w:t>
      </w:r>
    </w:p>
    <w:p w14:paraId="282E33DE" w14:textId="77777777" w:rsidR="00F60605" w:rsidRPr="00F60605" w:rsidRDefault="00F60605" w:rsidP="00F60605">
      <w:pPr>
        <w:spacing w:after="0"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noProof/>
          <w:kern w:val="0"/>
          <w14:ligatures w14:val="none"/>
        </w:rPr>
        <mc:AlternateContent>
          <mc:Choice Requires="wps">
            <w:drawing>
              <wp:inline distT="0" distB="0" distL="0" distR="0" wp14:anchorId="275EADD2" wp14:editId="763F2129">
                <wp:extent cx="5943600" cy="1270"/>
                <wp:effectExtent l="0" t="31750" r="0" b="36830"/>
                <wp:docPr id="14543892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FB8B138"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F888678" w14:textId="77777777" w:rsidR="00F60605" w:rsidRPr="00F60605" w:rsidRDefault="00F60605" w:rsidP="00F606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60605">
        <w:rPr>
          <w:rFonts w:ascii="Times New Roman" w:eastAsia="Times New Roman" w:hAnsi="Times New Roman" w:cs="Times New Roman"/>
          <w:b/>
          <w:bCs/>
          <w:kern w:val="36"/>
          <w:sz w:val="48"/>
          <w:szCs w:val="48"/>
          <w14:ligatures w14:val="none"/>
        </w:rPr>
        <w:t>Success Metrics</w:t>
      </w:r>
    </w:p>
    <w:p w14:paraId="039B73A0" w14:textId="77777777" w:rsidR="00F60605" w:rsidRPr="00F60605" w:rsidRDefault="00F60605" w:rsidP="00F606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0605">
        <w:rPr>
          <w:rFonts w:ascii="Times New Roman" w:eastAsia="Times New Roman" w:hAnsi="Times New Roman" w:cs="Times New Roman"/>
          <w:b/>
          <w:bCs/>
          <w:kern w:val="0"/>
          <w:sz w:val="27"/>
          <w:szCs w:val="27"/>
          <w14:ligatures w14:val="none"/>
        </w:rPr>
        <w:t>Learning Metrics</w:t>
      </w:r>
    </w:p>
    <w:p w14:paraId="7DAF8648" w14:textId="77777777" w:rsidR="00F60605" w:rsidRPr="00F60605" w:rsidRDefault="00F60605" w:rsidP="00F606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Assessment score of 80% or higher.</w:t>
      </w:r>
    </w:p>
    <w:p w14:paraId="51BF6B18" w14:textId="77777777" w:rsidR="00F60605" w:rsidRPr="00F60605" w:rsidRDefault="00F60605" w:rsidP="00F606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Successful completion of all knowledge checks.</w:t>
      </w:r>
    </w:p>
    <w:p w14:paraId="377C69FC" w14:textId="77777777" w:rsidR="00F60605" w:rsidRPr="00F60605" w:rsidRDefault="00F60605" w:rsidP="00F60605">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Demonstrated understanding of immigration terminology and processes.</w:t>
      </w:r>
    </w:p>
    <w:p w14:paraId="3AFAC276" w14:textId="77777777" w:rsidR="00F60605" w:rsidRPr="00F60605" w:rsidRDefault="00F60605" w:rsidP="00F606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0605">
        <w:rPr>
          <w:rFonts w:ascii="Times New Roman" w:eastAsia="Times New Roman" w:hAnsi="Times New Roman" w:cs="Times New Roman"/>
          <w:b/>
          <w:bCs/>
          <w:kern w:val="0"/>
          <w:sz w:val="27"/>
          <w:szCs w:val="27"/>
          <w14:ligatures w14:val="none"/>
        </w:rPr>
        <w:t>Business Metrics</w:t>
      </w:r>
    </w:p>
    <w:p w14:paraId="41030182" w14:textId="77777777" w:rsidR="00F60605" w:rsidRPr="00F60605" w:rsidRDefault="00F60605" w:rsidP="00F6060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Reduction in basic immigration-related support inquiries.</w:t>
      </w:r>
    </w:p>
    <w:p w14:paraId="2B5DAD7F" w14:textId="77777777" w:rsidR="00F60605" w:rsidRPr="00F60605" w:rsidRDefault="00F60605" w:rsidP="00F6060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Increased use of Foreign National resources.</w:t>
      </w:r>
    </w:p>
    <w:p w14:paraId="43D5AFBD" w14:textId="77777777" w:rsidR="00F60605" w:rsidRPr="00F60605" w:rsidRDefault="00F60605" w:rsidP="00F6060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Improved compliance with sponsorship procedures.</w:t>
      </w:r>
    </w:p>
    <w:p w14:paraId="77C3ADE3" w14:textId="77777777" w:rsidR="00F60605" w:rsidRPr="00F60605" w:rsidRDefault="00F60605" w:rsidP="00F6060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Reduction in employee-initiated actions that create immigration risks.</w:t>
      </w:r>
    </w:p>
    <w:p w14:paraId="28F2E191" w14:textId="77777777" w:rsidR="00F60605" w:rsidRPr="00F60605" w:rsidRDefault="00F60605" w:rsidP="00F60605">
      <w:pPr>
        <w:spacing w:after="0"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noProof/>
          <w:kern w:val="0"/>
          <w14:ligatures w14:val="none"/>
        </w:rPr>
        <mc:AlternateContent>
          <mc:Choice Requires="wps">
            <w:drawing>
              <wp:inline distT="0" distB="0" distL="0" distR="0" wp14:anchorId="6EE813DC" wp14:editId="584EC366">
                <wp:extent cx="5943600" cy="1270"/>
                <wp:effectExtent l="0" t="31750" r="0" b="36830"/>
                <wp:docPr id="102927314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9D56304"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8C43426" w14:textId="77777777" w:rsidR="00F60605" w:rsidRPr="00F60605" w:rsidRDefault="00F60605" w:rsidP="00F606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60605">
        <w:rPr>
          <w:rFonts w:ascii="Times New Roman" w:eastAsia="Times New Roman" w:hAnsi="Times New Roman" w:cs="Times New Roman"/>
          <w:b/>
          <w:bCs/>
          <w:kern w:val="36"/>
          <w:sz w:val="48"/>
          <w:szCs w:val="48"/>
          <w14:ligatures w14:val="none"/>
        </w:rPr>
        <w:lastRenderedPageBreak/>
        <w:t>Constraints and Assumptions</w:t>
      </w:r>
    </w:p>
    <w:p w14:paraId="6A113952" w14:textId="77777777" w:rsidR="00F60605" w:rsidRPr="00F60605" w:rsidRDefault="00F60605" w:rsidP="00F606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0605">
        <w:rPr>
          <w:rFonts w:ascii="Times New Roman" w:eastAsia="Times New Roman" w:hAnsi="Times New Roman" w:cs="Times New Roman"/>
          <w:b/>
          <w:bCs/>
          <w:kern w:val="0"/>
          <w:sz w:val="27"/>
          <w:szCs w:val="27"/>
          <w14:ligatures w14:val="none"/>
        </w:rPr>
        <w:t>Constraints</w:t>
      </w:r>
    </w:p>
    <w:p w14:paraId="31D0DC60" w14:textId="77777777" w:rsidR="00F60605" w:rsidRPr="00F60605" w:rsidRDefault="00F60605" w:rsidP="00F6060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Immigration regulations may change and require course updates.</w:t>
      </w:r>
    </w:p>
    <w:p w14:paraId="34A323B2" w14:textId="77777777" w:rsidR="00F60605" w:rsidRPr="00F60605" w:rsidRDefault="00F60605" w:rsidP="00F6060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Learners possess varying levels of prior knowledge.</w:t>
      </w:r>
    </w:p>
    <w:p w14:paraId="719D2ED0" w14:textId="77777777" w:rsidR="00F60605" w:rsidRPr="00F60605" w:rsidRDefault="00F60605" w:rsidP="00F6060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Legal information must remain accurate and compliant.</w:t>
      </w:r>
    </w:p>
    <w:p w14:paraId="3619E8E2" w14:textId="77777777" w:rsidR="00F60605" w:rsidRPr="00F60605" w:rsidRDefault="00F60605" w:rsidP="00F6060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60605">
        <w:rPr>
          <w:rFonts w:ascii="Times New Roman" w:eastAsia="Times New Roman" w:hAnsi="Times New Roman" w:cs="Times New Roman"/>
          <w:b/>
          <w:bCs/>
          <w:kern w:val="0"/>
          <w:sz w:val="27"/>
          <w:szCs w:val="27"/>
          <w14:ligatures w14:val="none"/>
        </w:rPr>
        <w:t>Assumptions</w:t>
      </w:r>
    </w:p>
    <w:p w14:paraId="1B080197" w14:textId="77777777" w:rsidR="00F60605" w:rsidRPr="00F60605" w:rsidRDefault="00F60605" w:rsidP="00F6060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Learners have access to the company intranet.</w:t>
      </w:r>
    </w:p>
    <w:p w14:paraId="1D31CF61" w14:textId="77777777" w:rsidR="00F60605" w:rsidRPr="00F60605" w:rsidRDefault="00F60605" w:rsidP="00F6060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Learners can navigate a standard eLearning environment.</w:t>
      </w:r>
    </w:p>
    <w:p w14:paraId="1AED87B2" w14:textId="77777777" w:rsidR="00F60605" w:rsidRPr="00F60605" w:rsidRDefault="00F60605" w:rsidP="00F6060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kern w:val="0"/>
          <w14:ligatures w14:val="none"/>
        </w:rPr>
        <w:t>Additional immigration support resources remain available after training.</w:t>
      </w:r>
    </w:p>
    <w:p w14:paraId="257B67C5" w14:textId="77777777" w:rsidR="00F60605" w:rsidRPr="00F60605" w:rsidRDefault="00F60605" w:rsidP="00F60605">
      <w:pPr>
        <w:spacing w:after="0" w:line="240" w:lineRule="auto"/>
        <w:rPr>
          <w:rFonts w:ascii="Times New Roman" w:eastAsia="Times New Roman" w:hAnsi="Times New Roman" w:cs="Times New Roman"/>
          <w:kern w:val="0"/>
          <w14:ligatures w14:val="none"/>
        </w:rPr>
      </w:pPr>
      <w:r w:rsidRPr="00F60605">
        <w:rPr>
          <w:rFonts w:ascii="Times New Roman" w:eastAsia="Times New Roman" w:hAnsi="Times New Roman" w:cs="Times New Roman"/>
          <w:noProof/>
          <w:kern w:val="0"/>
          <w14:ligatures w14:val="none"/>
        </w:rPr>
        <mc:AlternateContent>
          <mc:Choice Requires="wps">
            <w:drawing>
              <wp:inline distT="0" distB="0" distL="0" distR="0" wp14:anchorId="60AB1038" wp14:editId="1D9A3154">
                <wp:extent cx="5943600" cy="1270"/>
                <wp:effectExtent l="0" t="31750" r="0" b="36830"/>
                <wp:docPr id="78540116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D1FDDD5"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0A48BB93" w14:textId="77777777" w:rsidR="00F60605" w:rsidRPr="00F60605" w:rsidRDefault="00F60605" w:rsidP="00F6060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F60605">
        <w:rPr>
          <w:rFonts w:ascii="Times New Roman" w:eastAsia="Times New Roman" w:hAnsi="Times New Roman" w:cs="Times New Roman"/>
          <w:b/>
          <w:bCs/>
          <w:kern w:val="36"/>
          <w:sz w:val="48"/>
          <w:szCs w:val="48"/>
          <w14:ligatures w14:val="none"/>
        </w:rPr>
        <w:t>Instructional Design Recommendation</w:t>
      </w:r>
    </w:p>
    <w:p w14:paraId="2350A310" w14:textId="77777777" w:rsidR="00F60605" w:rsidRPr="00F60605" w:rsidRDefault="00F60605" w:rsidP="00F60605">
      <w:pPr>
        <w:spacing w:before="100" w:beforeAutospacing="1" w:after="100" w:afterAutospacing="1" w:line="240" w:lineRule="auto"/>
        <w:rPr>
          <w:rFonts w:ascii="Times New Roman" w:hAnsi="Times New Roman" w:cs="Times New Roman"/>
          <w:kern w:val="0"/>
          <w14:ligatures w14:val="none"/>
        </w:rPr>
      </w:pPr>
      <w:r w:rsidRPr="00F60605">
        <w:rPr>
          <w:rFonts w:ascii="Times New Roman" w:hAnsi="Times New Roman" w:cs="Times New Roman"/>
          <w:kern w:val="0"/>
          <w14:ligatures w14:val="none"/>
        </w:rPr>
        <w:t>The analysis indicates a clear knowledge and awareness gap among Foreign National employees. A self-paced eLearning course supported by scenario-based examples, resource exploration, and knowledge checks is an effective solution for improving employee understanding, reducing compliance risks, and promoting consistent application of company immigration policies and procedures.</w:t>
      </w:r>
    </w:p>
    <w:p w14:paraId="0DA3ED70" w14:textId="77777777" w:rsidR="00957E80" w:rsidRDefault="00957E80"/>
    <w:p w14:paraId="42D30F4A" w14:textId="77777777" w:rsidR="00144FAC" w:rsidRDefault="00144FAC"/>
    <w:sectPr w:rsidR="00144F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07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E73A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703EB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14642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2A437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B33C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CD54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97451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457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8C56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830F2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44143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BA49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7454798">
    <w:abstractNumId w:val="6"/>
  </w:num>
  <w:num w:numId="2" w16cid:durableId="1431391503">
    <w:abstractNumId w:val="7"/>
  </w:num>
  <w:num w:numId="3" w16cid:durableId="2089645177">
    <w:abstractNumId w:val="12"/>
  </w:num>
  <w:num w:numId="4" w16cid:durableId="1256210255">
    <w:abstractNumId w:val="1"/>
  </w:num>
  <w:num w:numId="5" w16cid:durableId="1766460128">
    <w:abstractNumId w:val="0"/>
  </w:num>
  <w:num w:numId="6" w16cid:durableId="154152865">
    <w:abstractNumId w:val="9"/>
  </w:num>
  <w:num w:numId="7" w16cid:durableId="99493640">
    <w:abstractNumId w:val="2"/>
  </w:num>
  <w:num w:numId="8" w16cid:durableId="1748841092">
    <w:abstractNumId w:val="3"/>
  </w:num>
  <w:num w:numId="9" w16cid:durableId="1798910130">
    <w:abstractNumId w:val="5"/>
  </w:num>
  <w:num w:numId="10" w16cid:durableId="263609461">
    <w:abstractNumId w:val="8"/>
  </w:num>
  <w:num w:numId="11" w16cid:durableId="1389108655">
    <w:abstractNumId w:val="4"/>
  </w:num>
  <w:num w:numId="12" w16cid:durableId="9727422">
    <w:abstractNumId w:val="10"/>
  </w:num>
  <w:num w:numId="13" w16cid:durableId="2157766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06"/>
    <w:rsid w:val="00144FAC"/>
    <w:rsid w:val="00255308"/>
    <w:rsid w:val="003F4A06"/>
    <w:rsid w:val="004F3D3A"/>
    <w:rsid w:val="00957E80"/>
    <w:rsid w:val="00A60841"/>
    <w:rsid w:val="00C75261"/>
    <w:rsid w:val="00E40B40"/>
    <w:rsid w:val="00ED10D9"/>
    <w:rsid w:val="00F60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A0A7C9"/>
  <w15:chartTrackingRefBased/>
  <w15:docId w15:val="{AC2B698C-492D-9942-91F5-0BD9E62A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F4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4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A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A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A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A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A06"/>
    <w:rPr>
      <w:rFonts w:eastAsiaTheme="majorEastAsia" w:cstheme="majorBidi"/>
      <w:color w:val="272727" w:themeColor="text1" w:themeTint="D8"/>
    </w:rPr>
  </w:style>
  <w:style w:type="paragraph" w:styleId="Title">
    <w:name w:val="Title"/>
    <w:basedOn w:val="Normal"/>
    <w:next w:val="Normal"/>
    <w:link w:val="TitleChar"/>
    <w:uiPriority w:val="10"/>
    <w:qFormat/>
    <w:rsid w:val="003F4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A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A06"/>
    <w:pPr>
      <w:spacing w:before="160"/>
      <w:jc w:val="center"/>
    </w:pPr>
    <w:rPr>
      <w:i/>
      <w:iCs/>
      <w:color w:val="404040" w:themeColor="text1" w:themeTint="BF"/>
    </w:rPr>
  </w:style>
  <w:style w:type="character" w:customStyle="1" w:styleId="QuoteChar">
    <w:name w:val="Quote Char"/>
    <w:basedOn w:val="DefaultParagraphFont"/>
    <w:link w:val="Quote"/>
    <w:uiPriority w:val="29"/>
    <w:rsid w:val="003F4A06"/>
    <w:rPr>
      <w:i/>
      <w:iCs/>
      <w:color w:val="404040" w:themeColor="text1" w:themeTint="BF"/>
    </w:rPr>
  </w:style>
  <w:style w:type="paragraph" w:styleId="ListParagraph">
    <w:name w:val="List Paragraph"/>
    <w:basedOn w:val="Normal"/>
    <w:uiPriority w:val="34"/>
    <w:qFormat/>
    <w:rsid w:val="003F4A06"/>
    <w:pPr>
      <w:ind w:left="720"/>
      <w:contextualSpacing/>
    </w:pPr>
  </w:style>
  <w:style w:type="character" w:styleId="IntenseEmphasis">
    <w:name w:val="Intense Emphasis"/>
    <w:basedOn w:val="DefaultParagraphFont"/>
    <w:uiPriority w:val="21"/>
    <w:qFormat/>
    <w:rsid w:val="003F4A06"/>
    <w:rPr>
      <w:i/>
      <w:iCs/>
      <w:color w:val="0F4761" w:themeColor="accent1" w:themeShade="BF"/>
    </w:rPr>
  </w:style>
  <w:style w:type="paragraph" w:styleId="IntenseQuote">
    <w:name w:val="Intense Quote"/>
    <w:basedOn w:val="Normal"/>
    <w:next w:val="Normal"/>
    <w:link w:val="IntenseQuoteChar"/>
    <w:uiPriority w:val="30"/>
    <w:qFormat/>
    <w:rsid w:val="003F4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A06"/>
    <w:rPr>
      <w:i/>
      <w:iCs/>
      <w:color w:val="0F4761" w:themeColor="accent1" w:themeShade="BF"/>
    </w:rPr>
  </w:style>
  <w:style w:type="character" w:styleId="IntenseReference">
    <w:name w:val="Intense Reference"/>
    <w:basedOn w:val="DefaultParagraphFont"/>
    <w:uiPriority w:val="32"/>
    <w:qFormat/>
    <w:rsid w:val="003F4A06"/>
    <w:rPr>
      <w:b/>
      <w:bCs/>
      <w:smallCaps/>
      <w:color w:val="0F4761" w:themeColor="accent1" w:themeShade="BF"/>
      <w:spacing w:val="5"/>
    </w:rPr>
  </w:style>
  <w:style w:type="character" w:customStyle="1" w:styleId="s1">
    <w:name w:val="s1"/>
    <w:basedOn w:val="DefaultParagraphFont"/>
    <w:rsid w:val="003F4A06"/>
  </w:style>
  <w:style w:type="paragraph" w:customStyle="1" w:styleId="p2">
    <w:name w:val="p2"/>
    <w:basedOn w:val="Normal"/>
    <w:rsid w:val="003F4A06"/>
    <w:pPr>
      <w:spacing w:before="100" w:beforeAutospacing="1" w:after="100" w:afterAutospacing="1" w:line="240" w:lineRule="auto"/>
    </w:pPr>
    <w:rPr>
      <w:rFonts w:ascii="Times New Roman" w:hAnsi="Times New Roman" w:cs="Times New Roman"/>
      <w:kern w:val="0"/>
      <w14:ligatures w14:val="none"/>
    </w:rPr>
  </w:style>
  <w:style w:type="paragraph" w:customStyle="1" w:styleId="p3">
    <w:name w:val="p3"/>
    <w:basedOn w:val="Normal"/>
    <w:rsid w:val="003F4A06"/>
    <w:pPr>
      <w:spacing w:before="100" w:beforeAutospacing="1" w:after="100" w:afterAutospacing="1" w:line="240" w:lineRule="auto"/>
    </w:pPr>
    <w:rPr>
      <w:rFonts w:ascii="Times New Roman" w:hAnsi="Times New Roman" w:cs="Times New Roman"/>
      <w:kern w:val="0"/>
      <w14:ligatures w14:val="none"/>
    </w:rPr>
  </w:style>
  <w:style w:type="paragraph" w:customStyle="1" w:styleId="p4">
    <w:name w:val="p4"/>
    <w:basedOn w:val="Normal"/>
    <w:rsid w:val="003F4A06"/>
    <w:pPr>
      <w:spacing w:before="100" w:beforeAutospacing="1" w:after="100" w:afterAutospacing="1" w:line="240" w:lineRule="auto"/>
    </w:pPr>
    <w:rPr>
      <w:rFonts w:ascii="Times New Roman" w:hAnsi="Times New Roman" w:cs="Times New Roman"/>
      <w:kern w:val="0"/>
      <w14:ligatures w14:val="none"/>
    </w:rPr>
  </w:style>
  <w:style w:type="paragraph" w:customStyle="1" w:styleId="p1">
    <w:name w:val="p1"/>
    <w:basedOn w:val="Normal"/>
    <w:rsid w:val="00957E80"/>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786</Words>
  <Characters>5598</Characters>
  <Application>Microsoft Office Word</Application>
  <DocSecurity>0</DocSecurity>
  <Lines>155</Lines>
  <Paragraphs>130</Paragraphs>
  <ScaleCrop>false</ScaleCrop>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Manaigo</dc:creator>
  <cp:keywords/>
  <dc:description/>
  <cp:lastModifiedBy>Todd Manaigo</cp:lastModifiedBy>
  <cp:revision>3</cp:revision>
  <dcterms:created xsi:type="dcterms:W3CDTF">2026-06-18T14:04:00Z</dcterms:created>
  <dcterms:modified xsi:type="dcterms:W3CDTF">2026-06-18T16:55:00Z</dcterms:modified>
</cp:coreProperties>
</file>