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58000" cy="2615565"/>
                <wp:effectExtent l="0" t="0" r="0" b="381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8000" cy="2615565"/>
                          <a:chExt cx="6858000" cy="261556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2615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1792223"/>
                            <a:ext cx="6857365" cy="640080"/>
                          </a:xfrm>
                          <a:prstGeom prst="rect">
                            <a:avLst/>
                          </a:pr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48"/>
                                <w:ind w:left="1094" w:right="0" w:firstLine="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Why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should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care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about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LTV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FMV?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205.95pt;mso-position-horizontal-relative:char;mso-position-vertical-relative:line" id="docshapegroup2" coordorigin="0,0" coordsize="10800,4119">
                <v:shape style="position:absolute;left:0;top:0;width:10800;height:4119" type="#_x0000_t75" id="docshape3" stroked="false">
                  <v:imagedata r:id="rId6" o:title=""/>
                </v:shape>
                <v:shape style="position:absolute;left:0;top:2822;width:10799;height:1008" type="#_x0000_t202" id="docshape4" filled="true" fillcolor="#0092c8" stroked="false">
                  <v:textbox inset="0,0,0,0">
                    <w:txbxContent>
                      <w:p>
                        <w:pPr>
                          <w:spacing w:before="248"/>
                          <w:ind w:left="1094" w:right="0" w:firstLine="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Why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should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care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about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LTV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and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FMV?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71"/>
        <w:jc w:val="left"/>
        <w:rPr>
          <w:rFonts w:ascii="Times New Roman"/>
        </w:rPr>
      </w:pPr>
    </w:p>
    <w:p>
      <w:pPr>
        <w:spacing w:after="0"/>
        <w:jc w:val="left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2189" w:top="720" w:bottom="2380" w:left="600" w:right="620"/>
          <w:pgNumType w:start="1"/>
        </w:sectPr>
      </w:pPr>
    </w:p>
    <w:p>
      <w:pPr>
        <w:pStyle w:val="BodyText"/>
        <w:spacing w:before="93"/>
        <w:ind w:left="814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457200</wp:posOffset>
                </wp:positionH>
                <wp:positionV relativeFrom="paragraph">
                  <wp:posOffset>24953</wp:posOffset>
                </wp:positionV>
                <wp:extent cx="349885" cy="37020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964872pt;width:27.55pt;height:29.15pt;mso-position-horizontal-relative:page;mso-position-vertical-relative:paragraph;z-index:-15768064" type="#_x0000_t202" id="docshape5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When you apply for a mortgage and consider your down</w:t>
      </w:r>
      <w:r>
        <w:rPr>
          <w:color w:val="231F20"/>
          <w:spacing w:val="26"/>
        </w:rPr>
        <w:t> </w:t>
      </w:r>
      <w:r>
        <w:rPr>
          <w:color w:val="231F20"/>
        </w:rPr>
        <w:t>payment</w:t>
      </w:r>
      <w:r>
        <w:rPr>
          <w:color w:val="231F20"/>
          <w:spacing w:val="26"/>
        </w:rPr>
        <w:t> </w:t>
      </w:r>
      <w:r>
        <w:rPr>
          <w:color w:val="231F20"/>
        </w:rPr>
        <w:t>options,</w:t>
      </w:r>
      <w:r>
        <w:rPr>
          <w:color w:val="231F20"/>
          <w:spacing w:val="27"/>
        </w:rPr>
        <w:t> </w:t>
      </w:r>
      <w:r>
        <w:rPr>
          <w:color w:val="231F20"/>
        </w:rPr>
        <w:t>you</w:t>
      </w:r>
      <w:r>
        <w:rPr>
          <w:color w:val="231F20"/>
          <w:spacing w:val="26"/>
        </w:rPr>
        <w:t> </w:t>
      </w:r>
      <w:r>
        <w:rPr>
          <w:color w:val="231F20"/>
        </w:rPr>
        <w:t>will</w:t>
      </w:r>
      <w:r>
        <w:rPr>
          <w:color w:val="231F20"/>
          <w:spacing w:val="27"/>
        </w:rPr>
        <w:t> </w:t>
      </w:r>
      <w:r>
        <w:rPr>
          <w:color w:val="231F20"/>
        </w:rPr>
        <w:t>come</w:t>
      </w:r>
      <w:r>
        <w:rPr>
          <w:color w:val="231F20"/>
          <w:spacing w:val="26"/>
        </w:rPr>
        <w:t> </w:t>
      </w:r>
      <w:r>
        <w:rPr>
          <w:color w:val="231F20"/>
        </w:rPr>
        <w:t>across</w:t>
      </w:r>
      <w:r>
        <w:rPr>
          <w:color w:val="231F20"/>
          <w:spacing w:val="27"/>
        </w:rPr>
        <w:t> </w:t>
      </w:r>
      <w:r>
        <w:rPr>
          <w:color w:val="231F20"/>
          <w:spacing w:val="-5"/>
        </w:rPr>
        <w:t>two</w:t>
      </w:r>
    </w:p>
    <w:p>
      <w:pPr>
        <w:pStyle w:val="BodyText"/>
        <w:ind w:left="119"/>
      </w:pPr>
      <w:r>
        <w:rPr>
          <w:color w:val="231F20"/>
        </w:rPr>
        <w:t>important </w:t>
      </w:r>
      <w:r>
        <w:rPr>
          <w:color w:val="231F20"/>
          <w:spacing w:val="-2"/>
        </w:rPr>
        <w:t>terms: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both"/>
        <w:rPr>
          <w:sz w:val="20"/>
        </w:rPr>
      </w:pPr>
      <w:r>
        <w:rPr>
          <w:color w:val="231F20"/>
          <w:sz w:val="20"/>
        </w:rPr>
        <w:t>loan-to-value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ratio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(LTV);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5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both"/>
        <w:rPr>
          <w:sz w:val="20"/>
        </w:rPr>
      </w:pPr>
      <w:r>
        <w:rPr>
          <w:color w:val="231F20"/>
          <w:sz w:val="20"/>
        </w:rPr>
        <w:t>fair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market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value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(FMV).</w:t>
      </w:r>
    </w:p>
    <w:p>
      <w:pPr>
        <w:pStyle w:val="BodyText"/>
        <w:spacing w:before="90"/>
        <w:ind w:left="119" w:right="38"/>
      </w:pPr>
      <w:r>
        <w:rPr>
          <w:color w:val="231F20"/>
        </w:rPr>
        <w:t>Your </w:t>
      </w:r>
      <w:r>
        <w:rPr>
          <w:b/>
          <w:color w:val="231F20"/>
        </w:rPr>
        <w:t>LTV </w:t>
      </w:r>
      <w:r>
        <w:rPr>
          <w:color w:val="231F20"/>
        </w:rPr>
        <w:t>states the mortgage amount as a percentage of the</w:t>
      </w:r>
      <w:r>
        <w:rPr>
          <w:color w:val="231F20"/>
          <w:spacing w:val="-7"/>
        </w:rPr>
        <w:t> </w:t>
      </w:r>
      <w:r>
        <w:rPr>
          <w:color w:val="231F20"/>
        </w:rPr>
        <w:t>property’s</w:t>
      </w:r>
      <w:r>
        <w:rPr>
          <w:color w:val="231F20"/>
          <w:spacing w:val="-7"/>
        </w:rPr>
        <w:t> </w:t>
      </w:r>
      <w:r>
        <w:rPr>
          <w:color w:val="231F20"/>
        </w:rPr>
        <w:t>purchase</w:t>
      </w:r>
      <w:r>
        <w:rPr>
          <w:color w:val="231F20"/>
          <w:spacing w:val="-7"/>
        </w:rPr>
        <w:t> </w:t>
      </w:r>
      <w:r>
        <w:rPr>
          <w:color w:val="231F20"/>
        </w:rPr>
        <w:t>price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FMV.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b/>
          <w:color w:val="231F20"/>
        </w:rPr>
        <w:t>FMV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price a reasonable, unpressured and informed buyer is willing to pay for similar property on the open market.</w:t>
      </w:r>
    </w:p>
    <w:p>
      <w:pPr>
        <w:pStyle w:val="BodyText"/>
        <w:spacing w:before="91"/>
        <w:ind w:left="119"/>
      </w:pP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example,</w:t>
      </w:r>
      <w:r>
        <w:rPr>
          <w:color w:val="231F20"/>
          <w:spacing w:val="-4"/>
        </w:rPr>
        <w:t> </w:t>
      </w:r>
      <w:r>
        <w:rPr>
          <w:color w:val="231F20"/>
        </w:rPr>
        <w:t>consider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owner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FMV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of</w:t>
      </w:r>
    </w:p>
    <w:p>
      <w:pPr>
        <w:pStyle w:val="BodyText"/>
        <w:ind w:left="119" w:right="38"/>
      </w:pPr>
      <w:r>
        <w:rPr>
          <w:color w:val="231F20"/>
          <w:spacing w:val="-2"/>
        </w:rPr>
        <w:t>$500,000.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owe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$400,000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mortgage.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Therefore, </w:t>
      </w:r>
      <w:r>
        <w:rPr>
          <w:color w:val="231F20"/>
        </w:rPr>
        <w:t>their LTV is 80% ($400,000 / $500,000).</w:t>
      </w:r>
    </w:p>
    <w:p>
      <w:pPr>
        <w:pStyle w:val="BodyText"/>
        <w:spacing w:before="90"/>
        <w:ind w:left="119" w:right="38"/>
      </w:pPr>
      <w:r>
        <w:rPr>
          <w:color w:val="231F20"/>
        </w:rPr>
        <w:t>Sometimes,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homeowner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owe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mortgage than their home’s current FMV. This is especially common during a recession, a period when prices drop.</w:t>
      </w:r>
    </w:p>
    <w:p>
      <w:pPr>
        <w:pStyle w:val="BodyText"/>
        <w:spacing w:before="90"/>
        <w:ind w:left="119" w:right="38"/>
      </w:pP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instance,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owner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home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</w:rPr>
        <w:t>FMV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$500,000 who</w:t>
      </w:r>
      <w:r>
        <w:rPr>
          <w:color w:val="231F20"/>
          <w:spacing w:val="-9"/>
        </w:rPr>
        <w:t> </w:t>
      </w:r>
      <w:r>
        <w:rPr>
          <w:color w:val="231F20"/>
        </w:rPr>
        <w:t>owes</w:t>
      </w:r>
      <w:r>
        <w:rPr>
          <w:color w:val="231F20"/>
          <w:spacing w:val="-9"/>
        </w:rPr>
        <w:t> </w:t>
      </w:r>
      <w:r>
        <w:rPr>
          <w:color w:val="231F20"/>
        </w:rPr>
        <w:t>$600,000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mortgage</w:t>
      </w:r>
      <w:r>
        <w:rPr>
          <w:color w:val="231F20"/>
          <w:spacing w:val="-9"/>
        </w:rPr>
        <w:t> </w:t>
      </w:r>
      <w:r>
        <w:rPr>
          <w:color w:val="231F20"/>
        </w:rPr>
        <w:t>has</w:t>
      </w:r>
      <w:r>
        <w:rPr>
          <w:color w:val="231F20"/>
          <w:spacing w:val="-9"/>
        </w:rPr>
        <w:t> </w:t>
      </w:r>
      <w:r>
        <w:rPr>
          <w:color w:val="231F20"/>
        </w:rPr>
        <w:t>an</w:t>
      </w:r>
      <w:r>
        <w:rPr>
          <w:color w:val="231F20"/>
          <w:spacing w:val="-9"/>
        </w:rPr>
        <w:t> </w:t>
      </w:r>
      <w:r>
        <w:rPr>
          <w:color w:val="231F20"/>
        </w:rPr>
        <w:t>LTV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120% ($600,000 / $500,000). In this situation, the homeowner is </w:t>
      </w:r>
      <w:r>
        <w:rPr>
          <w:b/>
          <w:color w:val="231F20"/>
        </w:rPr>
        <w:t>underwater </w:t>
      </w:r>
      <w:r>
        <w:rPr>
          <w:color w:val="231F20"/>
        </w:rPr>
        <w:t>on their mortgage, their balance sheet now financially saddled with $100,000 in </w:t>
      </w:r>
      <w:r>
        <w:rPr>
          <w:b/>
          <w:color w:val="231F20"/>
        </w:rPr>
        <w:t>negative equity</w:t>
      </w:r>
      <w:r>
        <w:rPr>
          <w:color w:val="231F20"/>
        </w:rPr>
        <w:t>.</w:t>
      </w:r>
    </w:p>
    <w:p>
      <w:pPr>
        <w:pStyle w:val="BodyText"/>
        <w:spacing w:before="93"/>
        <w:ind w:left="119" w:right="99"/>
      </w:pPr>
      <w:r>
        <w:rPr/>
        <w:br w:type="column"/>
      </w:r>
      <w:r>
        <w:rPr>
          <w:color w:val="231F20"/>
        </w:rPr>
        <w:t>When</w:t>
      </w:r>
      <w:r>
        <w:rPr>
          <w:color w:val="231F20"/>
          <w:spacing w:val="-2"/>
        </w:rPr>
        <w:t> </w:t>
      </w:r>
      <w:r>
        <w:rPr>
          <w:color w:val="231F20"/>
        </w:rPr>
        <w:t>an</w:t>
      </w:r>
      <w:r>
        <w:rPr>
          <w:color w:val="231F20"/>
          <w:spacing w:val="-2"/>
        </w:rPr>
        <w:t> </w:t>
      </w:r>
      <w:r>
        <w:rPr>
          <w:color w:val="231F20"/>
        </w:rPr>
        <w:t>underwater</w:t>
      </w:r>
      <w:r>
        <w:rPr>
          <w:color w:val="231F20"/>
          <w:spacing w:val="-2"/>
        </w:rPr>
        <w:t> </w:t>
      </w:r>
      <w:r>
        <w:rPr>
          <w:color w:val="231F20"/>
        </w:rPr>
        <w:t>homeowner</w:t>
      </w:r>
      <w:r>
        <w:rPr>
          <w:color w:val="231F20"/>
          <w:spacing w:val="-2"/>
        </w:rPr>
        <w:t> </w:t>
      </w:r>
      <w:r>
        <w:rPr>
          <w:color w:val="231F20"/>
        </w:rPr>
        <w:t>needs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sell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2"/>
        </w:rPr>
        <w:t> </w:t>
      </w:r>
      <w:r>
        <w:rPr>
          <w:color w:val="231F20"/>
        </w:rPr>
        <w:t>home, they may either: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99" w:hanging="270"/>
        <w:jc w:val="both"/>
        <w:rPr>
          <w:sz w:val="20"/>
        </w:rPr>
      </w:pPr>
      <w:r>
        <w:rPr>
          <w:color w:val="231F20"/>
          <w:sz w:val="20"/>
        </w:rPr>
        <w:t>take a loss on the sale by paying off the balance of their mortgage using “out-of-pocket” funds such as savings, if financially feasible; or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99" w:hanging="270"/>
        <w:jc w:val="both"/>
        <w:rPr>
          <w:sz w:val="20"/>
        </w:rPr>
      </w:pPr>
      <w:r>
        <w:rPr>
          <w:color w:val="231F20"/>
          <w:sz w:val="20"/>
        </w:rPr>
        <w:t>under extenuating circumstances, negotiate a short sale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lender,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during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lender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accepts the net proceeds of the home sale in exchange for cancelling the unpaid mortgage balance.</w:t>
      </w:r>
    </w:p>
    <w:p>
      <w:pPr>
        <w:pStyle w:val="BodyText"/>
        <w:spacing w:before="91"/>
        <w:ind w:left="119" w:right="99"/>
      </w:pPr>
      <w:r>
        <w:rPr>
          <w:color w:val="231F20"/>
        </w:rPr>
        <w:t>Homeowners with effective negative equity are those who have</w:t>
      </w:r>
      <w:r>
        <w:rPr>
          <w:color w:val="231F20"/>
          <w:spacing w:val="-14"/>
        </w:rPr>
        <w:t> </w:t>
      </w:r>
      <w:r>
        <w:rPr>
          <w:color w:val="231F20"/>
        </w:rPr>
        <w:t>an</w:t>
      </w:r>
      <w:r>
        <w:rPr>
          <w:color w:val="231F20"/>
          <w:spacing w:val="-14"/>
        </w:rPr>
        <w:t> </w:t>
      </w:r>
      <w:r>
        <w:rPr>
          <w:color w:val="231F20"/>
        </w:rPr>
        <w:t>LTV</w:t>
      </w:r>
      <w:r>
        <w:rPr>
          <w:color w:val="231F20"/>
          <w:spacing w:val="-14"/>
        </w:rPr>
        <w:t> </w:t>
      </w:r>
      <w:r>
        <w:rPr>
          <w:color w:val="231F20"/>
        </w:rPr>
        <w:t>just</w:t>
      </w:r>
      <w:r>
        <w:rPr>
          <w:color w:val="231F20"/>
          <w:spacing w:val="-14"/>
        </w:rPr>
        <w:t> </w:t>
      </w:r>
      <w:r>
        <w:rPr>
          <w:color w:val="231F20"/>
        </w:rPr>
        <w:t>below</w:t>
      </w:r>
      <w:r>
        <w:rPr>
          <w:color w:val="231F20"/>
          <w:spacing w:val="-14"/>
        </w:rPr>
        <w:t> </w:t>
      </w:r>
      <w:r>
        <w:rPr>
          <w:color w:val="231F20"/>
        </w:rPr>
        <w:t>100%</w:t>
      </w:r>
      <w:r>
        <w:rPr>
          <w:color w:val="231F20"/>
          <w:spacing w:val="-14"/>
        </w:rPr>
        <w:t> </w:t>
      </w:r>
      <w:r>
        <w:rPr>
          <w:color w:val="231F20"/>
        </w:rPr>
        <w:t>but,</w:t>
      </w:r>
      <w:r>
        <w:rPr>
          <w:color w:val="231F20"/>
          <w:spacing w:val="-14"/>
        </w:rPr>
        <w:t> </w:t>
      </w:r>
      <w:r>
        <w:rPr>
          <w:color w:val="231F20"/>
        </w:rPr>
        <w:t>due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lack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positive net</w:t>
      </w:r>
      <w:r>
        <w:rPr>
          <w:color w:val="231F20"/>
          <w:spacing w:val="-6"/>
        </w:rPr>
        <w:t> </w:t>
      </w:r>
      <w:r>
        <w:rPr>
          <w:color w:val="231F20"/>
        </w:rPr>
        <w:t>equity,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unable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6"/>
        </w:rPr>
        <w:t> </w:t>
      </w:r>
      <w:r>
        <w:rPr>
          <w:b/>
          <w:color w:val="231F20"/>
        </w:rPr>
        <w:t>transaction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costs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typically 7% of the home’s value.</w:t>
      </w:r>
    </w:p>
    <w:p>
      <w:pPr>
        <w:pStyle w:val="BodyText"/>
        <w:spacing w:before="90"/>
        <w:ind w:left="119" w:right="99"/>
      </w:pPr>
      <w:r>
        <w:rPr>
          <w:color w:val="231F20"/>
        </w:rPr>
        <w:t>The smaller the down payment a homebuyer makes, the more likely they are to slip into negative equity territory since home values often fluctuate. Further, when an appraisal comes in below the agreed-to selling price, the lender will approve the mortgage based on the appraised value — the property’s FMV — and require the buyer put</w:t>
      </w:r>
      <w:r>
        <w:rPr>
          <w:color w:val="231F20"/>
          <w:spacing w:val="40"/>
        </w:rPr>
        <w:t> </w:t>
      </w:r>
      <w:r>
        <w:rPr>
          <w:color w:val="231F20"/>
        </w:rPr>
        <w:t>in the difference between the sales price and the FMV.</w:t>
      </w:r>
      <w:r>
        <w:rPr>
          <w:color w:val="231F20"/>
          <w:spacing w:val="-4"/>
        </w:rPr>
        <w:t> </w:t>
      </w:r>
      <w:r>
        <w:rPr>
          <w:color w:val="231F20"/>
        </w:rPr>
        <w:t>As an alternative, the sales price reducied its appraised value through negotiations with the seller. A homebuyer who overpays and makes a small down payment will likely be underwater immediately.</w:t>
      </w:r>
    </w:p>
    <w:p>
      <w:pPr>
        <w:spacing w:after="0"/>
        <w:sectPr>
          <w:type w:val="continuous"/>
          <w:pgSz w:w="12240" w:h="15840"/>
          <w:pgMar w:header="0" w:footer="2189" w:top="720" w:bottom="2380" w:left="600" w:right="620"/>
          <w:cols w:num="2" w:equalWidth="0">
            <w:col w:w="5380" w:space="199"/>
            <w:col w:w="5441"/>
          </w:cols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0"/>
        <w:jc w:val="left"/>
      </w:pPr>
    </w:p>
    <w:p>
      <w:pPr>
        <w:spacing w:line="249" w:lineRule="auto" w:before="0"/>
        <w:ind w:left="796" w:right="844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2189" w:top="720" w:bottom="23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5689014</wp:posOffset>
          </wp:positionH>
          <wp:positionV relativeFrom="page">
            <wp:posOffset>8557385</wp:posOffset>
          </wp:positionV>
          <wp:extent cx="600807" cy="6929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875423</wp:posOffset>
              </wp:positionH>
              <wp:positionV relativeFrom="page">
                <wp:posOffset>8528625</wp:posOffset>
              </wp:positionV>
              <wp:extent cx="1671955" cy="6248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jc w:val="left"/>
                          </w:pPr>
                          <w:r>
                            <w:rPr/>
                            <w:t>DRE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LIC#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01474985</w:t>
                          </w:r>
                        </w:p>
                        <w:p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925-395-</w:t>
                          </w:r>
                          <w:r>
                            <w:rPr>
                              <w:spacing w:val="-4"/>
                            </w:rPr>
                            <w:t>0175</w:t>
                          </w:r>
                        </w:p>
                        <w:p>
                          <w:pPr>
                            <w:pStyle w:val="BodyText"/>
                            <w:spacing w:line="249" w:lineRule="auto" w:before="10"/>
                            <w:ind w:left="20"/>
                            <w:jc w:val="left"/>
                          </w:pPr>
                          <w:hyperlink r:id="rId2">
                            <w:r>
                              <w:rPr>
                                <w:spacing w:val="-2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71.545288pt;width:131.65pt;height:49.2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jc w:val="left"/>
                    </w:pPr>
                    <w:r>
                      <w:rPr/>
                      <w:t>DRE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LIC#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01474985</w:t>
                    </w:r>
                  </w:p>
                  <w:p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925-395-</w:t>
                    </w:r>
                    <w:r>
                      <w:rPr>
                        <w:spacing w:val="-4"/>
                      </w:rPr>
                      <w:t>0175</w:t>
                    </w:r>
                  </w:p>
                  <w:p>
                    <w:pPr>
                      <w:pStyle w:val="BodyText"/>
                      <w:spacing w:line="249" w:lineRule="auto" w:before="10"/>
                      <w:ind w:left="20"/>
                      <w:jc w:val="left"/>
                    </w:pPr>
                    <w:hyperlink r:id="rId2">
                      <w:r>
                        <w:rPr>
                          <w:spacing w:val="-2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5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58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2024-09-08T23:12:09Z</dcterms:created>
  <dcterms:modified xsi:type="dcterms:W3CDTF">2024-09-08T23:12:09Z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