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00"/>
        <w:rPr>
          <w:rFonts w:ascii="Times New Roman"/>
        </w:rPr>
      </w:pPr>
      <w:r>
        <w:rPr>
          <w:rFonts w:ascii="Times New Roman"/>
        </w:rPr>
        <mc:AlternateContent>
          <mc:Choice Requires="wps">
            <w:drawing>
              <wp:inline distT="0" distB="0" distL="0" distR="0">
                <wp:extent cx="7315200" cy="2761615"/>
                <wp:effectExtent l="0" t="0" r="0" b="635"/>
                <wp:docPr id="1" name="Group 1"/>
                <wp:cNvGraphicFramePr>
                  <a:graphicFrameLocks/>
                </wp:cNvGraphicFramePr>
                <a:graphic>
                  <a:graphicData uri="http://schemas.microsoft.com/office/word/2010/wordprocessingGroup">
                    <wpg:wgp>
                      <wpg:cNvPr id="1" name="Group 1"/>
                      <wpg:cNvGrpSpPr/>
                      <wpg:grpSpPr>
                        <a:xfrm>
                          <a:off x="0" y="0"/>
                          <a:ext cx="7315200" cy="2761615"/>
                          <a:chExt cx="7315200" cy="2761615"/>
                        </a:xfrm>
                      </wpg:grpSpPr>
                      <pic:pic>
                        <pic:nvPicPr>
                          <pic:cNvPr id="2" name="Image 2"/>
                          <pic:cNvPicPr/>
                        </pic:nvPicPr>
                        <pic:blipFill>
                          <a:blip r:embed="rId5" cstate="print"/>
                          <a:stretch>
                            <a:fillRect/>
                          </a:stretch>
                        </pic:blipFill>
                        <pic:spPr>
                          <a:xfrm>
                            <a:off x="0" y="0"/>
                            <a:ext cx="7315200" cy="2761487"/>
                          </a:xfrm>
                          <a:prstGeom prst="rect">
                            <a:avLst/>
                          </a:prstGeom>
                        </pic:spPr>
                      </pic:pic>
                      <wps:wsp>
                        <wps:cNvPr id="3" name="Textbox 3"/>
                        <wps:cNvSpPr txBox="1"/>
                        <wps:spPr>
                          <a:xfrm>
                            <a:off x="0" y="1719072"/>
                            <a:ext cx="7315200" cy="936625"/>
                          </a:xfrm>
                          <a:prstGeom prst="rect">
                            <a:avLst/>
                          </a:prstGeom>
                          <a:solidFill>
                            <a:srgbClr val="D2232A">
                              <a:alpha val="79998"/>
                            </a:srgbClr>
                          </a:solidFill>
                        </wps:spPr>
                        <wps:txbx>
                          <w:txbxContent>
                            <w:p>
                              <w:pPr>
                                <w:spacing w:line="249" w:lineRule="auto" w:before="205"/>
                                <w:ind w:left="1749" w:right="0" w:hanging="1386"/>
                                <w:jc w:val="left"/>
                                <w:rPr>
                                  <w:rFonts w:ascii="Times New Roman"/>
                                  <w:b/>
                                  <w:color w:val="000000"/>
                                  <w:sz w:val="46"/>
                                </w:rPr>
                              </w:pPr>
                              <w:r>
                                <w:rPr>
                                  <w:rFonts w:ascii="Times New Roman"/>
                                  <w:b/>
                                  <w:color w:val="FFFFFF"/>
                                  <w:w w:val="110"/>
                                  <w:sz w:val="46"/>
                                </w:rPr>
                                <w:t>What</w:t>
                              </w:r>
                              <w:r>
                                <w:rPr>
                                  <w:rFonts w:ascii="Times New Roman"/>
                                  <w:b/>
                                  <w:color w:val="FFFFFF"/>
                                  <w:spacing w:val="-4"/>
                                  <w:w w:val="110"/>
                                  <w:sz w:val="46"/>
                                </w:rPr>
                                <w:t> </w:t>
                              </w:r>
                              <w:r>
                                <w:rPr>
                                  <w:rFonts w:ascii="Times New Roman"/>
                                  <w:b/>
                                  <w:color w:val="FFFFFF"/>
                                  <w:w w:val="110"/>
                                  <w:sz w:val="46"/>
                                </w:rPr>
                                <w:t>does</w:t>
                              </w:r>
                              <w:r>
                                <w:rPr>
                                  <w:rFonts w:ascii="Times New Roman"/>
                                  <w:b/>
                                  <w:color w:val="FFFFFF"/>
                                  <w:spacing w:val="-4"/>
                                  <w:w w:val="110"/>
                                  <w:sz w:val="46"/>
                                </w:rPr>
                                <w:t> </w:t>
                              </w:r>
                              <w:r>
                                <w:rPr>
                                  <w:rFonts w:ascii="Times New Roman"/>
                                  <w:b/>
                                  <w:color w:val="FFFFFF"/>
                                  <w:w w:val="110"/>
                                  <w:sz w:val="46"/>
                                </w:rPr>
                                <w:t>a</w:t>
                              </w:r>
                              <w:r>
                                <w:rPr>
                                  <w:rFonts w:ascii="Times New Roman"/>
                                  <w:b/>
                                  <w:color w:val="FFFFFF"/>
                                  <w:spacing w:val="-4"/>
                                  <w:w w:val="110"/>
                                  <w:sz w:val="46"/>
                                </w:rPr>
                                <w:t> </w:t>
                              </w:r>
                              <w:r>
                                <w:rPr>
                                  <w:rFonts w:ascii="Times New Roman"/>
                                  <w:b/>
                                  <w:color w:val="FFFFFF"/>
                                  <w:w w:val="110"/>
                                  <w:sz w:val="46"/>
                                </w:rPr>
                                <w:t>marketing</w:t>
                              </w:r>
                              <w:r>
                                <w:rPr>
                                  <w:rFonts w:ascii="Times New Roman"/>
                                  <w:b/>
                                  <w:color w:val="FFFFFF"/>
                                  <w:spacing w:val="-4"/>
                                  <w:w w:val="110"/>
                                  <w:sz w:val="46"/>
                                </w:rPr>
                                <w:t> </w:t>
                              </w:r>
                              <w:r>
                                <w:rPr>
                                  <w:rFonts w:ascii="Times New Roman"/>
                                  <w:b/>
                                  <w:color w:val="FFFFFF"/>
                                  <w:w w:val="110"/>
                                  <w:sz w:val="46"/>
                                </w:rPr>
                                <w:t>package</w:t>
                              </w:r>
                              <w:r>
                                <w:rPr>
                                  <w:rFonts w:ascii="Times New Roman"/>
                                  <w:b/>
                                  <w:color w:val="FFFFFF"/>
                                  <w:spacing w:val="-4"/>
                                  <w:w w:val="110"/>
                                  <w:sz w:val="46"/>
                                </w:rPr>
                                <w:t> </w:t>
                              </w:r>
                              <w:r>
                                <w:rPr>
                                  <w:rFonts w:ascii="Times New Roman"/>
                                  <w:b/>
                                  <w:color w:val="FFFFFF"/>
                                  <w:w w:val="110"/>
                                  <w:sz w:val="46"/>
                                </w:rPr>
                                <w:t>include</w:t>
                              </w:r>
                              <w:r>
                                <w:rPr>
                                  <w:rFonts w:ascii="Times New Roman"/>
                                  <w:b/>
                                  <w:color w:val="FFFFFF"/>
                                  <w:spacing w:val="-4"/>
                                  <w:w w:val="110"/>
                                  <w:sz w:val="46"/>
                                </w:rPr>
                                <w:t> </w:t>
                              </w:r>
                              <w:r>
                                <w:rPr>
                                  <w:rFonts w:ascii="Times New Roman"/>
                                  <w:b/>
                                  <w:color w:val="FFFFFF"/>
                                  <w:w w:val="110"/>
                                  <w:sz w:val="46"/>
                                </w:rPr>
                                <w:t>and</w:t>
                              </w:r>
                              <w:r>
                                <w:rPr>
                                  <w:rFonts w:ascii="Times New Roman"/>
                                  <w:b/>
                                  <w:color w:val="FFFFFF"/>
                                  <w:spacing w:val="-4"/>
                                  <w:w w:val="110"/>
                                  <w:sz w:val="46"/>
                                </w:rPr>
                                <w:t> </w:t>
                              </w:r>
                              <w:r>
                                <w:rPr>
                                  <w:rFonts w:ascii="Times New Roman"/>
                                  <w:b/>
                                  <w:color w:val="FFFFFF"/>
                                  <w:w w:val="110"/>
                                  <w:sz w:val="46"/>
                                </w:rPr>
                                <w:t>what are</w:t>
                              </w:r>
                              <w:r>
                                <w:rPr>
                                  <w:rFonts w:ascii="Times New Roman"/>
                                  <w:b/>
                                  <w:color w:val="FFFFFF"/>
                                  <w:spacing w:val="40"/>
                                  <w:w w:val="110"/>
                                  <w:sz w:val="46"/>
                                </w:rPr>
                                <w:t> </w:t>
                              </w:r>
                              <w:r>
                                <w:rPr>
                                  <w:rFonts w:ascii="Times New Roman"/>
                                  <w:b/>
                                  <w:color w:val="FFFFFF"/>
                                  <w:w w:val="110"/>
                                  <w:sz w:val="46"/>
                                </w:rPr>
                                <w:t>the</w:t>
                              </w:r>
                              <w:r>
                                <w:rPr>
                                  <w:rFonts w:ascii="Times New Roman"/>
                                  <w:b/>
                                  <w:color w:val="FFFFFF"/>
                                  <w:spacing w:val="40"/>
                                  <w:w w:val="110"/>
                                  <w:sz w:val="46"/>
                                </w:rPr>
                                <w:t> </w:t>
                              </w:r>
                              <w:r>
                                <w:rPr>
                                  <w:rFonts w:ascii="Times New Roman"/>
                                  <w:b/>
                                  <w:color w:val="FFFFFF"/>
                                  <w:w w:val="110"/>
                                  <w:sz w:val="46"/>
                                </w:rPr>
                                <w:t>costs</w:t>
                              </w:r>
                              <w:r>
                                <w:rPr>
                                  <w:rFonts w:ascii="Times New Roman"/>
                                  <w:b/>
                                  <w:color w:val="FFFFFF"/>
                                  <w:spacing w:val="40"/>
                                  <w:w w:val="110"/>
                                  <w:sz w:val="46"/>
                                </w:rPr>
                                <w:t> </w:t>
                              </w:r>
                              <w:r>
                                <w:rPr>
                                  <w:rFonts w:ascii="Times New Roman"/>
                                  <w:b/>
                                  <w:color w:val="FFFFFF"/>
                                  <w:w w:val="110"/>
                                  <w:sz w:val="46"/>
                                </w:rPr>
                                <w:t>of</w:t>
                              </w:r>
                              <w:r>
                                <w:rPr>
                                  <w:rFonts w:ascii="Times New Roman"/>
                                  <w:b/>
                                  <w:color w:val="FFFFFF"/>
                                  <w:spacing w:val="40"/>
                                  <w:w w:val="110"/>
                                  <w:sz w:val="46"/>
                                </w:rPr>
                                <w:t> </w:t>
                              </w:r>
                              <w:r>
                                <w:rPr>
                                  <w:rFonts w:ascii="Times New Roman"/>
                                  <w:b/>
                                  <w:color w:val="FFFFFF"/>
                                  <w:w w:val="110"/>
                                  <w:sz w:val="46"/>
                                </w:rPr>
                                <w:t>marketing</w:t>
                              </w:r>
                              <w:r>
                                <w:rPr>
                                  <w:rFonts w:ascii="Times New Roman"/>
                                  <w:b/>
                                  <w:color w:val="FFFFFF"/>
                                  <w:spacing w:val="40"/>
                                  <w:w w:val="110"/>
                                  <w:sz w:val="46"/>
                                </w:rPr>
                                <w:t> </w:t>
                              </w:r>
                              <w:r>
                                <w:rPr>
                                  <w:rFonts w:ascii="Times New Roman"/>
                                  <w:b/>
                                  <w:color w:val="FFFFFF"/>
                                  <w:w w:val="110"/>
                                  <w:sz w:val="46"/>
                                </w:rPr>
                                <w:t>property?</w:t>
                              </w:r>
                            </w:p>
                          </w:txbxContent>
                        </wps:txbx>
                        <wps:bodyPr wrap="square" lIns="0" tIns="0" rIns="0" bIns="0" rtlCol="0">
                          <a:noAutofit/>
                        </wps:bodyPr>
                      </wps:wsp>
                    </wpg:wgp>
                  </a:graphicData>
                </a:graphic>
              </wp:inline>
            </w:drawing>
          </mc:Choice>
          <mc:Fallback>
            <w:pict>
              <v:group style="width:576pt;height:217.45pt;mso-position-horizontal-relative:char;mso-position-vertical-relative:line" id="docshapegroup1" coordorigin="0,0" coordsize="11520,4349">
                <v:shape style="position:absolute;left:0;top:0;width:11520;height:4349" type="#_x0000_t75" id="docshape2" stroked="false">
                  <v:imagedata r:id="rId5" o:title=""/>
                </v:shape>
                <v:shapetype id="_x0000_t202" o:spt="202" coordsize="21600,21600" path="m,l,21600r21600,l21600,xe">
                  <v:stroke joinstyle="miter"/>
                  <v:path gradientshapeok="t" o:connecttype="rect"/>
                </v:shapetype>
                <v:shape style="position:absolute;left:0;top:2707;width:11520;height:1475" type="#_x0000_t202" id="docshape3" filled="true" fillcolor="#d2232a" stroked="false">
                  <v:textbox inset="0,0,0,0">
                    <w:txbxContent>
                      <w:p>
                        <w:pPr>
                          <w:spacing w:line="249" w:lineRule="auto" w:before="205"/>
                          <w:ind w:left="1749" w:right="0" w:hanging="1386"/>
                          <w:jc w:val="left"/>
                          <w:rPr>
                            <w:rFonts w:ascii="Times New Roman"/>
                            <w:b/>
                            <w:color w:val="000000"/>
                            <w:sz w:val="46"/>
                          </w:rPr>
                        </w:pPr>
                        <w:r>
                          <w:rPr>
                            <w:rFonts w:ascii="Times New Roman"/>
                            <w:b/>
                            <w:color w:val="FFFFFF"/>
                            <w:w w:val="110"/>
                            <w:sz w:val="46"/>
                          </w:rPr>
                          <w:t>What</w:t>
                        </w:r>
                        <w:r>
                          <w:rPr>
                            <w:rFonts w:ascii="Times New Roman"/>
                            <w:b/>
                            <w:color w:val="FFFFFF"/>
                            <w:spacing w:val="-4"/>
                            <w:w w:val="110"/>
                            <w:sz w:val="46"/>
                          </w:rPr>
                          <w:t> </w:t>
                        </w:r>
                        <w:r>
                          <w:rPr>
                            <w:rFonts w:ascii="Times New Roman"/>
                            <w:b/>
                            <w:color w:val="FFFFFF"/>
                            <w:w w:val="110"/>
                            <w:sz w:val="46"/>
                          </w:rPr>
                          <w:t>does</w:t>
                        </w:r>
                        <w:r>
                          <w:rPr>
                            <w:rFonts w:ascii="Times New Roman"/>
                            <w:b/>
                            <w:color w:val="FFFFFF"/>
                            <w:spacing w:val="-4"/>
                            <w:w w:val="110"/>
                            <w:sz w:val="46"/>
                          </w:rPr>
                          <w:t> </w:t>
                        </w:r>
                        <w:r>
                          <w:rPr>
                            <w:rFonts w:ascii="Times New Roman"/>
                            <w:b/>
                            <w:color w:val="FFFFFF"/>
                            <w:w w:val="110"/>
                            <w:sz w:val="46"/>
                          </w:rPr>
                          <w:t>a</w:t>
                        </w:r>
                        <w:r>
                          <w:rPr>
                            <w:rFonts w:ascii="Times New Roman"/>
                            <w:b/>
                            <w:color w:val="FFFFFF"/>
                            <w:spacing w:val="-4"/>
                            <w:w w:val="110"/>
                            <w:sz w:val="46"/>
                          </w:rPr>
                          <w:t> </w:t>
                        </w:r>
                        <w:r>
                          <w:rPr>
                            <w:rFonts w:ascii="Times New Roman"/>
                            <w:b/>
                            <w:color w:val="FFFFFF"/>
                            <w:w w:val="110"/>
                            <w:sz w:val="46"/>
                          </w:rPr>
                          <w:t>marketing</w:t>
                        </w:r>
                        <w:r>
                          <w:rPr>
                            <w:rFonts w:ascii="Times New Roman"/>
                            <w:b/>
                            <w:color w:val="FFFFFF"/>
                            <w:spacing w:val="-4"/>
                            <w:w w:val="110"/>
                            <w:sz w:val="46"/>
                          </w:rPr>
                          <w:t> </w:t>
                        </w:r>
                        <w:r>
                          <w:rPr>
                            <w:rFonts w:ascii="Times New Roman"/>
                            <w:b/>
                            <w:color w:val="FFFFFF"/>
                            <w:w w:val="110"/>
                            <w:sz w:val="46"/>
                          </w:rPr>
                          <w:t>package</w:t>
                        </w:r>
                        <w:r>
                          <w:rPr>
                            <w:rFonts w:ascii="Times New Roman"/>
                            <w:b/>
                            <w:color w:val="FFFFFF"/>
                            <w:spacing w:val="-4"/>
                            <w:w w:val="110"/>
                            <w:sz w:val="46"/>
                          </w:rPr>
                          <w:t> </w:t>
                        </w:r>
                        <w:r>
                          <w:rPr>
                            <w:rFonts w:ascii="Times New Roman"/>
                            <w:b/>
                            <w:color w:val="FFFFFF"/>
                            <w:w w:val="110"/>
                            <w:sz w:val="46"/>
                          </w:rPr>
                          <w:t>include</w:t>
                        </w:r>
                        <w:r>
                          <w:rPr>
                            <w:rFonts w:ascii="Times New Roman"/>
                            <w:b/>
                            <w:color w:val="FFFFFF"/>
                            <w:spacing w:val="-4"/>
                            <w:w w:val="110"/>
                            <w:sz w:val="46"/>
                          </w:rPr>
                          <w:t> </w:t>
                        </w:r>
                        <w:r>
                          <w:rPr>
                            <w:rFonts w:ascii="Times New Roman"/>
                            <w:b/>
                            <w:color w:val="FFFFFF"/>
                            <w:w w:val="110"/>
                            <w:sz w:val="46"/>
                          </w:rPr>
                          <w:t>and</w:t>
                        </w:r>
                        <w:r>
                          <w:rPr>
                            <w:rFonts w:ascii="Times New Roman"/>
                            <w:b/>
                            <w:color w:val="FFFFFF"/>
                            <w:spacing w:val="-4"/>
                            <w:w w:val="110"/>
                            <w:sz w:val="46"/>
                          </w:rPr>
                          <w:t> </w:t>
                        </w:r>
                        <w:r>
                          <w:rPr>
                            <w:rFonts w:ascii="Times New Roman"/>
                            <w:b/>
                            <w:color w:val="FFFFFF"/>
                            <w:w w:val="110"/>
                            <w:sz w:val="46"/>
                          </w:rPr>
                          <w:t>what are</w:t>
                        </w:r>
                        <w:r>
                          <w:rPr>
                            <w:rFonts w:ascii="Times New Roman"/>
                            <w:b/>
                            <w:color w:val="FFFFFF"/>
                            <w:spacing w:val="40"/>
                            <w:w w:val="110"/>
                            <w:sz w:val="46"/>
                          </w:rPr>
                          <w:t> </w:t>
                        </w:r>
                        <w:r>
                          <w:rPr>
                            <w:rFonts w:ascii="Times New Roman"/>
                            <w:b/>
                            <w:color w:val="FFFFFF"/>
                            <w:w w:val="110"/>
                            <w:sz w:val="46"/>
                          </w:rPr>
                          <w:t>the</w:t>
                        </w:r>
                        <w:r>
                          <w:rPr>
                            <w:rFonts w:ascii="Times New Roman"/>
                            <w:b/>
                            <w:color w:val="FFFFFF"/>
                            <w:spacing w:val="40"/>
                            <w:w w:val="110"/>
                            <w:sz w:val="46"/>
                          </w:rPr>
                          <w:t> </w:t>
                        </w:r>
                        <w:r>
                          <w:rPr>
                            <w:rFonts w:ascii="Times New Roman"/>
                            <w:b/>
                            <w:color w:val="FFFFFF"/>
                            <w:w w:val="110"/>
                            <w:sz w:val="46"/>
                          </w:rPr>
                          <w:t>costs</w:t>
                        </w:r>
                        <w:r>
                          <w:rPr>
                            <w:rFonts w:ascii="Times New Roman"/>
                            <w:b/>
                            <w:color w:val="FFFFFF"/>
                            <w:spacing w:val="40"/>
                            <w:w w:val="110"/>
                            <w:sz w:val="46"/>
                          </w:rPr>
                          <w:t> </w:t>
                        </w:r>
                        <w:r>
                          <w:rPr>
                            <w:rFonts w:ascii="Times New Roman"/>
                            <w:b/>
                            <w:color w:val="FFFFFF"/>
                            <w:w w:val="110"/>
                            <w:sz w:val="46"/>
                          </w:rPr>
                          <w:t>of</w:t>
                        </w:r>
                        <w:r>
                          <w:rPr>
                            <w:rFonts w:ascii="Times New Roman"/>
                            <w:b/>
                            <w:color w:val="FFFFFF"/>
                            <w:spacing w:val="40"/>
                            <w:w w:val="110"/>
                            <w:sz w:val="46"/>
                          </w:rPr>
                          <w:t> </w:t>
                        </w:r>
                        <w:r>
                          <w:rPr>
                            <w:rFonts w:ascii="Times New Roman"/>
                            <w:b/>
                            <w:color w:val="FFFFFF"/>
                            <w:w w:val="110"/>
                            <w:sz w:val="46"/>
                          </w:rPr>
                          <w:t>marketing</w:t>
                        </w:r>
                        <w:r>
                          <w:rPr>
                            <w:rFonts w:ascii="Times New Roman"/>
                            <w:b/>
                            <w:color w:val="FFFFFF"/>
                            <w:spacing w:val="40"/>
                            <w:w w:val="110"/>
                            <w:sz w:val="46"/>
                          </w:rPr>
                          <w:t> </w:t>
                        </w:r>
                        <w:r>
                          <w:rPr>
                            <w:rFonts w:ascii="Times New Roman"/>
                            <w:b/>
                            <w:color w:val="FFFFFF"/>
                            <w:w w:val="110"/>
                            <w:sz w:val="46"/>
                          </w:rPr>
                          <w:t>property?</w:t>
                        </w:r>
                      </w:p>
                    </w:txbxContent>
                  </v:textbox>
                  <v:fill opacity="52428f" type="solid"/>
                  <w10:wrap type="none"/>
                </v:shape>
              </v:group>
            </w:pict>
          </mc:Fallback>
        </mc:AlternateContent>
      </w:r>
      <w:r>
        <w:rPr>
          <w:rFonts w:ascii="Times New Roman"/>
        </w:rPr>
      </w:r>
    </w:p>
    <w:p>
      <w:pPr>
        <w:pStyle w:val="BodyText"/>
        <w:spacing w:before="3"/>
        <w:ind w:left="0"/>
        <w:rPr>
          <w:rFonts w:ascii="Times New Roman"/>
        </w:rPr>
      </w:pPr>
    </w:p>
    <w:p>
      <w:pPr>
        <w:spacing w:after="0"/>
        <w:rPr>
          <w:rFonts w:ascii="Times New Roman"/>
        </w:rPr>
        <w:sectPr>
          <w:type w:val="continuous"/>
          <w:pgSz w:w="12240" w:h="15840"/>
          <w:pgMar w:top="380" w:bottom="0" w:left="260" w:right="260"/>
        </w:sectPr>
      </w:pPr>
    </w:p>
    <w:p>
      <w:pPr>
        <w:pStyle w:val="BodyText"/>
        <w:spacing w:line="249" w:lineRule="auto" w:before="94"/>
        <w:ind w:left="1173"/>
        <w:jc w:val="both"/>
      </w:pPr>
      <w:r>
        <w:rPr/>
        <mc:AlternateContent>
          <mc:Choice Requires="wps">
            <w:drawing>
              <wp:anchor distT="0" distB="0" distL="0" distR="0" allowOverlap="1" layoutInCell="1" locked="0" behindDoc="1" simplePos="0" relativeHeight="487548928">
                <wp:simplePos x="0" y="0"/>
                <wp:positionH relativeFrom="page">
                  <wp:posOffset>457200</wp:posOffset>
                </wp:positionH>
                <wp:positionV relativeFrom="paragraph">
                  <wp:posOffset>23781</wp:posOffset>
                </wp:positionV>
                <wp:extent cx="358775" cy="3797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58775" cy="379730"/>
                        </a:xfrm>
                        <a:prstGeom prst="rect">
                          <a:avLst/>
                        </a:prstGeom>
                      </wps:spPr>
                      <wps:txbx>
                        <w:txbxContent>
                          <w:p>
                            <w:pPr>
                              <w:spacing w:line="597" w:lineRule="exact" w:before="0"/>
                              <w:ind w:left="0" w:right="0" w:firstLine="0"/>
                              <w:jc w:val="left"/>
                              <w:rPr>
                                <w:b/>
                                <w:sz w:val="53"/>
                              </w:rPr>
                            </w:pPr>
                            <w:r>
                              <w:rPr>
                                <w:b/>
                                <w:color w:val="D2232A"/>
                                <w:spacing w:val="-5"/>
                                <w:sz w:val="53"/>
                              </w:rPr>
                              <w:t>A:</w:t>
                            </w:r>
                          </w:p>
                        </w:txbxContent>
                      </wps:txbx>
                      <wps:bodyPr wrap="square" lIns="0" tIns="0" rIns="0" bIns="0" rtlCol="0">
                        <a:noAutofit/>
                      </wps:bodyPr>
                    </wps:wsp>
                  </a:graphicData>
                </a:graphic>
              </wp:anchor>
            </w:drawing>
          </mc:Choice>
          <mc:Fallback>
            <w:pict>
              <v:shape style="position:absolute;margin-left:36pt;margin-top:1.872538pt;width:28.25pt;height:29.9pt;mso-position-horizontal-relative:page;mso-position-vertical-relative:paragraph;z-index:-15767552" type="#_x0000_t202" id="docshape4" filled="false" stroked="false">
                <v:textbox inset="0,0,0,0">
                  <w:txbxContent>
                    <w:p>
                      <w:pPr>
                        <w:spacing w:line="597" w:lineRule="exact" w:before="0"/>
                        <w:ind w:left="0" w:right="0" w:firstLine="0"/>
                        <w:jc w:val="left"/>
                        <w:rPr>
                          <w:b/>
                          <w:sz w:val="53"/>
                        </w:rPr>
                      </w:pPr>
                      <w:r>
                        <w:rPr>
                          <w:b/>
                          <w:color w:val="D2232A"/>
                          <w:spacing w:val="-5"/>
                          <w:sz w:val="53"/>
                        </w:rPr>
                        <w:t>A:</w:t>
                      </w:r>
                    </w:p>
                  </w:txbxContent>
                </v:textbox>
                <w10:wrap type="none"/>
              </v:shape>
            </w:pict>
          </mc:Fallback>
        </mc:AlternateContent>
      </w:r>
      <w:r>
        <w:rPr>
          <w:color w:val="231F20"/>
        </w:rPr>
        <w:t>A </w:t>
      </w:r>
      <w:r>
        <w:rPr>
          <w:b/>
          <w:color w:val="231F20"/>
        </w:rPr>
        <w:t>marketing package </w:t>
      </w:r>
      <w:r>
        <w:rPr>
          <w:color w:val="231F20"/>
        </w:rPr>
        <w:t>is a collection of property information</w:t>
      </w:r>
      <w:r>
        <w:rPr>
          <w:color w:val="231F20"/>
          <w:spacing w:val="28"/>
        </w:rPr>
        <w:t> </w:t>
      </w:r>
      <w:r>
        <w:rPr>
          <w:color w:val="231F20"/>
        </w:rPr>
        <w:t>provided</w:t>
      </w:r>
      <w:r>
        <w:rPr>
          <w:color w:val="231F20"/>
          <w:spacing w:val="29"/>
        </w:rPr>
        <w:t> </w:t>
      </w:r>
      <w:r>
        <w:rPr>
          <w:color w:val="231F20"/>
        </w:rPr>
        <w:t>upon</w:t>
      </w:r>
      <w:r>
        <w:rPr>
          <w:color w:val="231F20"/>
          <w:spacing w:val="29"/>
        </w:rPr>
        <w:t> </w:t>
      </w:r>
      <w:r>
        <w:rPr>
          <w:color w:val="231F20"/>
        </w:rPr>
        <w:t>request</w:t>
      </w:r>
      <w:r>
        <w:rPr>
          <w:color w:val="231F20"/>
          <w:spacing w:val="29"/>
        </w:rPr>
        <w:t> </w:t>
      </w:r>
      <w:r>
        <w:rPr>
          <w:color w:val="231F20"/>
        </w:rPr>
        <w:t>to</w:t>
      </w:r>
      <w:r>
        <w:rPr>
          <w:color w:val="231F20"/>
          <w:spacing w:val="29"/>
        </w:rPr>
        <w:t> </w:t>
      </w:r>
      <w:r>
        <w:rPr>
          <w:color w:val="231F20"/>
          <w:spacing w:val="-2"/>
        </w:rPr>
        <w:t>prospective</w:t>
      </w:r>
    </w:p>
    <w:p>
      <w:pPr>
        <w:pStyle w:val="BodyText"/>
        <w:spacing w:line="249" w:lineRule="auto" w:before="2"/>
        <w:ind w:left="459"/>
        <w:jc w:val="both"/>
      </w:pPr>
      <w:r>
        <w:rPr>
          <w:color w:val="231F20"/>
        </w:rPr>
        <w:t>buyers. The package contains information about the property known or available to the seller and their broker and agent. Included are:</w:t>
      </w:r>
    </w:p>
    <w:p>
      <w:pPr>
        <w:pStyle w:val="ListParagraph"/>
        <w:numPr>
          <w:ilvl w:val="0"/>
          <w:numId w:val="1"/>
        </w:numPr>
        <w:tabs>
          <w:tab w:pos="999" w:val="left" w:leader="none"/>
        </w:tabs>
        <w:spacing w:line="249" w:lineRule="auto" w:before="92" w:after="0"/>
        <w:ind w:left="999" w:right="0" w:hanging="270"/>
        <w:jc w:val="both"/>
        <w:rPr>
          <w:sz w:val="20"/>
        </w:rPr>
      </w:pPr>
      <w:r>
        <w:rPr>
          <w:color w:val="231F20"/>
          <w:sz w:val="20"/>
        </w:rPr>
        <w:t>a</w:t>
      </w:r>
      <w:r>
        <w:rPr>
          <w:color w:val="231F20"/>
          <w:spacing w:val="-5"/>
          <w:sz w:val="20"/>
        </w:rPr>
        <w:t> </w:t>
      </w:r>
      <w:r>
        <w:rPr>
          <w:color w:val="231F20"/>
          <w:sz w:val="20"/>
        </w:rPr>
        <w:t>transfer</w:t>
      </w:r>
      <w:r>
        <w:rPr>
          <w:color w:val="231F20"/>
          <w:spacing w:val="-5"/>
          <w:sz w:val="20"/>
        </w:rPr>
        <w:t> </w:t>
      </w:r>
      <w:r>
        <w:rPr>
          <w:color w:val="231F20"/>
          <w:sz w:val="20"/>
        </w:rPr>
        <w:t>disclosure</w:t>
      </w:r>
      <w:r>
        <w:rPr>
          <w:color w:val="231F20"/>
          <w:spacing w:val="-5"/>
          <w:sz w:val="20"/>
        </w:rPr>
        <w:t> </w:t>
      </w:r>
      <w:r>
        <w:rPr>
          <w:color w:val="231F20"/>
          <w:sz w:val="20"/>
        </w:rPr>
        <w:t>statement</w:t>
      </w:r>
      <w:r>
        <w:rPr>
          <w:color w:val="231F20"/>
          <w:spacing w:val="-5"/>
          <w:sz w:val="20"/>
        </w:rPr>
        <w:t> </w:t>
      </w:r>
      <w:r>
        <w:rPr>
          <w:color w:val="231F20"/>
          <w:sz w:val="20"/>
        </w:rPr>
        <w:t>(TDS),</w:t>
      </w:r>
      <w:r>
        <w:rPr>
          <w:color w:val="231F20"/>
          <w:spacing w:val="-6"/>
          <w:sz w:val="20"/>
        </w:rPr>
        <w:t> </w:t>
      </w:r>
      <w:r>
        <w:rPr>
          <w:color w:val="231F20"/>
          <w:sz w:val="20"/>
        </w:rPr>
        <w:t>the</w:t>
      </w:r>
      <w:r>
        <w:rPr>
          <w:color w:val="231F20"/>
          <w:spacing w:val="-5"/>
          <w:sz w:val="20"/>
        </w:rPr>
        <w:t> </w:t>
      </w:r>
      <w:r>
        <w:rPr>
          <w:color w:val="231F20"/>
          <w:sz w:val="20"/>
        </w:rPr>
        <w:t>disclosure of the physical and environmental condition of the </w:t>
      </w:r>
      <w:r>
        <w:rPr>
          <w:color w:val="231F20"/>
          <w:spacing w:val="-2"/>
          <w:sz w:val="20"/>
        </w:rPr>
        <w:t>property;</w:t>
      </w:r>
    </w:p>
    <w:p>
      <w:pPr>
        <w:pStyle w:val="ListParagraph"/>
        <w:numPr>
          <w:ilvl w:val="0"/>
          <w:numId w:val="1"/>
        </w:numPr>
        <w:tabs>
          <w:tab w:pos="999" w:val="left" w:leader="none"/>
        </w:tabs>
        <w:spacing w:line="240" w:lineRule="auto" w:before="92" w:after="0"/>
        <w:ind w:left="999" w:right="0" w:hanging="270"/>
        <w:jc w:val="left"/>
        <w:rPr>
          <w:sz w:val="20"/>
        </w:rPr>
      </w:pPr>
      <w:r>
        <w:rPr>
          <w:color w:val="231F20"/>
          <w:sz w:val="20"/>
        </w:rPr>
        <w:t>a</w:t>
      </w:r>
      <w:r>
        <w:rPr>
          <w:color w:val="231F20"/>
          <w:spacing w:val="-3"/>
          <w:sz w:val="20"/>
        </w:rPr>
        <w:t> </w:t>
      </w:r>
      <w:r>
        <w:rPr>
          <w:color w:val="231F20"/>
          <w:sz w:val="20"/>
        </w:rPr>
        <w:t>home</w:t>
      </w:r>
      <w:r>
        <w:rPr>
          <w:color w:val="231F20"/>
          <w:spacing w:val="-3"/>
          <w:sz w:val="20"/>
        </w:rPr>
        <w:t> </w:t>
      </w:r>
      <w:r>
        <w:rPr>
          <w:color w:val="231F20"/>
          <w:sz w:val="20"/>
        </w:rPr>
        <w:t>inspection</w:t>
      </w:r>
      <w:r>
        <w:rPr>
          <w:color w:val="231F20"/>
          <w:spacing w:val="-3"/>
          <w:sz w:val="20"/>
        </w:rPr>
        <w:t> </w:t>
      </w:r>
      <w:r>
        <w:rPr>
          <w:color w:val="231F20"/>
          <w:sz w:val="20"/>
        </w:rPr>
        <w:t>report</w:t>
      </w:r>
      <w:r>
        <w:rPr>
          <w:color w:val="231F20"/>
          <w:spacing w:val="-3"/>
          <w:sz w:val="20"/>
        </w:rPr>
        <w:t> </w:t>
      </w:r>
      <w:r>
        <w:rPr>
          <w:color w:val="231F20"/>
          <w:spacing w:val="-2"/>
          <w:sz w:val="20"/>
        </w:rPr>
        <w:t>(HIR);</w:t>
      </w:r>
    </w:p>
    <w:p>
      <w:pPr>
        <w:pStyle w:val="ListParagraph"/>
        <w:numPr>
          <w:ilvl w:val="0"/>
          <w:numId w:val="1"/>
        </w:numPr>
        <w:tabs>
          <w:tab w:pos="999" w:val="left" w:leader="none"/>
        </w:tabs>
        <w:spacing w:line="240" w:lineRule="auto" w:before="99" w:after="0"/>
        <w:ind w:left="999" w:right="0" w:hanging="270"/>
        <w:jc w:val="left"/>
        <w:rPr>
          <w:sz w:val="20"/>
        </w:rPr>
      </w:pPr>
      <w:r>
        <w:rPr>
          <w:color w:val="231F20"/>
          <w:sz w:val="20"/>
        </w:rPr>
        <w:t>a</w:t>
      </w:r>
      <w:r>
        <w:rPr>
          <w:color w:val="231F20"/>
          <w:spacing w:val="-4"/>
          <w:sz w:val="20"/>
        </w:rPr>
        <w:t> </w:t>
      </w:r>
      <w:r>
        <w:rPr>
          <w:color w:val="231F20"/>
          <w:sz w:val="20"/>
        </w:rPr>
        <w:t>natural</w:t>
      </w:r>
      <w:r>
        <w:rPr>
          <w:color w:val="231F20"/>
          <w:spacing w:val="-4"/>
          <w:sz w:val="20"/>
        </w:rPr>
        <w:t> </w:t>
      </w:r>
      <w:r>
        <w:rPr>
          <w:color w:val="231F20"/>
          <w:sz w:val="20"/>
        </w:rPr>
        <w:t>hazard</w:t>
      </w:r>
      <w:r>
        <w:rPr>
          <w:color w:val="231F20"/>
          <w:spacing w:val="-4"/>
          <w:sz w:val="20"/>
        </w:rPr>
        <w:t> </w:t>
      </w:r>
      <w:r>
        <w:rPr>
          <w:color w:val="231F20"/>
          <w:sz w:val="20"/>
        </w:rPr>
        <w:t>disclosure</w:t>
      </w:r>
      <w:r>
        <w:rPr>
          <w:color w:val="231F20"/>
          <w:spacing w:val="-4"/>
          <w:sz w:val="20"/>
        </w:rPr>
        <w:t> </w:t>
      </w:r>
      <w:r>
        <w:rPr>
          <w:color w:val="231F20"/>
          <w:sz w:val="20"/>
        </w:rPr>
        <w:t>(NHD)</w:t>
      </w:r>
      <w:r>
        <w:rPr>
          <w:color w:val="231F20"/>
          <w:spacing w:val="-4"/>
          <w:sz w:val="20"/>
        </w:rPr>
        <w:t> </w:t>
      </w:r>
      <w:r>
        <w:rPr>
          <w:color w:val="231F20"/>
          <w:spacing w:val="-2"/>
          <w:sz w:val="20"/>
        </w:rPr>
        <w:t>report;</w:t>
      </w:r>
    </w:p>
    <w:p>
      <w:pPr>
        <w:pStyle w:val="ListParagraph"/>
        <w:numPr>
          <w:ilvl w:val="0"/>
          <w:numId w:val="1"/>
        </w:numPr>
        <w:tabs>
          <w:tab w:pos="999" w:val="left" w:leader="none"/>
        </w:tabs>
        <w:spacing w:line="240" w:lineRule="auto" w:before="99" w:after="0"/>
        <w:ind w:left="999" w:right="0" w:hanging="270"/>
        <w:jc w:val="left"/>
        <w:rPr>
          <w:sz w:val="20"/>
        </w:rPr>
      </w:pPr>
      <w:r>
        <w:rPr>
          <w:color w:val="231F20"/>
          <w:sz w:val="20"/>
        </w:rPr>
        <w:t>common</w:t>
      </w:r>
      <w:r>
        <w:rPr>
          <w:color w:val="231F20"/>
          <w:spacing w:val="-2"/>
          <w:sz w:val="20"/>
        </w:rPr>
        <w:t> </w:t>
      </w:r>
      <w:r>
        <w:rPr>
          <w:color w:val="231F20"/>
          <w:sz w:val="20"/>
        </w:rPr>
        <w:t>interest</w:t>
      </w:r>
      <w:r>
        <w:rPr>
          <w:color w:val="231F20"/>
          <w:spacing w:val="-1"/>
          <w:sz w:val="20"/>
        </w:rPr>
        <w:t> </w:t>
      </w:r>
      <w:r>
        <w:rPr>
          <w:color w:val="231F20"/>
          <w:sz w:val="20"/>
        </w:rPr>
        <w:t>development</w:t>
      </w:r>
      <w:r>
        <w:rPr>
          <w:color w:val="231F20"/>
          <w:spacing w:val="-1"/>
          <w:sz w:val="20"/>
        </w:rPr>
        <w:t> </w:t>
      </w:r>
      <w:r>
        <w:rPr>
          <w:color w:val="231F20"/>
          <w:sz w:val="20"/>
        </w:rPr>
        <w:t>(CID)</w:t>
      </w:r>
      <w:r>
        <w:rPr>
          <w:color w:val="231F20"/>
          <w:spacing w:val="-1"/>
          <w:sz w:val="20"/>
        </w:rPr>
        <w:t> </w:t>
      </w:r>
      <w:r>
        <w:rPr>
          <w:color w:val="231F20"/>
          <w:spacing w:val="-2"/>
          <w:sz w:val="20"/>
        </w:rPr>
        <w:t>documents;</w:t>
      </w:r>
    </w:p>
    <w:p>
      <w:pPr>
        <w:pStyle w:val="ListParagraph"/>
        <w:numPr>
          <w:ilvl w:val="0"/>
          <w:numId w:val="1"/>
        </w:numPr>
        <w:tabs>
          <w:tab w:pos="999" w:val="left" w:leader="none"/>
        </w:tabs>
        <w:spacing w:line="249" w:lineRule="auto" w:before="99" w:after="0"/>
        <w:ind w:left="999" w:right="0" w:hanging="270"/>
        <w:jc w:val="left"/>
        <w:rPr>
          <w:sz w:val="20"/>
        </w:rPr>
      </w:pPr>
      <w:r>
        <w:rPr>
          <w:color w:val="231F20"/>
          <w:sz w:val="20"/>
        </w:rPr>
        <w:t>a</w:t>
      </w:r>
      <w:r>
        <w:rPr>
          <w:color w:val="231F20"/>
          <w:spacing w:val="80"/>
          <w:sz w:val="20"/>
        </w:rPr>
        <w:t> </w:t>
      </w:r>
      <w:r>
        <w:rPr>
          <w:color w:val="231F20"/>
          <w:sz w:val="20"/>
        </w:rPr>
        <w:t>structural</w:t>
      </w:r>
      <w:r>
        <w:rPr>
          <w:color w:val="231F20"/>
          <w:spacing w:val="80"/>
          <w:sz w:val="20"/>
        </w:rPr>
        <w:t> </w:t>
      </w:r>
      <w:r>
        <w:rPr>
          <w:color w:val="231F20"/>
          <w:sz w:val="20"/>
        </w:rPr>
        <w:t>pest</w:t>
      </w:r>
      <w:r>
        <w:rPr>
          <w:color w:val="231F20"/>
          <w:spacing w:val="80"/>
          <w:sz w:val="20"/>
        </w:rPr>
        <w:t> </w:t>
      </w:r>
      <w:r>
        <w:rPr>
          <w:color w:val="231F20"/>
          <w:sz w:val="20"/>
        </w:rPr>
        <w:t>control</w:t>
      </w:r>
      <w:r>
        <w:rPr>
          <w:color w:val="231F20"/>
          <w:spacing w:val="80"/>
          <w:sz w:val="20"/>
        </w:rPr>
        <w:t> </w:t>
      </w:r>
      <w:r>
        <w:rPr>
          <w:color w:val="231F20"/>
          <w:sz w:val="20"/>
        </w:rPr>
        <w:t>(SPC)</w:t>
      </w:r>
      <w:r>
        <w:rPr>
          <w:color w:val="231F20"/>
          <w:spacing w:val="80"/>
          <w:sz w:val="20"/>
        </w:rPr>
        <w:t> </w:t>
      </w:r>
      <w:r>
        <w:rPr>
          <w:color w:val="231F20"/>
          <w:sz w:val="20"/>
        </w:rPr>
        <w:t>report</w:t>
      </w:r>
      <w:r>
        <w:rPr>
          <w:color w:val="231F20"/>
          <w:spacing w:val="80"/>
          <w:sz w:val="20"/>
        </w:rPr>
        <w:t> </w:t>
      </w:r>
      <w:r>
        <w:rPr>
          <w:color w:val="231F20"/>
          <w:sz w:val="20"/>
        </w:rPr>
        <w:t>and</w:t>
      </w:r>
      <w:r>
        <w:rPr>
          <w:color w:val="231F20"/>
          <w:spacing w:val="80"/>
          <w:sz w:val="20"/>
        </w:rPr>
        <w:t> </w:t>
      </w:r>
      <w:r>
        <w:rPr>
          <w:color w:val="231F20"/>
          <w:sz w:val="20"/>
        </w:rPr>
        <w:t>any </w:t>
      </w:r>
      <w:r>
        <w:rPr>
          <w:color w:val="231F20"/>
          <w:spacing w:val="-2"/>
          <w:sz w:val="20"/>
        </w:rPr>
        <w:t>clearance;</w:t>
      </w:r>
    </w:p>
    <w:p>
      <w:pPr>
        <w:pStyle w:val="ListParagraph"/>
        <w:numPr>
          <w:ilvl w:val="0"/>
          <w:numId w:val="1"/>
        </w:numPr>
        <w:tabs>
          <w:tab w:pos="999" w:val="left" w:leader="none"/>
        </w:tabs>
        <w:spacing w:line="240" w:lineRule="auto" w:before="91" w:after="0"/>
        <w:ind w:left="999" w:right="0" w:hanging="270"/>
        <w:jc w:val="left"/>
        <w:rPr>
          <w:sz w:val="20"/>
        </w:rPr>
      </w:pPr>
      <w:r>
        <w:rPr>
          <w:color w:val="231F20"/>
          <w:sz w:val="20"/>
        </w:rPr>
        <w:t>a</w:t>
      </w:r>
      <w:r>
        <w:rPr>
          <w:color w:val="231F20"/>
          <w:spacing w:val="-1"/>
          <w:sz w:val="20"/>
        </w:rPr>
        <w:t> </w:t>
      </w:r>
      <w:r>
        <w:rPr>
          <w:color w:val="231F20"/>
          <w:sz w:val="20"/>
        </w:rPr>
        <w:t>well</w:t>
      </w:r>
      <w:r>
        <w:rPr>
          <w:color w:val="231F20"/>
          <w:spacing w:val="-1"/>
          <w:sz w:val="20"/>
        </w:rPr>
        <w:t> </w:t>
      </w:r>
      <w:r>
        <w:rPr>
          <w:color w:val="231F20"/>
          <w:sz w:val="20"/>
        </w:rPr>
        <w:t>water</w:t>
      </w:r>
      <w:r>
        <w:rPr>
          <w:color w:val="231F20"/>
          <w:spacing w:val="-1"/>
          <w:sz w:val="20"/>
        </w:rPr>
        <w:t> </w:t>
      </w:r>
      <w:r>
        <w:rPr>
          <w:color w:val="231F20"/>
          <w:spacing w:val="-2"/>
          <w:sz w:val="20"/>
        </w:rPr>
        <w:t>report;</w:t>
      </w:r>
    </w:p>
    <w:p>
      <w:pPr>
        <w:pStyle w:val="ListParagraph"/>
        <w:numPr>
          <w:ilvl w:val="0"/>
          <w:numId w:val="1"/>
        </w:numPr>
        <w:tabs>
          <w:tab w:pos="999" w:val="left" w:leader="none"/>
        </w:tabs>
        <w:spacing w:line="240" w:lineRule="auto" w:before="99" w:after="0"/>
        <w:ind w:left="999" w:right="0" w:hanging="270"/>
        <w:jc w:val="left"/>
        <w:rPr>
          <w:sz w:val="20"/>
        </w:rPr>
      </w:pPr>
      <w:r>
        <w:rPr>
          <w:color w:val="231F20"/>
          <w:sz w:val="20"/>
        </w:rPr>
        <w:t>a septic tank </w:t>
      </w:r>
      <w:r>
        <w:rPr>
          <w:color w:val="231F20"/>
          <w:spacing w:val="-2"/>
          <w:sz w:val="20"/>
        </w:rPr>
        <w:t>report;</w:t>
      </w:r>
    </w:p>
    <w:p>
      <w:pPr>
        <w:pStyle w:val="ListParagraph"/>
        <w:numPr>
          <w:ilvl w:val="0"/>
          <w:numId w:val="1"/>
        </w:numPr>
        <w:tabs>
          <w:tab w:pos="999" w:val="left" w:leader="none"/>
        </w:tabs>
        <w:spacing w:line="240" w:lineRule="auto" w:before="99" w:after="0"/>
        <w:ind w:left="999" w:right="0" w:hanging="270"/>
        <w:jc w:val="left"/>
        <w:rPr>
          <w:sz w:val="20"/>
        </w:rPr>
      </w:pPr>
      <w:r>
        <w:rPr>
          <w:color w:val="231F20"/>
          <w:sz w:val="20"/>
        </w:rPr>
        <w:t>an</w:t>
      </w:r>
      <w:r>
        <w:rPr>
          <w:color w:val="231F20"/>
          <w:spacing w:val="-3"/>
          <w:sz w:val="20"/>
        </w:rPr>
        <w:t> </w:t>
      </w:r>
      <w:r>
        <w:rPr>
          <w:color w:val="231F20"/>
          <w:sz w:val="20"/>
        </w:rPr>
        <w:t>occupancy </w:t>
      </w:r>
      <w:r>
        <w:rPr>
          <w:color w:val="231F20"/>
          <w:spacing w:val="-2"/>
          <w:sz w:val="20"/>
        </w:rPr>
        <w:t>certificate;</w:t>
      </w:r>
    </w:p>
    <w:p>
      <w:pPr>
        <w:pStyle w:val="ListParagraph"/>
        <w:numPr>
          <w:ilvl w:val="0"/>
          <w:numId w:val="1"/>
        </w:numPr>
        <w:tabs>
          <w:tab w:pos="999" w:val="left" w:leader="none"/>
        </w:tabs>
        <w:spacing w:line="240" w:lineRule="auto" w:before="99" w:after="0"/>
        <w:ind w:left="999" w:right="0" w:hanging="270"/>
        <w:jc w:val="left"/>
        <w:rPr>
          <w:sz w:val="20"/>
        </w:rPr>
      </w:pPr>
      <w:r>
        <w:rPr>
          <w:color w:val="231F20"/>
          <w:sz w:val="20"/>
        </w:rPr>
        <w:t>a</w:t>
      </w:r>
      <w:r>
        <w:rPr>
          <w:color w:val="231F20"/>
          <w:spacing w:val="-6"/>
          <w:sz w:val="20"/>
        </w:rPr>
        <w:t> </w:t>
      </w:r>
      <w:r>
        <w:rPr>
          <w:color w:val="231F20"/>
          <w:sz w:val="20"/>
        </w:rPr>
        <w:t>local</w:t>
      </w:r>
      <w:r>
        <w:rPr>
          <w:color w:val="231F20"/>
          <w:spacing w:val="-5"/>
          <w:sz w:val="20"/>
        </w:rPr>
        <w:t> </w:t>
      </w:r>
      <w:r>
        <w:rPr>
          <w:color w:val="231F20"/>
          <w:sz w:val="20"/>
        </w:rPr>
        <w:t>ordinance</w:t>
      </w:r>
      <w:r>
        <w:rPr>
          <w:color w:val="231F20"/>
          <w:spacing w:val="-5"/>
          <w:sz w:val="20"/>
        </w:rPr>
        <w:t> </w:t>
      </w:r>
      <w:r>
        <w:rPr>
          <w:color w:val="231F20"/>
          <w:sz w:val="20"/>
        </w:rPr>
        <w:t>compliance</w:t>
      </w:r>
      <w:r>
        <w:rPr>
          <w:color w:val="231F20"/>
          <w:spacing w:val="-5"/>
          <w:sz w:val="20"/>
        </w:rPr>
        <w:t> </w:t>
      </w:r>
      <w:r>
        <w:rPr>
          <w:color w:val="231F20"/>
          <w:spacing w:val="-2"/>
          <w:sz w:val="20"/>
        </w:rPr>
        <w:t>report;</w:t>
      </w:r>
    </w:p>
    <w:p>
      <w:pPr>
        <w:pStyle w:val="ListParagraph"/>
        <w:numPr>
          <w:ilvl w:val="0"/>
          <w:numId w:val="1"/>
        </w:numPr>
        <w:tabs>
          <w:tab w:pos="999" w:val="left" w:leader="none"/>
        </w:tabs>
        <w:spacing w:line="249" w:lineRule="auto" w:before="100" w:after="0"/>
        <w:ind w:left="999" w:right="0" w:hanging="270"/>
        <w:jc w:val="left"/>
        <w:rPr>
          <w:sz w:val="20"/>
        </w:rPr>
      </w:pPr>
      <w:r>
        <w:rPr>
          <w:color w:val="231F20"/>
          <w:sz w:val="20"/>
        </w:rPr>
        <w:t>an Annual Property Operating Data Sheet (APOD); </w:t>
      </w:r>
      <w:r>
        <w:rPr>
          <w:color w:val="231F20"/>
          <w:spacing w:val="-4"/>
          <w:sz w:val="20"/>
        </w:rPr>
        <w:t>and</w:t>
      </w:r>
    </w:p>
    <w:p>
      <w:pPr>
        <w:pStyle w:val="ListParagraph"/>
        <w:numPr>
          <w:ilvl w:val="0"/>
          <w:numId w:val="1"/>
        </w:numPr>
        <w:tabs>
          <w:tab w:pos="999" w:val="left" w:leader="none"/>
        </w:tabs>
        <w:spacing w:line="240" w:lineRule="auto" w:before="90" w:after="0"/>
        <w:ind w:left="999" w:right="0" w:hanging="270"/>
        <w:jc w:val="left"/>
        <w:rPr>
          <w:sz w:val="20"/>
        </w:rPr>
      </w:pPr>
      <w:r>
        <w:rPr>
          <w:color w:val="231F20"/>
          <w:sz w:val="20"/>
        </w:rPr>
        <w:t>a</w:t>
      </w:r>
      <w:r>
        <w:rPr>
          <w:color w:val="231F20"/>
          <w:spacing w:val="-4"/>
          <w:sz w:val="20"/>
        </w:rPr>
        <w:t> </w:t>
      </w:r>
      <w:r>
        <w:rPr>
          <w:color w:val="231F20"/>
          <w:sz w:val="20"/>
        </w:rPr>
        <w:t>rental</w:t>
      </w:r>
      <w:r>
        <w:rPr>
          <w:color w:val="231F20"/>
          <w:spacing w:val="-3"/>
          <w:sz w:val="20"/>
        </w:rPr>
        <w:t> </w:t>
      </w:r>
      <w:r>
        <w:rPr>
          <w:color w:val="231F20"/>
          <w:sz w:val="20"/>
        </w:rPr>
        <w:t>income</w:t>
      </w:r>
      <w:r>
        <w:rPr>
          <w:color w:val="231F20"/>
          <w:spacing w:val="-3"/>
          <w:sz w:val="20"/>
        </w:rPr>
        <w:t> </w:t>
      </w:r>
      <w:r>
        <w:rPr>
          <w:color w:val="231F20"/>
          <w:spacing w:val="-2"/>
          <w:sz w:val="20"/>
        </w:rPr>
        <w:t>spreadsheet.</w:t>
      </w:r>
    </w:p>
    <w:p>
      <w:pPr>
        <w:pStyle w:val="BodyText"/>
        <w:spacing w:line="249" w:lineRule="auto"/>
        <w:ind w:left="459"/>
        <w:jc w:val="both"/>
      </w:pPr>
      <w:r>
        <w:rPr>
          <w:color w:val="231F20"/>
        </w:rPr>
        <w:t>Information about the property needs to be given to prospective buyers </w:t>
      </w:r>
      <w:r>
        <w:rPr>
          <w:i/>
          <w:color w:val="231F20"/>
        </w:rPr>
        <w:t>before </w:t>
      </w:r>
      <w:r>
        <w:rPr>
          <w:color w:val="231F20"/>
        </w:rPr>
        <w:t>they enter into a purchase agreement with the seller. Prospective buyers need the fundamental property information in disclosures to make decisions about the value of the property and distinguish it from other properties they are considering.</w:t>
      </w:r>
    </w:p>
    <w:p>
      <w:pPr>
        <w:pStyle w:val="BodyText"/>
        <w:spacing w:line="249" w:lineRule="auto" w:before="94"/>
        <w:ind w:left="319" w:right="457"/>
        <w:jc w:val="both"/>
      </w:pPr>
      <w:r>
        <w:rPr/>
        <w:br w:type="column"/>
      </w:r>
      <w:r>
        <w:rPr>
          <w:color w:val="231F20"/>
        </w:rPr>
        <w:t>When an agent meets with a seller to enter into a listing agreement, the discussion needs to include a review of</w:t>
      </w:r>
      <w:r>
        <w:rPr>
          <w:color w:val="231F20"/>
          <w:spacing w:val="80"/>
        </w:rPr>
        <w:t> </w:t>
      </w:r>
      <w:r>
        <w:rPr>
          <w:color w:val="231F20"/>
        </w:rPr>
        <w:t>the</w:t>
      </w:r>
      <w:r>
        <w:rPr>
          <w:color w:val="231F20"/>
          <w:spacing w:val="40"/>
        </w:rPr>
        <w:t> </w:t>
      </w:r>
      <w:r>
        <w:rPr>
          <w:color w:val="231F20"/>
        </w:rPr>
        <w:t>contents</w:t>
      </w:r>
      <w:r>
        <w:rPr>
          <w:color w:val="231F20"/>
          <w:spacing w:val="40"/>
        </w:rPr>
        <w:t> </w:t>
      </w:r>
      <w:r>
        <w:rPr>
          <w:color w:val="231F20"/>
        </w:rPr>
        <w:t>of</w:t>
      </w:r>
      <w:r>
        <w:rPr>
          <w:color w:val="231F20"/>
          <w:spacing w:val="40"/>
        </w:rPr>
        <w:t> </w:t>
      </w:r>
      <w:r>
        <w:rPr>
          <w:color w:val="231F20"/>
        </w:rPr>
        <w:t>a</w:t>
      </w:r>
      <w:r>
        <w:rPr>
          <w:color w:val="231F20"/>
          <w:spacing w:val="40"/>
        </w:rPr>
        <w:t> </w:t>
      </w:r>
      <w:r>
        <w:rPr>
          <w:color w:val="231F20"/>
        </w:rPr>
        <w:t>complete</w:t>
      </w:r>
      <w:r>
        <w:rPr>
          <w:color w:val="231F20"/>
          <w:spacing w:val="40"/>
        </w:rPr>
        <w:t> </w:t>
      </w:r>
      <w:r>
        <w:rPr>
          <w:color w:val="231F20"/>
        </w:rPr>
        <w:t>marketing</w:t>
      </w:r>
      <w:r>
        <w:rPr>
          <w:color w:val="231F20"/>
          <w:spacing w:val="40"/>
        </w:rPr>
        <w:t> </w:t>
      </w:r>
      <w:r>
        <w:rPr>
          <w:color w:val="231F20"/>
        </w:rPr>
        <w:t>package</w:t>
      </w:r>
      <w:r>
        <w:rPr>
          <w:color w:val="231F20"/>
          <w:spacing w:val="40"/>
        </w:rPr>
        <w:t> </w:t>
      </w:r>
      <w:r>
        <w:rPr>
          <w:color w:val="231F20"/>
        </w:rPr>
        <w:t>required to properly induce a buyer to purchase the property. The seller’s agent provides the seller with an </w:t>
      </w:r>
      <w:r>
        <w:rPr>
          <w:i/>
          <w:color w:val="231F20"/>
        </w:rPr>
        <w:t>advance cost sheet </w:t>
      </w:r>
      <w:r>
        <w:rPr>
          <w:color w:val="231F20"/>
        </w:rPr>
        <w:t>itemizing the reports and activities needed to market the property, including estimates on the costs of third-</w:t>
      </w:r>
      <w:r>
        <w:rPr>
          <w:color w:val="231F20"/>
          <w:spacing w:val="40"/>
        </w:rPr>
        <w:t> </w:t>
      </w:r>
      <w:r>
        <w:rPr>
          <w:color w:val="231F20"/>
        </w:rPr>
        <w:t>party reports. The seller signs the cost sheet, to authorize the agent to request informational reports from third-party service providers.</w:t>
      </w:r>
    </w:p>
    <w:p>
      <w:pPr>
        <w:spacing w:line="249" w:lineRule="auto" w:before="98"/>
        <w:ind w:left="319" w:right="458" w:firstLine="0"/>
        <w:jc w:val="both"/>
        <w:rPr>
          <w:sz w:val="20"/>
        </w:rPr>
      </w:pPr>
      <w:r>
        <w:rPr>
          <w:color w:val="231F20"/>
          <w:sz w:val="20"/>
        </w:rPr>
        <w:t>The</w:t>
      </w:r>
      <w:r>
        <w:rPr>
          <w:color w:val="231F20"/>
          <w:spacing w:val="-14"/>
          <w:sz w:val="20"/>
        </w:rPr>
        <w:t> </w:t>
      </w:r>
      <w:r>
        <w:rPr>
          <w:color w:val="231F20"/>
          <w:sz w:val="20"/>
        </w:rPr>
        <w:t>seller</w:t>
      </w:r>
      <w:r>
        <w:rPr>
          <w:color w:val="231F20"/>
          <w:spacing w:val="-14"/>
          <w:sz w:val="20"/>
        </w:rPr>
        <w:t> </w:t>
      </w:r>
      <w:r>
        <w:rPr>
          <w:color w:val="231F20"/>
          <w:sz w:val="20"/>
        </w:rPr>
        <w:t>may</w:t>
      </w:r>
      <w:r>
        <w:rPr>
          <w:color w:val="231F20"/>
          <w:spacing w:val="-13"/>
          <w:sz w:val="20"/>
        </w:rPr>
        <w:t> </w:t>
      </w:r>
      <w:r>
        <w:rPr>
          <w:color w:val="231F20"/>
          <w:sz w:val="20"/>
        </w:rPr>
        <w:t>choose</w:t>
      </w:r>
      <w:r>
        <w:rPr>
          <w:color w:val="231F20"/>
          <w:spacing w:val="-14"/>
          <w:sz w:val="20"/>
        </w:rPr>
        <w:t> </w:t>
      </w:r>
      <w:r>
        <w:rPr>
          <w:color w:val="231F20"/>
          <w:sz w:val="20"/>
        </w:rPr>
        <w:t>when</w:t>
      </w:r>
      <w:r>
        <w:rPr>
          <w:color w:val="231F20"/>
          <w:spacing w:val="-14"/>
          <w:sz w:val="20"/>
        </w:rPr>
        <w:t> </w:t>
      </w:r>
      <w:r>
        <w:rPr>
          <w:color w:val="231F20"/>
          <w:sz w:val="20"/>
        </w:rPr>
        <w:t>they</w:t>
      </w:r>
      <w:r>
        <w:rPr>
          <w:color w:val="231F20"/>
          <w:spacing w:val="-14"/>
          <w:sz w:val="20"/>
        </w:rPr>
        <w:t> </w:t>
      </w:r>
      <w:r>
        <w:rPr>
          <w:color w:val="231F20"/>
          <w:sz w:val="20"/>
        </w:rPr>
        <w:t>want</w:t>
      </w:r>
      <w:r>
        <w:rPr>
          <w:color w:val="231F20"/>
          <w:spacing w:val="-13"/>
          <w:sz w:val="20"/>
        </w:rPr>
        <w:t> </w:t>
      </w:r>
      <w:r>
        <w:rPr>
          <w:color w:val="231F20"/>
          <w:sz w:val="20"/>
        </w:rPr>
        <w:t>to</w:t>
      </w:r>
      <w:r>
        <w:rPr>
          <w:color w:val="231F20"/>
          <w:spacing w:val="-14"/>
          <w:sz w:val="20"/>
        </w:rPr>
        <w:t> </w:t>
      </w:r>
      <w:r>
        <w:rPr>
          <w:color w:val="231F20"/>
          <w:sz w:val="20"/>
        </w:rPr>
        <w:t>incur</w:t>
      </w:r>
      <w:r>
        <w:rPr>
          <w:color w:val="231F20"/>
          <w:spacing w:val="-14"/>
          <w:sz w:val="20"/>
        </w:rPr>
        <w:t> </w:t>
      </w:r>
      <w:r>
        <w:rPr>
          <w:color w:val="231F20"/>
          <w:sz w:val="20"/>
        </w:rPr>
        <w:t>the</w:t>
      </w:r>
      <w:r>
        <w:rPr>
          <w:color w:val="231F20"/>
          <w:spacing w:val="-13"/>
          <w:sz w:val="20"/>
        </w:rPr>
        <w:t> </w:t>
      </w:r>
      <w:r>
        <w:rPr>
          <w:i/>
          <w:color w:val="231F20"/>
          <w:sz w:val="20"/>
        </w:rPr>
        <w:t>expense of third-party reports</w:t>
      </w:r>
      <w:r>
        <w:rPr>
          <w:color w:val="231F20"/>
          <w:sz w:val="20"/>
        </w:rPr>
        <w:t>:</w:t>
      </w:r>
    </w:p>
    <w:p>
      <w:pPr>
        <w:pStyle w:val="ListParagraph"/>
        <w:numPr>
          <w:ilvl w:val="0"/>
          <w:numId w:val="2"/>
        </w:numPr>
        <w:tabs>
          <w:tab w:pos="857" w:val="left" w:leader="none"/>
          <w:tab w:pos="859" w:val="left" w:leader="none"/>
        </w:tabs>
        <w:spacing w:line="249" w:lineRule="auto" w:before="92" w:after="0"/>
        <w:ind w:left="859" w:right="457" w:hanging="271"/>
        <w:jc w:val="both"/>
        <w:rPr>
          <w:sz w:val="20"/>
        </w:rPr>
      </w:pPr>
      <w:r>
        <w:rPr>
          <w:b/>
          <w:color w:val="231F20"/>
          <w:sz w:val="20"/>
        </w:rPr>
        <w:t>at the time </w:t>
      </w:r>
      <w:r>
        <w:rPr>
          <w:color w:val="231F20"/>
          <w:sz w:val="20"/>
        </w:rPr>
        <w:t>of the listing, so reports are delivered before the seller enters into purchase agreement with</w:t>
      </w:r>
      <w:r>
        <w:rPr>
          <w:color w:val="231F20"/>
          <w:spacing w:val="-8"/>
          <w:sz w:val="20"/>
        </w:rPr>
        <w:t> </w:t>
      </w:r>
      <w:r>
        <w:rPr>
          <w:color w:val="231F20"/>
          <w:sz w:val="20"/>
        </w:rPr>
        <w:t>a</w:t>
      </w:r>
      <w:r>
        <w:rPr>
          <w:color w:val="231F20"/>
          <w:spacing w:val="-8"/>
          <w:sz w:val="20"/>
        </w:rPr>
        <w:t> </w:t>
      </w:r>
      <w:r>
        <w:rPr>
          <w:color w:val="231F20"/>
          <w:sz w:val="20"/>
        </w:rPr>
        <w:t>prospective</w:t>
      </w:r>
      <w:r>
        <w:rPr>
          <w:color w:val="231F20"/>
          <w:spacing w:val="-8"/>
          <w:sz w:val="20"/>
        </w:rPr>
        <w:t> </w:t>
      </w:r>
      <w:r>
        <w:rPr>
          <w:color w:val="231F20"/>
          <w:sz w:val="20"/>
        </w:rPr>
        <w:t>buyer,</w:t>
      </w:r>
      <w:r>
        <w:rPr>
          <w:color w:val="231F20"/>
          <w:spacing w:val="-8"/>
          <w:sz w:val="20"/>
        </w:rPr>
        <w:t> </w:t>
      </w:r>
      <w:r>
        <w:rPr>
          <w:color w:val="231F20"/>
          <w:sz w:val="20"/>
        </w:rPr>
        <w:t>which</w:t>
      </w:r>
      <w:r>
        <w:rPr>
          <w:color w:val="231F20"/>
          <w:spacing w:val="-8"/>
          <w:sz w:val="20"/>
        </w:rPr>
        <w:t> </w:t>
      </w:r>
      <w:r>
        <w:rPr>
          <w:color w:val="231F20"/>
          <w:sz w:val="20"/>
        </w:rPr>
        <w:t>will</w:t>
      </w:r>
      <w:r>
        <w:rPr>
          <w:color w:val="231F20"/>
          <w:spacing w:val="-8"/>
          <w:sz w:val="20"/>
        </w:rPr>
        <w:t> </w:t>
      </w:r>
      <w:r>
        <w:rPr>
          <w:color w:val="231F20"/>
          <w:sz w:val="20"/>
        </w:rPr>
        <w:t>limit</w:t>
      </w:r>
      <w:r>
        <w:rPr>
          <w:color w:val="231F20"/>
          <w:spacing w:val="-8"/>
          <w:sz w:val="20"/>
        </w:rPr>
        <w:t> </w:t>
      </w:r>
      <w:r>
        <w:rPr>
          <w:color w:val="231F20"/>
          <w:sz w:val="20"/>
        </w:rPr>
        <w:t>buyer</w:t>
      </w:r>
      <w:r>
        <w:rPr>
          <w:color w:val="231F20"/>
          <w:spacing w:val="-8"/>
          <w:sz w:val="20"/>
        </w:rPr>
        <w:t> </w:t>
      </w:r>
      <w:r>
        <w:rPr>
          <w:color w:val="231F20"/>
          <w:sz w:val="20"/>
        </w:rPr>
        <w:t>claims about the property’s condition; or</w:t>
      </w:r>
    </w:p>
    <w:p>
      <w:pPr>
        <w:pStyle w:val="ListParagraph"/>
        <w:numPr>
          <w:ilvl w:val="0"/>
          <w:numId w:val="2"/>
        </w:numPr>
        <w:tabs>
          <w:tab w:pos="859" w:val="left" w:leader="none"/>
        </w:tabs>
        <w:spacing w:line="249" w:lineRule="auto" w:before="92" w:after="0"/>
        <w:ind w:left="859" w:right="457" w:hanging="270"/>
        <w:jc w:val="both"/>
        <w:rPr>
          <w:sz w:val="20"/>
        </w:rPr>
      </w:pPr>
      <w:r>
        <w:rPr>
          <w:color w:val="231F20"/>
          <w:sz w:val="20"/>
        </w:rPr>
        <w:t>after entering into a purchase agreement with a buyer,</w:t>
      </w:r>
      <w:r>
        <w:rPr>
          <w:color w:val="231F20"/>
          <w:spacing w:val="40"/>
          <w:sz w:val="20"/>
        </w:rPr>
        <w:t> </w:t>
      </w:r>
      <w:r>
        <w:rPr>
          <w:color w:val="231F20"/>
          <w:sz w:val="20"/>
        </w:rPr>
        <w:t>which</w:t>
      </w:r>
      <w:r>
        <w:rPr>
          <w:color w:val="231F20"/>
          <w:spacing w:val="40"/>
          <w:sz w:val="20"/>
        </w:rPr>
        <w:t> </w:t>
      </w:r>
      <w:r>
        <w:rPr>
          <w:color w:val="231F20"/>
          <w:sz w:val="20"/>
        </w:rPr>
        <w:t>may</w:t>
      </w:r>
      <w:r>
        <w:rPr>
          <w:color w:val="231F20"/>
          <w:spacing w:val="40"/>
          <w:sz w:val="20"/>
        </w:rPr>
        <w:t> </w:t>
      </w:r>
      <w:r>
        <w:rPr>
          <w:color w:val="231F20"/>
          <w:sz w:val="20"/>
        </w:rPr>
        <w:t>result</w:t>
      </w:r>
      <w:r>
        <w:rPr>
          <w:color w:val="231F20"/>
          <w:spacing w:val="40"/>
          <w:sz w:val="20"/>
        </w:rPr>
        <w:t> </w:t>
      </w:r>
      <w:r>
        <w:rPr>
          <w:color w:val="231F20"/>
          <w:sz w:val="20"/>
        </w:rPr>
        <w:t>in</w:t>
      </w:r>
      <w:r>
        <w:rPr>
          <w:color w:val="231F20"/>
          <w:spacing w:val="40"/>
          <w:sz w:val="20"/>
        </w:rPr>
        <w:t> </w:t>
      </w:r>
      <w:r>
        <w:rPr>
          <w:color w:val="231F20"/>
          <w:sz w:val="20"/>
        </w:rPr>
        <w:t>a</w:t>
      </w:r>
      <w:r>
        <w:rPr>
          <w:color w:val="231F20"/>
          <w:spacing w:val="40"/>
          <w:sz w:val="20"/>
        </w:rPr>
        <w:t> </w:t>
      </w:r>
      <w:r>
        <w:rPr>
          <w:color w:val="231F20"/>
          <w:sz w:val="20"/>
        </w:rPr>
        <w:t>request</w:t>
      </w:r>
      <w:r>
        <w:rPr>
          <w:color w:val="231F20"/>
          <w:spacing w:val="40"/>
          <w:sz w:val="20"/>
        </w:rPr>
        <w:t> </w:t>
      </w:r>
      <w:r>
        <w:rPr>
          <w:color w:val="231F20"/>
          <w:sz w:val="20"/>
        </w:rPr>
        <w:t>for</w:t>
      </w:r>
      <w:r>
        <w:rPr>
          <w:color w:val="231F20"/>
          <w:spacing w:val="40"/>
          <w:sz w:val="20"/>
        </w:rPr>
        <w:t> </w:t>
      </w:r>
      <w:r>
        <w:rPr>
          <w:color w:val="231F20"/>
          <w:sz w:val="20"/>
        </w:rPr>
        <w:t>repairs,</w:t>
      </w:r>
      <w:r>
        <w:rPr>
          <w:color w:val="231F20"/>
          <w:spacing w:val="40"/>
          <w:sz w:val="20"/>
        </w:rPr>
        <w:t> </w:t>
      </w:r>
      <w:r>
        <w:rPr>
          <w:color w:val="231F20"/>
          <w:sz w:val="20"/>
        </w:rPr>
        <w:t>a renegotiated price or cancellation if the buyer discovers defects previously undisclosed.</w:t>
      </w:r>
    </w:p>
    <w:p>
      <w:pPr>
        <w:pStyle w:val="BodyText"/>
        <w:spacing w:line="249" w:lineRule="auto" w:before="93"/>
        <w:ind w:left="319" w:right="457"/>
        <w:jc w:val="both"/>
      </w:pPr>
      <w:r>
        <w:rPr>
          <w:color w:val="231F20"/>
        </w:rPr>
        <w:t>Further, a seller may choose </w:t>
      </w:r>
      <w:r>
        <w:rPr>
          <w:i/>
          <w:color w:val="231F20"/>
        </w:rPr>
        <w:t>how </w:t>
      </w:r>
      <w:r>
        <w:rPr>
          <w:color w:val="231F20"/>
        </w:rPr>
        <w:t>to pay for the cost of the </w:t>
      </w:r>
      <w:r>
        <w:rPr>
          <w:color w:val="231F20"/>
          <w:spacing w:val="-2"/>
        </w:rPr>
        <w:t>reports</w:t>
      </w:r>
      <w:r>
        <w:rPr>
          <w:color w:val="231F20"/>
          <w:spacing w:val="-8"/>
        </w:rPr>
        <w:t> </w:t>
      </w:r>
      <w:r>
        <w:rPr>
          <w:color w:val="231F20"/>
          <w:spacing w:val="-2"/>
        </w:rPr>
        <w:t>on</w:t>
      </w:r>
      <w:r>
        <w:rPr>
          <w:color w:val="231F20"/>
          <w:spacing w:val="-8"/>
        </w:rPr>
        <w:t> </w:t>
      </w:r>
      <w:r>
        <w:rPr>
          <w:color w:val="231F20"/>
          <w:spacing w:val="-2"/>
        </w:rPr>
        <w:t>the</w:t>
      </w:r>
      <w:r>
        <w:rPr>
          <w:color w:val="231F20"/>
          <w:spacing w:val="-8"/>
        </w:rPr>
        <w:t> </w:t>
      </w:r>
      <w:r>
        <w:rPr>
          <w:color w:val="231F20"/>
          <w:spacing w:val="-2"/>
        </w:rPr>
        <w:t>advance</w:t>
      </w:r>
      <w:r>
        <w:rPr>
          <w:color w:val="231F20"/>
          <w:spacing w:val="-8"/>
        </w:rPr>
        <w:t> </w:t>
      </w:r>
      <w:r>
        <w:rPr>
          <w:color w:val="231F20"/>
          <w:spacing w:val="-2"/>
        </w:rPr>
        <w:t>cost</w:t>
      </w:r>
      <w:r>
        <w:rPr>
          <w:color w:val="231F20"/>
          <w:spacing w:val="-8"/>
        </w:rPr>
        <w:t> </w:t>
      </w:r>
      <w:r>
        <w:rPr>
          <w:color w:val="231F20"/>
          <w:spacing w:val="-2"/>
        </w:rPr>
        <w:t>sheet.</w:t>
      </w:r>
      <w:r>
        <w:rPr>
          <w:color w:val="231F20"/>
          <w:spacing w:val="-12"/>
        </w:rPr>
        <w:t> </w:t>
      </w:r>
      <w:r>
        <w:rPr>
          <w:color w:val="231F20"/>
          <w:spacing w:val="-2"/>
        </w:rPr>
        <w:t>The</w:t>
      </w:r>
      <w:r>
        <w:rPr>
          <w:color w:val="231F20"/>
          <w:spacing w:val="-8"/>
        </w:rPr>
        <w:t> </w:t>
      </w:r>
      <w:r>
        <w:rPr>
          <w:color w:val="231F20"/>
          <w:spacing w:val="-2"/>
        </w:rPr>
        <w:t>seller</w:t>
      </w:r>
      <w:r>
        <w:rPr>
          <w:color w:val="231F20"/>
          <w:spacing w:val="-8"/>
        </w:rPr>
        <w:t> </w:t>
      </w:r>
      <w:r>
        <w:rPr>
          <w:color w:val="231F20"/>
          <w:spacing w:val="-2"/>
        </w:rPr>
        <w:t>may</w:t>
      </w:r>
      <w:r>
        <w:rPr>
          <w:color w:val="231F20"/>
          <w:spacing w:val="-8"/>
        </w:rPr>
        <w:t> </w:t>
      </w:r>
      <w:r>
        <w:rPr>
          <w:color w:val="231F20"/>
          <w:spacing w:val="-2"/>
        </w:rPr>
        <w:t>opt</w:t>
      </w:r>
      <w:r>
        <w:rPr>
          <w:color w:val="231F20"/>
          <w:spacing w:val="-8"/>
        </w:rPr>
        <w:t> </w:t>
      </w:r>
      <w:r>
        <w:rPr>
          <w:color w:val="231F20"/>
          <w:spacing w:val="-2"/>
        </w:rPr>
        <w:t>to</w:t>
      </w:r>
      <w:r>
        <w:rPr>
          <w:color w:val="231F20"/>
          <w:spacing w:val="-8"/>
        </w:rPr>
        <w:t> </w:t>
      </w:r>
      <w:r>
        <w:rPr>
          <w:color w:val="231F20"/>
          <w:spacing w:val="-2"/>
        </w:rPr>
        <w:t>pay </w:t>
      </w:r>
      <w:r>
        <w:rPr>
          <w:color w:val="231F20"/>
        </w:rPr>
        <w:t>the charges directly to the third-party vendors once billed, which</w:t>
      </w:r>
      <w:r>
        <w:rPr>
          <w:color w:val="231F20"/>
          <w:spacing w:val="-14"/>
        </w:rPr>
        <w:t> </w:t>
      </w:r>
      <w:r>
        <w:rPr>
          <w:color w:val="231F20"/>
        </w:rPr>
        <w:t>the</w:t>
      </w:r>
      <w:r>
        <w:rPr>
          <w:color w:val="231F20"/>
          <w:spacing w:val="-10"/>
        </w:rPr>
        <w:t> </w:t>
      </w:r>
      <w:r>
        <w:rPr>
          <w:color w:val="231F20"/>
        </w:rPr>
        <w:t>agent</w:t>
      </w:r>
      <w:r>
        <w:rPr>
          <w:color w:val="231F20"/>
          <w:spacing w:val="-10"/>
        </w:rPr>
        <w:t> </w:t>
      </w:r>
      <w:r>
        <w:rPr>
          <w:color w:val="231F20"/>
        </w:rPr>
        <w:t>coordinates</w:t>
      </w:r>
      <w:r>
        <w:rPr>
          <w:color w:val="231F20"/>
          <w:spacing w:val="-10"/>
        </w:rPr>
        <w:t> </w:t>
      </w:r>
      <w:r>
        <w:rPr>
          <w:color w:val="231F20"/>
        </w:rPr>
        <w:t>with</w:t>
      </w:r>
      <w:r>
        <w:rPr>
          <w:color w:val="231F20"/>
          <w:spacing w:val="-10"/>
        </w:rPr>
        <w:t> </w:t>
      </w:r>
      <w:r>
        <w:rPr>
          <w:color w:val="231F20"/>
        </w:rPr>
        <w:t>the</w:t>
      </w:r>
      <w:r>
        <w:rPr>
          <w:color w:val="231F20"/>
          <w:spacing w:val="-10"/>
        </w:rPr>
        <w:t> </w:t>
      </w:r>
      <w:r>
        <w:rPr>
          <w:color w:val="231F20"/>
        </w:rPr>
        <w:t>vendors.</w:t>
      </w:r>
      <w:r>
        <w:rPr>
          <w:color w:val="231F20"/>
          <w:spacing w:val="-14"/>
        </w:rPr>
        <w:t> </w:t>
      </w:r>
      <w:r>
        <w:rPr>
          <w:color w:val="231F20"/>
        </w:rPr>
        <w:t>Alternatively, the seller may make a check for the estimated cost of reports</w:t>
      </w:r>
      <w:r>
        <w:rPr>
          <w:color w:val="231F20"/>
          <w:spacing w:val="-1"/>
        </w:rPr>
        <w:t> </w:t>
      </w:r>
      <w:r>
        <w:rPr>
          <w:color w:val="231F20"/>
        </w:rPr>
        <w:t>payable</w:t>
      </w:r>
      <w:r>
        <w:rPr>
          <w:color w:val="231F20"/>
          <w:spacing w:val="-1"/>
        </w:rPr>
        <w:t> </w:t>
      </w:r>
      <w:r>
        <w:rPr>
          <w:color w:val="231F20"/>
        </w:rPr>
        <w:t>directly</w:t>
      </w:r>
      <w:r>
        <w:rPr>
          <w:color w:val="231F20"/>
          <w:spacing w:val="-1"/>
        </w:rPr>
        <w:t> </w:t>
      </w:r>
      <w:r>
        <w:rPr>
          <w:color w:val="231F20"/>
        </w:rPr>
        <w:t>to</w:t>
      </w:r>
      <w:r>
        <w:rPr>
          <w:color w:val="231F20"/>
          <w:spacing w:val="-1"/>
        </w:rPr>
        <w:t> </w:t>
      </w:r>
      <w:r>
        <w:rPr>
          <w:color w:val="231F20"/>
        </w:rPr>
        <w:t>the</w:t>
      </w:r>
      <w:r>
        <w:rPr>
          <w:color w:val="231F20"/>
          <w:spacing w:val="-1"/>
        </w:rPr>
        <w:t> </w:t>
      </w:r>
      <w:r>
        <w:rPr>
          <w:color w:val="231F20"/>
        </w:rPr>
        <w:t>broker.</w:t>
      </w:r>
      <w:r>
        <w:rPr>
          <w:color w:val="231F20"/>
          <w:spacing w:val="-4"/>
        </w:rPr>
        <w:t> </w:t>
      </w:r>
      <w:r>
        <w:rPr>
          <w:color w:val="231F20"/>
        </w:rPr>
        <w:t>The</w:t>
      </w:r>
      <w:r>
        <w:rPr>
          <w:color w:val="231F20"/>
          <w:spacing w:val="-1"/>
        </w:rPr>
        <w:t> </w:t>
      </w:r>
      <w:r>
        <w:rPr>
          <w:color w:val="231F20"/>
        </w:rPr>
        <w:t>broker</w:t>
      </w:r>
      <w:r>
        <w:rPr>
          <w:color w:val="231F20"/>
          <w:spacing w:val="-1"/>
        </w:rPr>
        <w:t> </w:t>
      </w:r>
      <w:r>
        <w:rPr>
          <w:color w:val="231F20"/>
        </w:rPr>
        <w:t>holds</w:t>
      </w:r>
      <w:r>
        <w:rPr>
          <w:color w:val="231F20"/>
          <w:spacing w:val="-1"/>
        </w:rPr>
        <w:t> </w:t>
      </w:r>
      <w:r>
        <w:rPr>
          <w:color w:val="231F20"/>
        </w:rPr>
        <w:t>the payment</w:t>
      </w:r>
      <w:r>
        <w:rPr>
          <w:color w:val="231F20"/>
          <w:spacing w:val="-4"/>
        </w:rPr>
        <w:t> </w:t>
      </w:r>
      <w:r>
        <w:rPr>
          <w:color w:val="231F20"/>
        </w:rPr>
        <w:t>in</w:t>
      </w:r>
      <w:r>
        <w:rPr>
          <w:color w:val="231F20"/>
          <w:spacing w:val="-4"/>
        </w:rPr>
        <w:t> </w:t>
      </w:r>
      <w:r>
        <w:rPr>
          <w:color w:val="231F20"/>
        </w:rPr>
        <w:t>a</w:t>
      </w:r>
      <w:r>
        <w:rPr>
          <w:color w:val="231F20"/>
          <w:spacing w:val="-4"/>
        </w:rPr>
        <w:t> </w:t>
      </w:r>
      <w:r>
        <w:rPr>
          <w:color w:val="231F20"/>
        </w:rPr>
        <w:t>trust</w:t>
      </w:r>
      <w:r>
        <w:rPr>
          <w:color w:val="231F20"/>
          <w:spacing w:val="-4"/>
        </w:rPr>
        <w:t> </w:t>
      </w:r>
      <w:r>
        <w:rPr>
          <w:color w:val="231F20"/>
        </w:rPr>
        <w:t>fund</w:t>
      </w:r>
      <w:r>
        <w:rPr>
          <w:color w:val="231F20"/>
          <w:spacing w:val="-4"/>
        </w:rPr>
        <w:t> </w:t>
      </w:r>
      <w:r>
        <w:rPr>
          <w:color w:val="231F20"/>
        </w:rPr>
        <w:t>account</w:t>
      </w:r>
      <w:r>
        <w:rPr>
          <w:color w:val="231F20"/>
          <w:spacing w:val="-4"/>
        </w:rPr>
        <w:t> </w:t>
      </w:r>
      <w:r>
        <w:rPr>
          <w:color w:val="231F20"/>
        </w:rPr>
        <w:t>and</w:t>
      </w:r>
      <w:r>
        <w:rPr>
          <w:color w:val="231F20"/>
          <w:spacing w:val="-4"/>
        </w:rPr>
        <w:t> </w:t>
      </w:r>
      <w:r>
        <w:rPr>
          <w:color w:val="231F20"/>
        </w:rPr>
        <w:t>pays</w:t>
      </w:r>
      <w:r>
        <w:rPr>
          <w:color w:val="231F20"/>
          <w:spacing w:val="-4"/>
        </w:rPr>
        <w:t> </w:t>
      </w:r>
      <w:r>
        <w:rPr>
          <w:color w:val="231F20"/>
        </w:rPr>
        <w:t>the</w:t>
      </w:r>
      <w:r>
        <w:rPr>
          <w:color w:val="231F20"/>
          <w:spacing w:val="-4"/>
        </w:rPr>
        <w:t> </w:t>
      </w:r>
      <w:r>
        <w:rPr>
          <w:color w:val="231F20"/>
        </w:rPr>
        <w:t>charges</w:t>
      </w:r>
      <w:r>
        <w:rPr>
          <w:color w:val="231F20"/>
          <w:spacing w:val="-4"/>
        </w:rPr>
        <w:t> </w:t>
      </w:r>
      <w:r>
        <w:rPr>
          <w:color w:val="231F20"/>
        </w:rPr>
        <w:t>from the deposit when billed by service providers.</w:t>
      </w:r>
    </w:p>
    <w:p>
      <w:pPr>
        <w:spacing w:after="0" w:line="249" w:lineRule="auto"/>
        <w:jc w:val="both"/>
        <w:sectPr>
          <w:type w:val="continuous"/>
          <w:pgSz w:w="12240" w:h="15840"/>
          <w:pgMar w:top="380" w:bottom="0" w:left="260" w:right="260"/>
          <w:cols w:num="2" w:equalWidth="0">
            <w:col w:w="5681" w:space="40"/>
            <w:col w:w="5999"/>
          </w:cols>
        </w:sectPr>
      </w:pPr>
    </w:p>
    <w:p>
      <w:pPr>
        <w:pStyle w:val="BodyText"/>
        <w:spacing w:before="0"/>
        <w:ind w:left="0"/>
      </w:pPr>
    </w:p>
    <w:p>
      <w:pPr>
        <w:pStyle w:val="BodyText"/>
        <w:spacing w:before="0"/>
        <w:ind w:left="0"/>
      </w:pPr>
    </w:p>
    <w:p>
      <w:pPr>
        <w:pStyle w:val="BodyText"/>
        <w:spacing w:before="0"/>
        <w:ind w:left="0"/>
      </w:pPr>
    </w:p>
    <w:p>
      <w:pPr>
        <w:pStyle w:val="BodyText"/>
        <w:spacing w:before="3"/>
        <w:ind w:left="0"/>
      </w:pPr>
    </w:p>
    <w:p>
      <w:pPr>
        <w:spacing w:line="249" w:lineRule="auto" w:before="0"/>
        <w:ind w:left="1136" w:right="870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pStyle w:val="BodyText"/>
        <w:spacing w:before="122"/>
        <w:ind w:left="1138"/>
      </w:pPr>
      <w:r>
        <w:rPr/>
        <w:drawing>
          <wp:anchor distT="0" distB="0" distL="0" distR="0" allowOverlap="1" layoutInCell="1" locked="0" behindDoc="0" simplePos="0" relativeHeight="15729664">
            <wp:simplePos x="0" y="0"/>
            <wp:positionH relativeFrom="page">
              <wp:posOffset>5689014</wp:posOffset>
            </wp:positionH>
            <wp:positionV relativeFrom="paragraph">
              <wp:posOffset>97910</wp:posOffset>
            </wp:positionV>
            <wp:extent cx="600807" cy="69290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00807" cy="692902"/>
                    </a:xfrm>
                    <a:prstGeom prst="rect">
                      <a:avLst/>
                    </a:prstGeom>
                  </pic:spPr>
                </pic:pic>
              </a:graphicData>
            </a:graphic>
          </wp:anchor>
        </w:drawing>
      </w:r>
      <w:r>
        <w:rPr/>
        <w:t>DRE</w:t>
      </w:r>
      <w:r>
        <w:rPr>
          <w:spacing w:val="-4"/>
        </w:rPr>
        <w:t> </w:t>
      </w:r>
      <w:r>
        <w:rPr/>
        <w:t>LIC#</w:t>
      </w:r>
      <w:r>
        <w:rPr>
          <w:spacing w:val="-1"/>
        </w:rPr>
        <w:t> </w:t>
      </w:r>
      <w:r>
        <w:rPr>
          <w:spacing w:val="-2"/>
        </w:rPr>
        <w:t>01474985</w:t>
      </w:r>
    </w:p>
    <w:p>
      <w:pPr>
        <w:pStyle w:val="BodyText"/>
        <w:spacing w:before="10"/>
        <w:ind w:left="1138"/>
      </w:pPr>
      <w:r>
        <w:rPr>
          <w:spacing w:val="-2"/>
        </w:rPr>
        <w:t>925-395-</w:t>
      </w:r>
      <w:r>
        <w:rPr>
          <w:spacing w:val="-4"/>
        </w:rPr>
        <w:t>0175</w:t>
      </w:r>
    </w:p>
    <w:p>
      <w:pPr>
        <w:pStyle w:val="BodyText"/>
        <w:spacing w:line="249" w:lineRule="auto" w:before="10"/>
        <w:ind w:left="1138" w:right="5720"/>
      </w:pPr>
      <w:hyperlink r:id="rId7">
        <w:r>
          <w:rPr>
            <w:spacing w:val="-2"/>
          </w:rPr>
          <w:t>christy@christyscarealty.com</w:t>
        </w:r>
      </w:hyperlink>
      <w:r>
        <w:rPr>
          <w:spacing w:val="-2"/>
        </w:rPr>
        <w:t> christyscaliforniarealty.com</w:t>
      </w:r>
    </w:p>
    <w:p>
      <w:pPr>
        <w:pStyle w:val="BodyText"/>
        <w:spacing w:before="183"/>
        <w:ind w:left="0"/>
      </w:pPr>
      <w:r>
        <w:rPr/>
        <mc:AlternateContent>
          <mc:Choice Requires="wps">
            <w:drawing>
              <wp:anchor distT="0" distB="0" distL="0" distR="0" allowOverlap="1" layoutInCell="1" locked="0" behindDoc="1" simplePos="0" relativeHeight="487588352">
                <wp:simplePos x="0" y="0"/>
                <wp:positionH relativeFrom="page">
                  <wp:posOffset>228600</wp:posOffset>
                </wp:positionH>
                <wp:positionV relativeFrom="paragraph">
                  <wp:posOffset>277482</wp:posOffset>
                </wp:positionV>
                <wp:extent cx="7315200" cy="2286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a:graphicData>
                </a:graphic>
              </wp:anchor>
            </w:drawing>
          </mc:Choice>
          <mc:Fallback>
            <w:pict>
              <v:rect style="position:absolute;margin-left:18pt;margin-top:21.849024pt;width:576pt;height:18pt;mso-position-horizontal-relative:page;mso-position-vertical-relative:paragraph;z-index:-15728128;mso-wrap-distance-left:0;mso-wrap-distance-right:0" id="docshape5" filled="true" fillcolor="#d2232a" stroked="false">
                <v:fill type="solid"/>
                <w10:wrap type="topAndBottom"/>
              </v:rect>
            </w:pict>
          </mc:Fallback>
        </mc:AlternateContent>
      </w:r>
    </w:p>
    <w:sectPr>
      <w:type w:val="continuous"/>
      <w:pgSz w:w="12240" w:h="15840"/>
      <w:pgMar w:top="38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9" w:hanging="270"/>
      </w:pPr>
      <w:rPr>
        <w:rFonts w:hint="default" w:ascii="Times New Roman" w:hAnsi="Times New Roman" w:eastAsia="Times New Roman" w:cs="Times New Roman"/>
        <w:b w:val="0"/>
        <w:bCs w:val="0"/>
        <w:i w:val="0"/>
        <w:iCs w:val="0"/>
        <w:color w:val="231F20"/>
        <w:spacing w:val="0"/>
        <w:w w:val="80"/>
        <w:sz w:val="20"/>
        <w:szCs w:val="20"/>
        <w:lang w:val="en-US" w:eastAsia="en-US" w:bidi="ar-SA"/>
      </w:rPr>
    </w:lvl>
    <w:lvl w:ilvl="1">
      <w:start w:val="0"/>
      <w:numFmt w:val="bullet"/>
      <w:lvlText w:val="•"/>
      <w:lvlJc w:val="left"/>
      <w:pPr>
        <w:ind w:left="1373" w:hanging="270"/>
      </w:pPr>
      <w:rPr>
        <w:rFonts w:hint="default"/>
        <w:lang w:val="en-US" w:eastAsia="en-US" w:bidi="ar-SA"/>
      </w:rPr>
    </w:lvl>
    <w:lvl w:ilvl="2">
      <w:start w:val="0"/>
      <w:numFmt w:val="bullet"/>
      <w:lvlText w:val="•"/>
      <w:lvlJc w:val="left"/>
      <w:pPr>
        <w:ind w:left="1887" w:hanging="270"/>
      </w:pPr>
      <w:rPr>
        <w:rFonts w:hint="default"/>
        <w:lang w:val="en-US" w:eastAsia="en-US" w:bidi="ar-SA"/>
      </w:rPr>
    </w:lvl>
    <w:lvl w:ilvl="3">
      <w:start w:val="0"/>
      <w:numFmt w:val="bullet"/>
      <w:lvlText w:val="•"/>
      <w:lvlJc w:val="left"/>
      <w:pPr>
        <w:ind w:left="2401" w:hanging="270"/>
      </w:pPr>
      <w:rPr>
        <w:rFonts w:hint="default"/>
        <w:lang w:val="en-US" w:eastAsia="en-US" w:bidi="ar-SA"/>
      </w:rPr>
    </w:lvl>
    <w:lvl w:ilvl="4">
      <w:start w:val="0"/>
      <w:numFmt w:val="bullet"/>
      <w:lvlText w:val="•"/>
      <w:lvlJc w:val="left"/>
      <w:pPr>
        <w:ind w:left="2915" w:hanging="270"/>
      </w:pPr>
      <w:rPr>
        <w:rFonts w:hint="default"/>
        <w:lang w:val="en-US" w:eastAsia="en-US" w:bidi="ar-SA"/>
      </w:rPr>
    </w:lvl>
    <w:lvl w:ilvl="5">
      <w:start w:val="0"/>
      <w:numFmt w:val="bullet"/>
      <w:lvlText w:val="•"/>
      <w:lvlJc w:val="left"/>
      <w:pPr>
        <w:ind w:left="3429" w:hanging="270"/>
      </w:pPr>
      <w:rPr>
        <w:rFonts w:hint="default"/>
        <w:lang w:val="en-US" w:eastAsia="en-US" w:bidi="ar-SA"/>
      </w:rPr>
    </w:lvl>
    <w:lvl w:ilvl="6">
      <w:start w:val="0"/>
      <w:numFmt w:val="bullet"/>
      <w:lvlText w:val="•"/>
      <w:lvlJc w:val="left"/>
      <w:pPr>
        <w:ind w:left="3943" w:hanging="270"/>
      </w:pPr>
      <w:rPr>
        <w:rFonts w:hint="default"/>
        <w:lang w:val="en-US" w:eastAsia="en-US" w:bidi="ar-SA"/>
      </w:rPr>
    </w:lvl>
    <w:lvl w:ilvl="7">
      <w:start w:val="0"/>
      <w:numFmt w:val="bullet"/>
      <w:lvlText w:val="•"/>
      <w:lvlJc w:val="left"/>
      <w:pPr>
        <w:ind w:left="4457" w:hanging="270"/>
      </w:pPr>
      <w:rPr>
        <w:rFonts w:hint="default"/>
        <w:lang w:val="en-US" w:eastAsia="en-US" w:bidi="ar-SA"/>
      </w:rPr>
    </w:lvl>
    <w:lvl w:ilvl="8">
      <w:start w:val="0"/>
      <w:numFmt w:val="bullet"/>
      <w:lvlText w:val="•"/>
      <w:lvlJc w:val="left"/>
      <w:pPr>
        <w:ind w:left="4971" w:hanging="270"/>
      </w:pPr>
      <w:rPr>
        <w:rFonts w:hint="default"/>
        <w:lang w:val="en-US" w:eastAsia="en-US" w:bidi="ar-SA"/>
      </w:rPr>
    </w:lvl>
  </w:abstractNum>
  <w:abstractNum w:abstractNumId="0">
    <w:multiLevelType w:val="hybridMultilevel"/>
    <w:lvl w:ilvl="0">
      <w:start w:val="0"/>
      <w:numFmt w:val="bullet"/>
      <w:lvlText w:val="•"/>
      <w:lvlJc w:val="left"/>
      <w:pPr>
        <w:ind w:left="999" w:hanging="270"/>
      </w:pPr>
      <w:rPr>
        <w:rFonts w:hint="default" w:ascii="Times New Roman" w:hAnsi="Times New Roman" w:eastAsia="Times New Roman" w:cs="Times New Roman"/>
        <w:b w:val="0"/>
        <w:bCs w:val="0"/>
        <w:i w:val="0"/>
        <w:iCs w:val="0"/>
        <w:color w:val="231F20"/>
        <w:spacing w:val="0"/>
        <w:w w:val="80"/>
        <w:sz w:val="20"/>
        <w:szCs w:val="20"/>
        <w:lang w:val="en-US" w:eastAsia="en-US" w:bidi="ar-SA"/>
      </w:rPr>
    </w:lvl>
    <w:lvl w:ilvl="1">
      <w:start w:val="0"/>
      <w:numFmt w:val="bullet"/>
      <w:lvlText w:val="•"/>
      <w:lvlJc w:val="left"/>
      <w:pPr>
        <w:ind w:left="1468" w:hanging="270"/>
      </w:pPr>
      <w:rPr>
        <w:rFonts w:hint="default"/>
        <w:lang w:val="en-US" w:eastAsia="en-US" w:bidi="ar-SA"/>
      </w:rPr>
    </w:lvl>
    <w:lvl w:ilvl="2">
      <w:start w:val="0"/>
      <w:numFmt w:val="bullet"/>
      <w:lvlText w:val="•"/>
      <w:lvlJc w:val="left"/>
      <w:pPr>
        <w:ind w:left="1936" w:hanging="270"/>
      </w:pPr>
      <w:rPr>
        <w:rFonts w:hint="default"/>
        <w:lang w:val="en-US" w:eastAsia="en-US" w:bidi="ar-SA"/>
      </w:rPr>
    </w:lvl>
    <w:lvl w:ilvl="3">
      <w:start w:val="0"/>
      <w:numFmt w:val="bullet"/>
      <w:lvlText w:val="•"/>
      <w:lvlJc w:val="left"/>
      <w:pPr>
        <w:ind w:left="2404" w:hanging="270"/>
      </w:pPr>
      <w:rPr>
        <w:rFonts w:hint="default"/>
        <w:lang w:val="en-US" w:eastAsia="en-US" w:bidi="ar-SA"/>
      </w:rPr>
    </w:lvl>
    <w:lvl w:ilvl="4">
      <w:start w:val="0"/>
      <w:numFmt w:val="bullet"/>
      <w:lvlText w:val="•"/>
      <w:lvlJc w:val="left"/>
      <w:pPr>
        <w:ind w:left="2872" w:hanging="270"/>
      </w:pPr>
      <w:rPr>
        <w:rFonts w:hint="default"/>
        <w:lang w:val="en-US" w:eastAsia="en-US" w:bidi="ar-SA"/>
      </w:rPr>
    </w:lvl>
    <w:lvl w:ilvl="5">
      <w:start w:val="0"/>
      <w:numFmt w:val="bullet"/>
      <w:lvlText w:val="•"/>
      <w:lvlJc w:val="left"/>
      <w:pPr>
        <w:ind w:left="3340" w:hanging="270"/>
      </w:pPr>
      <w:rPr>
        <w:rFonts w:hint="default"/>
        <w:lang w:val="en-US" w:eastAsia="en-US" w:bidi="ar-SA"/>
      </w:rPr>
    </w:lvl>
    <w:lvl w:ilvl="6">
      <w:start w:val="0"/>
      <w:numFmt w:val="bullet"/>
      <w:lvlText w:val="•"/>
      <w:lvlJc w:val="left"/>
      <w:pPr>
        <w:ind w:left="3808" w:hanging="270"/>
      </w:pPr>
      <w:rPr>
        <w:rFonts w:hint="default"/>
        <w:lang w:val="en-US" w:eastAsia="en-US" w:bidi="ar-SA"/>
      </w:rPr>
    </w:lvl>
    <w:lvl w:ilvl="7">
      <w:start w:val="0"/>
      <w:numFmt w:val="bullet"/>
      <w:lvlText w:val="•"/>
      <w:lvlJc w:val="left"/>
      <w:pPr>
        <w:ind w:left="4276" w:hanging="270"/>
      </w:pPr>
      <w:rPr>
        <w:rFonts w:hint="default"/>
        <w:lang w:val="en-US" w:eastAsia="en-US" w:bidi="ar-SA"/>
      </w:rPr>
    </w:lvl>
    <w:lvl w:ilvl="8">
      <w:start w:val="0"/>
      <w:numFmt w:val="bullet"/>
      <w:lvlText w:val="•"/>
      <w:lvlJc w:val="left"/>
      <w:pPr>
        <w:ind w:left="4744" w:hanging="27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99"/>
      <w:ind w:left="999"/>
    </w:pPr>
    <w:rPr>
      <w:rFonts w:ascii="Arial" w:hAnsi="Arial" w:eastAsia="Arial" w:cs="Arial"/>
      <w:sz w:val="20"/>
      <w:szCs w:val="20"/>
      <w:lang w:val="en-US" w:eastAsia="en-US" w:bidi="ar-SA"/>
    </w:rPr>
  </w:style>
  <w:style w:styleId="Title" w:type="paragraph">
    <w:name w:val="Title"/>
    <w:basedOn w:val="Normal"/>
    <w:uiPriority w:val="1"/>
    <w:qFormat/>
    <w:pPr>
      <w:spacing w:line="597" w:lineRule="exact"/>
    </w:pPr>
    <w:rPr>
      <w:rFonts w:ascii="Arial" w:hAnsi="Arial" w:eastAsia="Arial" w:cs="Arial"/>
      <w:b/>
      <w:bCs/>
      <w:sz w:val="53"/>
      <w:szCs w:val="53"/>
      <w:lang w:val="en-US" w:eastAsia="en-US" w:bidi="ar-SA"/>
    </w:rPr>
  </w:style>
  <w:style w:styleId="ListParagraph" w:type="paragraph">
    <w:name w:val="List Paragraph"/>
    <w:basedOn w:val="Normal"/>
    <w:uiPriority w:val="1"/>
    <w:qFormat/>
    <w:pPr>
      <w:spacing w:before="99"/>
      <w:ind w:left="999" w:hanging="27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2024-09-09T00:49:42Z</dcterms:created>
  <dcterms:modified xsi:type="dcterms:W3CDTF">2024-09-09T00:49:42Z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2024-09-09T00:00:00Z</vt:filetime>
  </property>
  <property fmtid="{D5CDD505-2E9C-101B-9397-08002B2CF9AE}" pid="5" name="Producer">
    <vt:lpwstr>Adobe LiveCycle Designer 11.0</vt:lpwstr>
  </property>
</Properties>
</file>