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3584575"/>
                <wp:effectExtent l="0" t="0" r="0" b="635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315200" cy="3584575"/>
                          <a:chExt cx="7315200" cy="35845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584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1956816"/>
                            <a:ext cx="7315200" cy="113792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317"/>
                                <w:ind w:left="3889" w:right="282" w:hanging="2990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5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0"/>
                                </w:rPr>
                                <w:t>What documentation do I need to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50"/>
                                </w:rPr>
                                <w:t>qualify for a mortgage?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82.25pt;mso-position-horizontal-relative:char;mso-position-vertical-relative:line" id="docshapegroup3" coordorigin="0,0" coordsize="11520,5645">
                <v:shape style="position:absolute;left:0;top:0;width:11520;height:5645" type="#_x0000_t75" id="docshape4" stroked="false">
                  <v:imagedata r:id="rId6" o:title=""/>
                </v:shape>
                <v:shape style="position:absolute;left:0;top:3081;width:11520;height:1792" type="#_x0000_t202" id="docshape5" filled="true" fillcolor="#d2232a" stroked="false">
                  <v:textbox inset="0,0,0,0">
                    <w:txbxContent>
                      <w:p>
                        <w:pPr>
                          <w:spacing w:line="249" w:lineRule="auto" w:before="317"/>
                          <w:ind w:left="3889" w:right="282" w:hanging="2990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5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0"/>
                          </w:rPr>
                          <w:t>What documentation do I need to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50"/>
                          </w:rPr>
                          <w:t>qualify for a mortgage?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9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header="0" w:footer="2189" w:top="380" w:bottom="2380" w:left="260" w:right="260"/>
          <w:pgNumType w:start="1"/>
        </w:sectPr>
      </w:pPr>
    </w:p>
    <w:p>
      <w:pPr>
        <w:pStyle w:val="BodyText"/>
        <w:spacing w:line="249" w:lineRule="auto" w:before="92"/>
        <w:ind w:left="13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904">
                <wp:simplePos x="0" y="0"/>
                <wp:positionH relativeFrom="page">
                  <wp:posOffset>457200</wp:posOffset>
                </wp:positionH>
                <wp:positionV relativeFrom="paragraph">
                  <wp:posOffset>15287</wp:posOffset>
                </wp:positionV>
                <wp:extent cx="430530" cy="45593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30530" cy="455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7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64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203769pt;width:33.9pt;height:35.9pt;mso-position-horizontal-relative:page;mso-position-vertical-relative:paragraph;z-index:-15768576" type="#_x0000_t202" id="docshape6" filled="false" stroked="false">
                <v:textbox inset="0,0,0,0">
                  <w:txbxContent>
                    <w:p>
                      <w:pPr>
                        <w:spacing w:line="717" w:lineRule="exact" w:before="0"/>
                        <w:ind w:left="0" w:right="0" w:firstLine="0"/>
                        <w:jc w:val="left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64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Prior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making</w:t>
      </w:r>
      <w:r>
        <w:rPr>
          <w:color w:val="231F20"/>
          <w:spacing w:val="40"/>
        </w:rPr>
        <w:t> </w:t>
      </w:r>
      <w:r>
        <w:rPr>
          <w:color w:val="231F20"/>
        </w:rPr>
        <w:t>an</w:t>
      </w:r>
      <w:r>
        <w:rPr>
          <w:color w:val="231F20"/>
          <w:spacing w:val="40"/>
        </w:rPr>
        <w:t> </w:t>
      </w:r>
      <w:r>
        <w:rPr>
          <w:color w:val="231F20"/>
        </w:rPr>
        <w:t>offer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purchase</w:t>
      </w:r>
      <w:r>
        <w:rPr>
          <w:color w:val="231F20"/>
          <w:spacing w:val="40"/>
        </w:rPr>
        <w:t> </w:t>
      </w:r>
      <w:r>
        <w:rPr>
          <w:color w:val="231F20"/>
        </w:rPr>
        <w:t>a property</w:t>
      </w:r>
      <w:r>
        <w:rPr>
          <w:color w:val="231F20"/>
          <w:spacing w:val="54"/>
        </w:rPr>
        <w:t> </w:t>
      </w:r>
      <w:r>
        <w:rPr>
          <w:color w:val="231F20"/>
        </w:rPr>
        <w:t>listed</w:t>
      </w:r>
      <w:r>
        <w:rPr>
          <w:color w:val="231F20"/>
          <w:spacing w:val="54"/>
        </w:rPr>
        <w:t> </w:t>
      </w:r>
      <w:r>
        <w:rPr>
          <w:color w:val="231F20"/>
        </w:rPr>
        <w:t>for</w:t>
      </w:r>
      <w:r>
        <w:rPr>
          <w:color w:val="231F20"/>
          <w:spacing w:val="54"/>
        </w:rPr>
        <w:t> </w:t>
      </w:r>
      <w:r>
        <w:rPr>
          <w:color w:val="231F20"/>
        </w:rPr>
        <w:t>sale,</w:t>
      </w:r>
      <w:r>
        <w:rPr>
          <w:color w:val="231F20"/>
          <w:spacing w:val="54"/>
        </w:rPr>
        <w:t> </w:t>
      </w:r>
      <w:r>
        <w:rPr>
          <w:color w:val="231F20"/>
        </w:rPr>
        <w:t>your</w:t>
      </w:r>
      <w:r>
        <w:rPr>
          <w:color w:val="231F20"/>
          <w:spacing w:val="54"/>
        </w:rPr>
        <w:t> </w:t>
      </w:r>
      <w:r>
        <w:rPr>
          <w:color w:val="231F20"/>
        </w:rPr>
        <w:t>agent</w:t>
      </w:r>
      <w:r>
        <w:rPr>
          <w:color w:val="231F20"/>
          <w:spacing w:val="55"/>
        </w:rPr>
        <w:t> </w:t>
      </w:r>
      <w:r>
        <w:rPr>
          <w:color w:val="231F20"/>
          <w:spacing w:val="-4"/>
        </w:rPr>
        <w:t>will</w:t>
      </w:r>
    </w:p>
    <w:p>
      <w:pPr>
        <w:pStyle w:val="BodyText"/>
        <w:spacing w:line="249" w:lineRule="auto" w:before="2"/>
        <w:ind w:left="459" w:right="1"/>
        <w:jc w:val="both"/>
      </w:pPr>
      <w:r>
        <w:rPr>
          <w:color w:val="231F20"/>
        </w:rPr>
        <w:t>assist you in submitting a Loan Application with multiple lenders.</w:t>
      </w:r>
    </w:p>
    <w:p>
      <w:pPr>
        <w:pStyle w:val="BodyText"/>
        <w:spacing w:line="249" w:lineRule="auto" w:before="182"/>
        <w:ind w:left="459"/>
        <w:jc w:val="both"/>
      </w:pPr>
      <w:r>
        <w:rPr>
          <w:color w:val="231F20"/>
        </w:rPr>
        <w:t>As part of a loan application process, the lender requests documents they need to analyze your creditworthiness, including: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183" w:after="0"/>
        <w:ind w:left="999" w:right="1" w:hanging="270"/>
        <w:jc w:val="left"/>
        <w:rPr>
          <w:sz w:val="24"/>
        </w:rPr>
      </w:pPr>
      <w:r>
        <w:rPr>
          <w:color w:val="231F20"/>
          <w:sz w:val="24"/>
        </w:rPr>
        <w:t>W-2s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other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tax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documents,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such</w:t>
      </w:r>
      <w:r>
        <w:rPr>
          <w:color w:val="231F20"/>
          <w:spacing w:val="80"/>
          <w:sz w:val="24"/>
        </w:rPr>
        <w:t> </w:t>
      </w:r>
      <w:r>
        <w:rPr>
          <w:color w:val="231F20"/>
          <w:sz w:val="24"/>
        </w:rPr>
        <w:t>as (Schedule C) for the self-employed;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82" w:after="0"/>
        <w:ind w:left="998" w:right="0" w:hanging="269"/>
        <w:jc w:val="left"/>
        <w:rPr>
          <w:sz w:val="24"/>
        </w:rPr>
      </w:pPr>
      <w:r>
        <w:rPr>
          <w:color w:val="231F20"/>
          <w:sz w:val="24"/>
        </w:rPr>
        <w:t>recent tax </w:t>
      </w:r>
      <w:r>
        <w:rPr>
          <w:color w:val="231F20"/>
          <w:spacing w:val="-2"/>
          <w:sz w:val="24"/>
        </w:rPr>
        <w:t>returns;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92" w:after="0"/>
        <w:ind w:left="998" w:right="0" w:hanging="269"/>
        <w:jc w:val="left"/>
        <w:rPr>
          <w:sz w:val="24"/>
        </w:rPr>
      </w:pPr>
      <w:r>
        <w:rPr>
          <w:color w:val="231F20"/>
          <w:sz w:val="24"/>
        </w:rPr>
        <w:t>recent bank statements; </w:t>
      </w:r>
      <w:r>
        <w:rPr>
          <w:color w:val="231F20"/>
          <w:spacing w:val="-5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192" w:after="0"/>
        <w:ind w:left="999" w:right="0" w:hanging="270"/>
        <w:jc w:val="left"/>
        <w:rPr>
          <w:sz w:val="24"/>
        </w:rPr>
      </w:pPr>
      <w:r>
        <w:rPr>
          <w:color w:val="231F20"/>
          <w:sz w:val="24"/>
        </w:rPr>
        <w:t>recent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paystubs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support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your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employment and income information.</w:t>
      </w:r>
    </w:p>
    <w:p>
      <w:pPr>
        <w:pStyle w:val="BodyText"/>
        <w:spacing w:line="249" w:lineRule="auto" w:before="92"/>
        <w:ind w:left="318" w:right="456"/>
        <w:jc w:val="both"/>
      </w:pPr>
      <w:r>
        <w:rPr/>
        <w:br w:type="column"/>
      </w:r>
      <w:r>
        <w:rPr>
          <w:color w:val="231F20"/>
        </w:rPr>
        <w:t>After the seller accepts your offer, the mortgage lender or broker requests additional information from</w:t>
      </w:r>
      <w:r>
        <w:rPr>
          <w:color w:val="231F20"/>
          <w:spacing w:val="-12"/>
        </w:rPr>
        <w:t> </w:t>
      </w:r>
      <w:r>
        <w:rPr>
          <w:color w:val="231F20"/>
        </w:rPr>
        <w:t>others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process</w:t>
      </w:r>
      <w:r>
        <w:rPr>
          <w:color w:val="231F20"/>
          <w:spacing w:val="-11"/>
        </w:rPr>
        <w:t> </w:t>
      </w:r>
      <w:r>
        <w:rPr>
          <w:color w:val="231F2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</w:rPr>
        <w:t>application,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including: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9" w:lineRule="auto" w:before="183" w:after="0"/>
        <w:ind w:left="858" w:right="458" w:hanging="270"/>
        <w:jc w:val="both"/>
        <w:rPr>
          <w:sz w:val="24"/>
        </w:rPr>
      </w:pPr>
      <w:r>
        <w:rPr>
          <w:color w:val="231F20"/>
          <w:sz w:val="24"/>
        </w:rPr>
        <w:t>an appraisal report to establish the value of the property which will be security for the </w:t>
      </w:r>
      <w:r>
        <w:rPr>
          <w:color w:val="231F20"/>
          <w:spacing w:val="-2"/>
          <w:sz w:val="24"/>
        </w:rPr>
        <w:t>mortgage;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83" w:after="0"/>
        <w:ind w:left="857" w:right="0" w:hanging="269"/>
        <w:jc w:val="left"/>
        <w:rPr>
          <w:sz w:val="24"/>
        </w:rPr>
      </w:pPr>
      <w:r>
        <w:rPr>
          <w:color w:val="231F20"/>
          <w:sz w:val="24"/>
        </w:rPr>
        <w:t>verification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deposit;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92" w:after="0"/>
        <w:ind w:left="857" w:right="0" w:hanging="269"/>
        <w:jc w:val="left"/>
        <w:rPr>
          <w:sz w:val="24"/>
        </w:rPr>
      </w:pPr>
      <w:r>
        <w:rPr>
          <w:color w:val="231F20"/>
          <w:sz w:val="24"/>
        </w:rPr>
        <w:t>verification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income;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5"/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92" w:after="0"/>
        <w:ind w:left="857" w:right="0" w:hanging="269"/>
        <w:jc w:val="left"/>
        <w:rPr>
          <w:sz w:val="24"/>
        </w:rPr>
      </w:pPr>
      <w:r>
        <w:rPr>
          <w:color w:val="231F20"/>
          <w:sz w:val="24"/>
        </w:rPr>
        <w:t>a credit </w:t>
      </w:r>
      <w:r>
        <w:rPr>
          <w:color w:val="231F20"/>
          <w:spacing w:val="-2"/>
          <w:sz w:val="24"/>
        </w:rPr>
        <w:t>report.</w:t>
      </w:r>
    </w:p>
    <w:p>
      <w:pPr>
        <w:pStyle w:val="BodyText"/>
        <w:spacing w:line="249" w:lineRule="auto" w:before="192"/>
        <w:ind w:left="318" w:right="457"/>
        <w:jc w:val="both"/>
      </w:pP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best</w:t>
      </w:r>
      <w:r>
        <w:rPr>
          <w:color w:val="231F20"/>
          <w:spacing w:val="-10"/>
        </w:rPr>
        <w:t> </w:t>
      </w:r>
      <w:r>
        <w:rPr>
          <w:color w:val="231F20"/>
        </w:rPr>
        <w:t>interest,</w:t>
      </w:r>
      <w:r>
        <w:rPr>
          <w:color w:val="231F20"/>
          <w:spacing w:val="-11"/>
        </w:rPr>
        <w:t> </w:t>
      </w:r>
      <w:r>
        <w:rPr>
          <w:color w:val="231F20"/>
        </w:rPr>
        <w:t>always</w:t>
      </w:r>
      <w:r>
        <w:rPr>
          <w:color w:val="231F20"/>
          <w:spacing w:val="-10"/>
        </w:rPr>
        <w:t> </w:t>
      </w:r>
      <w:r>
        <w:rPr>
          <w:color w:val="231F20"/>
        </w:rPr>
        <w:t>submit</w:t>
      </w:r>
      <w:r>
        <w:rPr>
          <w:color w:val="231F20"/>
          <w:spacing w:val="-10"/>
        </w:rPr>
        <w:t> </w:t>
      </w:r>
      <w:r>
        <w:rPr>
          <w:color w:val="231F20"/>
        </w:rPr>
        <w:t>applications to at least two lenders. Shopping for a mortgage allows</w:t>
      </w:r>
      <w:r>
        <w:rPr>
          <w:color w:val="231F20"/>
          <w:spacing w:val="-17"/>
        </w:rPr>
        <w:t> </w:t>
      </w:r>
      <w:r>
        <w:rPr>
          <w:color w:val="231F20"/>
        </w:rPr>
        <w:t>you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compare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interest</w:t>
      </w:r>
      <w:r>
        <w:rPr>
          <w:color w:val="231F20"/>
          <w:spacing w:val="-17"/>
        </w:rPr>
        <w:t> </w:t>
      </w:r>
      <w:r>
        <w:rPr>
          <w:color w:val="231F20"/>
        </w:rPr>
        <w:t>rate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7"/>
        </w:rPr>
        <w:t> </w:t>
      </w:r>
      <w:r>
        <w:rPr>
          <w:color w:val="231F20"/>
        </w:rPr>
        <w:t>lender fees</w:t>
      </w:r>
      <w:r>
        <w:rPr>
          <w:color w:val="231F20"/>
          <w:spacing w:val="-17"/>
        </w:rPr>
        <w:t> </w:t>
      </w:r>
      <w:r>
        <w:rPr>
          <w:color w:val="231F20"/>
        </w:rPr>
        <w:t>each</w:t>
      </w:r>
      <w:r>
        <w:rPr>
          <w:color w:val="231F20"/>
          <w:spacing w:val="-17"/>
        </w:rPr>
        <w:t> </w:t>
      </w:r>
      <w:r>
        <w:rPr>
          <w:color w:val="231F20"/>
        </w:rPr>
        <w:t>lender</w:t>
      </w:r>
      <w:r>
        <w:rPr>
          <w:color w:val="231F20"/>
          <w:spacing w:val="-16"/>
        </w:rPr>
        <w:t> </w:t>
      </w:r>
      <w:r>
        <w:rPr>
          <w:color w:val="231F20"/>
        </w:rPr>
        <w:t>offers.</w:t>
      </w:r>
      <w:r>
        <w:rPr>
          <w:color w:val="231F20"/>
          <w:spacing w:val="-17"/>
        </w:rPr>
        <w:t> </w:t>
      </w:r>
      <w:r>
        <w:rPr>
          <w:color w:val="231F20"/>
        </w:rPr>
        <w:t>This</w:t>
      </w:r>
      <w:r>
        <w:rPr>
          <w:color w:val="231F20"/>
          <w:spacing w:val="-17"/>
        </w:rPr>
        <w:t> </w:t>
      </w:r>
      <w:r>
        <w:rPr>
          <w:color w:val="231F20"/>
        </w:rPr>
        <w:t>yields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lender</w:t>
      </w:r>
      <w:r>
        <w:rPr>
          <w:color w:val="231F20"/>
          <w:spacing w:val="-17"/>
        </w:rPr>
        <w:t> </w:t>
      </w:r>
      <w:r>
        <w:rPr>
          <w:color w:val="231F20"/>
        </w:rPr>
        <w:t>with the best terms available in the market.</w:t>
      </w:r>
    </w:p>
    <w:p>
      <w:pPr>
        <w:spacing w:after="0" w:line="249" w:lineRule="auto"/>
        <w:jc w:val="both"/>
        <w:sectPr>
          <w:type w:val="continuous"/>
          <w:pgSz w:w="12240" w:h="15840"/>
          <w:pgMar w:header="0" w:footer="2189" w:top="380" w:bottom="2380" w:left="260" w:right="260"/>
          <w:cols w:num="2" w:equalWidth="0">
            <w:col w:w="5682" w:space="40"/>
            <w:col w:w="59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spacing w:line="249" w:lineRule="auto" w:before="0"/>
        <w:ind w:left="1136" w:right="8802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sectPr>
      <w:type w:val="continuous"/>
      <w:pgSz w:w="12240" w:h="15840"/>
      <w:pgMar w:header="0" w:footer="2189" w:top="380" w:bottom="23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228600</wp:posOffset>
              </wp:positionH>
              <wp:positionV relativeFrom="page">
                <wp:posOffset>9715500</wp:posOffset>
              </wp:positionV>
              <wp:extent cx="7315200" cy="2286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315200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 h="228600">
                            <a:moveTo>
                              <a:pt x="7315200" y="0"/>
                            </a:moveTo>
                            <a:lnTo>
                              <a:pt x="0" y="0"/>
                            </a:lnTo>
                            <a:lnTo>
                              <a:pt x="0" y="228600"/>
                            </a:lnTo>
                            <a:lnTo>
                              <a:pt x="7315200" y="228600"/>
                            </a:lnTo>
                            <a:lnTo>
                              <a:pt x="7315200" y="0"/>
                            </a:lnTo>
                            <a:close/>
                          </a:path>
                        </a:pathLst>
                      </a:custGeom>
                      <a:solidFill>
                        <a:srgbClr val="D2232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pt;margin-top:765pt;width:576pt;height:18pt;mso-position-horizontal-relative:page;mso-position-vertical-relative:page;z-index:-15769088" id="docshape1" filled="true" fillcolor="#d2232a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5689014</wp:posOffset>
          </wp:positionH>
          <wp:positionV relativeFrom="page">
            <wp:posOffset>8557385</wp:posOffset>
          </wp:positionV>
          <wp:extent cx="600807" cy="69290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807" cy="69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875423</wp:posOffset>
              </wp:positionH>
              <wp:positionV relativeFrom="page">
                <wp:posOffset>8528625</wp:posOffset>
              </wp:positionV>
              <wp:extent cx="1671955" cy="6248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195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DRE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LIC#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01474985</w:t>
                          </w:r>
                        </w:p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925-395-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0175</w:t>
                          </w:r>
                        </w:p>
                        <w:p>
                          <w:pPr>
                            <w:spacing w:line="249" w:lineRule="auto"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sz w:val="20"/>
                              </w:rPr>
                              <w:t>christy@christyscarealty.com</w:t>
                            </w:r>
                          </w:hyperlink>
                          <w:r>
                            <w:rPr>
                              <w:spacing w:val="-2"/>
                              <w:sz w:val="20"/>
                            </w:rPr>
                            <w:t> christyscaliforniarealty.com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931pt;margin-top:671.545288pt;width:131.65pt;height:49.2pt;mso-position-horizontal-relative:page;mso-position-vertical-relative:page;z-index:-1576806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LIC#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01474985</w:t>
                    </w:r>
                  </w:p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925-395-</w:t>
                    </w:r>
                    <w:r>
                      <w:rPr>
                        <w:spacing w:val="-4"/>
                        <w:sz w:val="20"/>
                      </w:rPr>
                      <w:t>0175</w:t>
                    </w:r>
                  </w:p>
                  <w:p>
                    <w:pPr>
                      <w:spacing w:line="249" w:lineRule="auto"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christy@christyscarealty.com</w:t>
                      </w:r>
                    </w:hyperlink>
                    <w:r>
                      <w:rPr>
                        <w:spacing w:val="-2"/>
                        <w:sz w:val="20"/>
                      </w:rPr>
                      <w:t> christyscaliforniarealty.com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58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1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17" w:lineRule="exact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2"/>
      <w:ind w:left="857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2024-09-08T23:13:51Z</dcterms:created>
  <dcterms:modified xsi:type="dcterms:W3CDTF">2024-09-08T23:13:51Z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