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4F762" w14:textId="77777777" w:rsidR="00186301" w:rsidRDefault="0062043D" w:rsidP="001863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043D">
        <w:rPr>
          <w:rFonts w:ascii="Times New Roman" w:eastAsia="Times New Roman" w:hAnsi="Times New Roman" w:cs="Times New Roman"/>
          <w:b/>
          <w:bCs/>
          <w:sz w:val="28"/>
          <w:szCs w:val="28"/>
        </w:rPr>
        <w:t>Fingerprinting &amp; Background Check Guide</w:t>
      </w:r>
    </w:p>
    <w:p w14:paraId="24C90549" w14:textId="491B1943" w:rsidR="0062043D" w:rsidRPr="0062043D" w:rsidRDefault="0062043D" w:rsidP="001863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043D">
        <w:rPr>
          <w:rFonts w:ascii="Times New Roman" w:eastAsia="Times New Roman" w:hAnsi="Times New Roman" w:cs="Times New Roman"/>
          <w:b/>
          <w:bCs/>
          <w:sz w:val="24"/>
          <w:szCs w:val="24"/>
        </w:rPr>
        <w:t>Why Choose Our Fingerprinting Service?</w:t>
      </w:r>
    </w:p>
    <w:p w14:paraId="4EDC7BF7" w14:textId="6153CF2A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At Tennessee Adoption Home Study Services, we know background checks can feel overwhelming. That’s why we offer a simple, all-in-one package for just </w:t>
      </w: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$100</w:t>
      </w:r>
      <w:r w:rsidRPr="00E2606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per adult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>. This optional service is the easiest way to make sure every required check is handled correctly and on time.</w:t>
      </w:r>
    </w:p>
    <w:p w14:paraId="7B8C8047" w14:textId="77777777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Here’s what you get with our service:</w:t>
      </w:r>
    </w:p>
    <w:p w14:paraId="582223EB" w14:textId="77777777" w:rsidR="0062043D" w:rsidRPr="0062043D" w:rsidRDefault="0062043D" w:rsidP="0062043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TBI/FBI Fingerprinting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– Completed through </w:t>
      </w:r>
      <w:proofErr w:type="spellStart"/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Identogo</w:t>
      </w:r>
      <w:proofErr w:type="spellEnd"/>
      <w:r w:rsidRPr="0062043D">
        <w:rPr>
          <w:rFonts w:ascii="Times New Roman" w:eastAsia="Times New Roman" w:hAnsi="Times New Roman" w:cs="Times New Roman"/>
          <w:sz w:val="20"/>
          <w:szCs w:val="20"/>
        </w:rPr>
        <w:t>, the state’s approved fingerprinting vendor.</w:t>
      </w:r>
    </w:p>
    <w:p w14:paraId="30C8DF97" w14:textId="77777777" w:rsidR="0062043D" w:rsidRPr="0062043D" w:rsidRDefault="0062043D" w:rsidP="0062043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Additional Background Checks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– Handled by </w:t>
      </w: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S2Verify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>, a trusted national provider, covering:</w:t>
      </w:r>
    </w:p>
    <w:p w14:paraId="253668F1" w14:textId="77777777" w:rsidR="0062043D" w:rsidRPr="0062043D" w:rsidRDefault="0062043D" w:rsidP="0062043D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State checks for any states you’ve lived in during the past 7 years</w:t>
      </w:r>
    </w:p>
    <w:p w14:paraId="3364AB29" w14:textId="77777777" w:rsidR="0062043D" w:rsidRPr="0062043D" w:rsidRDefault="0062043D" w:rsidP="0062043D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Countywide criminal searches in each county you’ve lived in during the past 7 years</w:t>
      </w:r>
    </w:p>
    <w:p w14:paraId="380713EB" w14:textId="77777777" w:rsidR="0062043D" w:rsidRPr="0062043D" w:rsidRDefault="0062043D" w:rsidP="0062043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Flat $100 Fee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– Covers all processing costs; no hidden charges.</w:t>
      </w:r>
    </w:p>
    <w:p w14:paraId="6C7C4FB3" w14:textId="0CF1A90D" w:rsidR="00E26065" w:rsidRPr="00E26065" w:rsidRDefault="0062043D" w:rsidP="00E26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No Delays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– Results come directly to us so your home study moves forward smoothly.</w:t>
      </w:r>
    </w:p>
    <w:p w14:paraId="1F72A5B7" w14:textId="0CCE96D0" w:rsidR="0062043D" w:rsidRPr="0062043D" w:rsidRDefault="0062043D" w:rsidP="00E260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Step-by-Step Guide</w:t>
      </w:r>
    </w:p>
    <w:p w14:paraId="0C4C1AD8" w14:textId="77777777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Step 1: Request the Service</w:t>
      </w:r>
    </w:p>
    <w:p w14:paraId="5EAE8E19" w14:textId="77777777" w:rsidR="0062043D" w:rsidRPr="0062043D" w:rsidRDefault="0062043D" w:rsidP="0062043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Let us know you’d like to use our fingerprint/background check package.</w:t>
      </w:r>
    </w:p>
    <w:p w14:paraId="698E2B0F" w14:textId="77777777" w:rsidR="0062043D" w:rsidRPr="0062043D" w:rsidRDefault="0062043D" w:rsidP="0062043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Payment of </w:t>
      </w: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$100 per adult household member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is due at the time of request.</w:t>
      </w:r>
    </w:p>
    <w:p w14:paraId="0E16DC08" w14:textId="77777777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Step 2: Fingerprinting with </w:t>
      </w:r>
      <w:proofErr w:type="spellStart"/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Identogo</w:t>
      </w:r>
      <w:proofErr w:type="spellEnd"/>
    </w:p>
    <w:p w14:paraId="1E03E2DE" w14:textId="77777777" w:rsidR="0062043D" w:rsidRPr="0062043D" w:rsidRDefault="0062043D" w:rsidP="0062043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We’ll provide you with instructions and a service code to book your </w:t>
      </w:r>
      <w:proofErr w:type="spellStart"/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Identogo</w:t>
      </w:r>
      <w:proofErr w:type="spellEnd"/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appointment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6232ED3" w14:textId="77777777" w:rsidR="0062043D" w:rsidRPr="0062043D" w:rsidRDefault="0062043D" w:rsidP="0062043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You’ll schedule your own appointment at a convenient </w:t>
      </w:r>
      <w:proofErr w:type="spellStart"/>
      <w:r w:rsidRPr="0062043D">
        <w:rPr>
          <w:rFonts w:ascii="Times New Roman" w:eastAsia="Times New Roman" w:hAnsi="Times New Roman" w:cs="Times New Roman"/>
          <w:sz w:val="20"/>
          <w:szCs w:val="20"/>
        </w:rPr>
        <w:t>Identogo</w:t>
      </w:r>
      <w:proofErr w:type="spellEnd"/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location.</w:t>
      </w:r>
    </w:p>
    <w:p w14:paraId="5EC815C3" w14:textId="77777777" w:rsidR="0062043D" w:rsidRPr="0062043D" w:rsidRDefault="0062043D" w:rsidP="0062043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Bring a valid government-issued photo ID (driver’s license, passport, or state ID).</w:t>
      </w:r>
    </w:p>
    <w:p w14:paraId="3CF7D420" w14:textId="77777777" w:rsidR="0062043D" w:rsidRPr="0062043D" w:rsidRDefault="0062043D" w:rsidP="0062043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Your fingerprints will be captured electronically and securely submitted to the TBI/FBI.</w:t>
      </w:r>
    </w:p>
    <w:p w14:paraId="0A9193E3" w14:textId="77777777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Step 3: Additional Checks with S2Verify</w:t>
      </w:r>
    </w:p>
    <w:p w14:paraId="0DE33127" w14:textId="77777777" w:rsidR="0062043D" w:rsidRPr="0062043D" w:rsidRDefault="0062043D" w:rsidP="0062043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Once you’re registered, you’ll receive a link from </w:t>
      </w: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S2Verify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to complete the rest of the process.</w:t>
      </w:r>
    </w:p>
    <w:p w14:paraId="5FE155CB" w14:textId="77777777" w:rsidR="0062043D" w:rsidRPr="0062043D" w:rsidRDefault="0062043D" w:rsidP="0062043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This can be started by </w:t>
      </w: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text message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or </w:t>
      </w: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email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>, whichever you prefer.</w:t>
      </w:r>
    </w:p>
    <w:p w14:paraId="62A54887" w14:textId="77777777" w:rsidR="0062043D" w:rsidRPr="0062043D" w:rsidRDefault="0062043D" w:rsidP="0062043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S2Verify will conduct:</w:t>
      </w:r>
    </w:p>
    <w:p w14:paraId="79DC3F94" w14:textId="77777777" w:rsidR="0062043D" w:rsidRPr="0062043D" w:rsidRDefault="0062043D" w:rsidP="0062043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State-level checks (past 7 years)</w:t>
      </w:r>
    </w:p>
    <w:p w14:paraId="117FF71F" w14:textId="77777777" w:rsidR="0062043D" w:rsidRPr="0062043D" w:rsidRDefault="0062043D" w:rsidP="0062043D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Countywide criminal searches (past 7 years)</w:t>
      </w:r>
    </w:p>
    <w:p w14:paraId="75381888" w14:textId="77777777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Step 4: Processing &amp; Results</w:t>
      </w:r>
    </w:p>
    <w:p w14:paraId="0412030F" w14:textId="77777777" w:rsidR="0062043D" w:rsidRPr="0062043D" w:rsidRDefault="0062043D" w:rsidP="0062043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2043D">
        <w:rPr>
          <w:rFonts w:ascii="Times New Roman" w:eastAsia="Times New Roman" w:hAnsi="Times New Roman" w:cs="Times New Roman"/>
          <w:sz w:val="24"/>
          <w:szCs w:val="24"/>
        </w:rPr>
        <w:t>Identogo</w:t>
      </w:r>
      <w:proofErr w:type="spellEnd"/>
      <w:r w:rsidRPr="0062043D">
        <w:rPr>
          <w:rFonts w:ascii="Times New Roman" w:eastAsia="Times New Roman" w:hAnsi="Times New Roman" w:cs="Times New Roman"/>
          <w:sz w:val="24"/>
          <w:szCs w:val="24"/>
        </w:rPr>
        <w:t xml:space="preserve"> submits your fingerprints directly to the TBI/FBI.</w:t>
      </w:r>
    </w:p>
    <w:p w14:paraId="420C0E6C" w14:textId="77777777" w:rsidR="0062043D" w:rsidRPr="0062043D" w:rsidRDefault="0062043D" w:rsidP="0062043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043D">
        <w:rPr>
          <w:rFonts w:ascii="Times New Roman" w:eastAsia="Times New Roman" w:hAnsi="Times New Roman" w:cs="Times New Roman"/>
          <w:sz w:val="24"/>
          <w:szCs w:val="24"/>
        </w:rPr>
        <w:t>S2Verify processes all other required background checks.</w:t>
      </w:r>
    </w:p>
    <w:p w14:paraId="63921302" w14:textId="77777777" w:rsidR="0062043D" w:rsidRPr="0062043D" w:rsidRDefault="0062043D" w:rsidP="0062043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043D">
        <w:rPr>
          <w:rFonts w:ascii="Times New Roman" w:eastAsia="Times New Roman" w:hAnsi="Times New Roman" w:cs="Times New Roman"/>
          <w:sz w:val="24"/>
          <w:szCs w:val="24"/>
        </w:rPr>
        <w:t>Results are sent directly to Tennessee Adoption Home Study Services—nothing for you to mail or manage.</w:t>
      </w:r>
    </w:p>
    <w:p w14:paraId="75F02265" w14:textId="77777777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Step 5: Confirmation</w:t>
      </w:r>
    </w:p>
    <w:p w14:paraId="4CE4C711" w14:textId="77777777" w:rsidR="00E26065" w:rsidRDefault="0062043D" w:rsidP="00E2606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We’ll notify you once everything is cleared so your home study can move forward without delays.</w:t>
      </w:r>
    </w:p>
    <w:p w14:paraId="3DD8DFCD" w14:textId="7FB5B73B" w:rsidR="0062043D" w:rsidRPr="0062043D" w:rsidRDefault="0062043D" w:rsidP="00E26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Helpful Tips</w:t>
      </w:r>
    </w:p>
    <w:p w14:paraId="440E99A8" w14:textId="77777777" w:rsidR="0062043D" w:rsidRPr="0062043D" w:rsidRDefault="0062043D" w:rsidP="0062043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Avoid using lotion right before your fingerprint appointment (can cause smudging).</w:t>
      </w:r>
    </w:p>
    <w:p w14:paraId="7F29A83B" w14:textId="77777777" w:rsidR="0062043D" w:rsidRPr="0062043D" w:rsidRDefault="0062043D" w:rsidP="0062043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Show up 10–15 minutes early for your </w:t>
      </w:r>
      <w:proofErr w:type="spellStart"/>
      <w:r w:rsidRPr="0062043D">
        <w:rPr>
          <w:rFonts w:ascii="Times New Roman" w:eastAsia="Times New Roman" w:hAnsi="Times New Roman" w:cs="Times New Roman"/>
          <w:sz w:val="20"/>
          <w:szCs w:val="20"/>
        </w:rPr>
        <w:t>Identogo</w:t>
      </w:r>
      <w:proofErr w:type="spellEnd"/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appointment.</w:t>
      </w:r>
    </w:p>
    <w:p w14:paraId="7C27D657" w14:textId="77777777" w:rsidR="0062043D" w:rsidRPr="0062043D" w:rsidRDefault="0062043D" w:rsidP="0062043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If you’ve had unreadable fingerprints in the past, let the </w:t>
      </w:r>
      <w:proofErr w:type="spellStart"/>
      <w:r w:rsidRPr="0062043D">
        <w:rPr>
          <w:rFonts w:ascii="Times New Roman" w:eastAsia="Times New Roman" w:hAnsi="Times New Roman" w:cs="Times New Roman"/>
          <w:sz w:val="20"/>
          <w:szCs w:val="20"/>
        </w:rPr>
        <w:t>Identogo</w:t>
      </w:r>
      <w:proofErr w:type="spellEnd"/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technician know so they can take extra care.</w:t>
      </w:r>
    </w:p>
    <w:p w14:paraId="1C5661E2" w14:textId="77777777" w:rsidR="00E26065" w:rsidRDefault="0062043D" w:rsidP="00E2606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Keep your phone handy—the S2Verify text message comes through quickly and makes the process easy to start.</w:t>
      </w:r>
    </w:p>
    <w:p w14:paraId="36576267" w14:textId="09D71BE9" w:rsidR="0062043D" w:rsidRPr="0062043D" w:rsidRDefault="0062043D" w:rsidP="00E26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Cost &amp; Payment</w:t>
      </w:r>
    </w:p>
    <w:p w14:paraId="5166E01C" w14:textId="77777777" w:rsidR="0062043D" w:rsidRPr="0062043D" w:rsidRDefault="0062043D" w:rsidP="0062043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b/>
          <w:bCs/>
          <w:sz w:val="20"/>
          <w:szCs w:val="20"/>
        </w:rPr>
        <w:t>$100 flat fee per adult household member</w:t>
      </w:r>
    </w:p>
    <w:p w14:paraId="72B07214" w14:textId="77777777" w:rsidR="0062043D" w:rsidRPr="0062043D" w:rsidRDefault="0062043D" w:rsidP="0062043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Includes all processing (TBI, FBI, state, and county checks)</w:t>
      </w:r>
    </w:p>
    <w:p w14:paraId="76155649" w14:textId="77777777" w:rsidR="0062043D" w:rsidRPr="0062043D" w:rsidRDefault="0062043D" w:rsidP="0062043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Paid directly to Tennessee Adoption Home Study Services when you request the service</w:t>
      </w:r>
    </w:p>
    <w:p w14:paraId="2B9C1373" w14:textId="77777777" w:rsidR="0062043D" w:rsidRPr="0062043D" w:rsidRDefault="0062043D" w:rsidP="0062043D">
      <w:pPr>
        <w:spacing w:before="100" w:beforeAutospacing="1" w:after="100" w:afterAutospacing="1" w:line="240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o to </w:t>
      </w:r>
      <w:hyperlink r:id="rId7" w:history="1">
        <w:r w:rsidRPr="0062043D">
          <w:rPr>
            <w:rFonts w:eastAsiaTheme="minorHAnsi"/>
            <w:color w:val="0000FF"/>
            <w:kern w:val="2"/>
            <w:sz w:val="24"/>
            <w:szCs w:val="24"/>
            <w:u w:val="single"/>
            <w14:ligatures w14:val="standardContextual"/>
          </w:rPr>
          <w:t>www.identogo.com</w:t>
        </w:r>
      </w:hyperlink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 and click the </w:t>
      </w:r>
      <w:proofErr w:type="gramStart"/>
      <w:r w:rsidRPr="0062043D">
        <w:rPr>
          <w:rFonts w:eastAsiaTheme="minorHAnsi"/>
          <w:kern w:val="2"/>
          <w:sz w:val="24"/>
          <w:szCs w:val="24"/>
          <w14:ligatures w14:val="standardContextual"/>
        </w:rPr>
        <w:t>Blue</w:t>
      </w:r>
      <w:proofErr w:type="gramEnd"/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 box in the top righthand corner. </w:t>
      </w:r>
    </w:p>
    <w:p w14:paraId="238DD765" w14:textId="77777777" w:rsidR="00E26065" w:rsidRDefault="0062043D" w:rsidP="0062043D">
      <w:pPr>
        <w:spacing w:before="100" w:beforeAutospacing="1" w:after="100" w:afterAutospacing="1" w:line="240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0BA6D8E" wp14:editId="6B09C151">
            <wp:extent cx="1114425" cy="2680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2470" cy="27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065">
        <w:rPr>
          <w:rFonts w:eastAsiaTheme="minorHAnsi"/>
          <w:kern w:val="2"/>
          <w:sz w:val="24"/>
          <w:szCs w:val="24"/>
          <w14:ligatures w14:val="standardContextual"/>
        </w:rPr>
        <w:t xml:space="preserve"> </w:t>
      </w:r>
    </w:p>
    <w:p w14:paraId="2BD7484D" w14:textId="7CFD7C13" w:rsidR="00E26065" w:rsidRDefault="0062043D" w:rsidP="0062043D">
      <w:pPr>
        <w:spacing w:before="100" w:beforeAutospacing="1" w:after="100" w:afterAutospacing="1" w:line="240" w:lineRule="auto"/>
        <w:rPr>
          <w:rFonts w:eastAsiaTheme="minorHAnsi"/>
          <w:noProof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“Find an </w:t>
      </w:r>
      <w:proofErr w:type="spellStart"/>
      <w:r w:rsidRPr="0062043D">
        <w:rPr>
          <w:rFonts w:eastAsiaTheme="minorHAnsi"/>
          <w:kern w:val="2"/>
          <w:sz w:val="24"/>
          <w:szCs w:val="24"/>
          <w14:ligatures w14:val="standardContextual"/>
        </w:rPr>
        <w:t>IdentoGO</w:t>
      </w:r>
      <w:proofErr w:type="spellEnd"/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 Center” enter your zip code.</w:t>
      </w:r>
      <w:r w:rsidR="00E26065">
        <w:rPr>
          <w:rFonts w:eastAsiaTheme="minorHAnsi"/>
          <w:kern w:val="2"/>
          <w:sz w:val="24"/>
          <w:szCs w:val="24"/>
          <w14:ligatures w14:val="standardContextual"/>
        </w:rPr>
        <w:t xml:space="preserve"> </w:t>
      </w:r>
    </w:p>
    <w:p w14:paraId="0EDF20CD" w14:textId="4B4186A5" w:rsidR="0062043D" w:rsidRPr="0062043D" w:rsidRDefault="00E26065" w:rsidP="0062043D">
      <w:pPr>
        <w:spacing w:before="100" w:beforeAutospacing="1" w:after="100" w:afterAutospacing="1" w:line="240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43766032" wp14:editId="32C1AE1E">
            <wp:extent cx="728090" cy="60674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888" cy="6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F89F" w14:textId="138D0626" w:rsidR="0062043D" w:rsidRPr="0062043D" w:rsidRDefault="0062043D" w:rsidP="00E26065">
      <w:pPr>
        <w:spacing w:before="100" w:beforeAutospacing="1" w:after="100" w:afterAutospacing="1" w:line="240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 Select the location most convenient to you and select the “Schedule Appointment” button.</w:t>
      </w:r>
    </w:p>
    <w:p w14:paraId="3F3AC7B3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7A4C9A32" wp14:editId="0442B67F">
            <wp:extent cx="1490663" cy="336601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1261" cy="34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 </w:t>
      </w:r>
    </w:p>
    <w:p w14:paraId="4D0BF2FF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t>Scroll to the bottom of the page and click “Select” in the box labeled “Digital Fingerprinting.</w:t>
      </w:r>
    </w:p>
    <w:p w14:paraId="5E75F9BA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76FAADC0" wp14:editId="704A2749">
            <wp:extent cx="990600" cy="1480038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3188" cy="14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2D48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lastRenderedPageBreak/>
        <w:t>Select the green box “Schedule a New Appointment in the “For New Appointments”</w:t>
      </w:r>
    </w:p>
    <w:p w14:paraId="0670F617" w14:textId="77777777" w:rsidR="00186301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 </w:t>
      </w: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B607163" wp14:editId="3DE332C5">
            <wp:extent cx="885825" cy="112310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6184" cy="113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587A" w14:textId="2D252E60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Enter Service Code </w:t>
      </w:r>
      <w:r w:rsidRPr="0062043D">
        <w:rPr>
          <w:rFonts w:eastAsiaTheme="minorHAnsi"/>
          <w:b/>
          <w:bCs/>
          <w:i/>
          <w:iCs/>
          <w:kern w:val="2"/>
          <w:sz w:val="36"/>
          <w:szCs w:val="36"/>
          <w14:ligatures w14:val="standardContextual"/>
        </w:rPr>
        <w:t>28TXZG</w:t>
      </w:r>
    </w:p>
    <w:p w14:paraId="47BA3CC7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 </w:t>
      </w: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2FFE2C28" wp14:editId="632B95C9">
            <wp:extent cx="1266825" cy="5948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0160" cy="60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6CE4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t>You should receive the following message – if so select continue</w:t>
      </w:r>
    </w:p>
    <w:p w14:paraId="7F09EDF7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5FED2F5" wp14:editId="35E132EE">
            <wp:extent cx="1681163" cy="52840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99" t="53437" r="4157" b="4223"/>
                    <a:stretch/>
                  </pic:blipFill>
                  <pic:spPr bwMode="auto">
                    <a:xfrm>
                      <a:off x="0" y="0"/>
                      <a:ext cx="1722055" cy="54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7DF41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t xml:space="preserve">Enter OCA number: </w:t>
      </w:r>
      <w:r w:rsidRPr="0062043D">
        <w:rPr>
          <w:rFonts w:eastAsiaTheme="minorHAnsi"/>
          <w:b/>
          <w:bCs/>
          <w:i/>
          <w:iCs/>
          <w:kern w:val="2"/>
          <w:sz w:val="36"/>
          <w:szCs w:val="36"/>
          <w14:ligatures w14:val="standardContextual"/>
        </w:rPr>
        <w:t>TAHSS</w:t>
      </w:r>
    </w:p>
    <w:p w14:paraId="68B7D422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F4EB83D" wp14:editId="5D30BA28">
            <wp:extent cx="914400" cy="81726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687" cy="82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0ADE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t>You should receive the following message – if so select “YES”</w:t>
      </w:r>
    </w:p>
    <w:p w14:paraId="476A3052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51788341" wp14:editId="3D220E8D">
            <wp:extent cx="1866900" cy="10139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4359" cy="10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B241" w14:textId="77777777" w:rsidR="00186301" w:rsidRDefault="00186301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</w:p>
    <w:p w14:paraId="45A33D81" w14:textId="77777777" w:rsidR="00186301" w:rsidRDefault="00186301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</w:p>
    <w:p w14:paraId="6F1A3A7E" w14:textId="77777777" w:rsidR="00186301" w:rsidRDefault="00186301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</w:p>
    <w:p w14:paraId="4FCC8A43" w14:textId="227B4BDE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kern w:val="2"/>
          <w:sz w:val="24"/>
          <w:szCs w:val="24"/>
          <w14:ligatures w14:val="standardContextual"/>
        </w:rPr>
        <w:lastRenderedPageBreak/>
        <w:t>To continue, you will need to Check the box I Agree</w:t>
      </w:r>
    </w:p>
    <w:p w14:paraId="74E10953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  <w:r w:rsidRPr="0062043D">
        <w:rPr>
          <w:rFonts w:eastAsiaTheme="minorHAnsi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7DF57D10" wp14:editId="668CD25F">
            <wp:extent cx="6043613" cy="22920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875" cy="232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9EF3" w14:textId="673F64E9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On the next screen, please verify the appointment location and select the desired date and time. Complete all required fields in the application. You will then be prompted to select a method of payment.</w:t>
      </w:r>
    </w:p>
    <w:p w14:paraId="55F1BC66" w14:textId="79EF8230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As of </w:t>
      </w:r>
      <w:r w:rsidR="000264A6" w:rsidRPr="00186301">
        <w:rPr>
          <w:rFonts w:ascii="Times New Roman" w:eastAsia="Times New Roman" w:hAnsi="Times New Roman" w:cs="Times New Roman"/>
          <w:sz w:val="20"/>
          <w:szCs w:val="20"/>
        </w:rPr>
        <w:t>March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202</w:t>
      </w:r>
      <w:r w:rsidR="000264A6" w:rsidRPr="00186301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, the fee for this service is </w:t>
      </w:r>
      <w:r w:rsidRPr="0062043D">
        <w:rPr>
          <w:rFonts w:ascii="Times New Roman" w:eastAsiaTheme="majorEastAsia" w:hAnsi="Times New Roman" w:cs="Times New Roman"/>
          <w:b/>
          <w:bCs/>
          <w:sz w:val="20"/>
          <w:szCs w:val="20"/>
        </w:rPr>
        <w:t>$37.15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5D57317" w14:textId="77777777" w:rsidR="0062043D" w:rsidRPr="0062043D" w:rsidRDefault="0062043D" w:rsidP="0062043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Applicants who elect to utilize </w:t>
      </w:r>
      <w:r w:rsidRPr="0062043D">
        <w:rPr>
          <w:rFonts w:ascii="Times New Roman" w:eastAsiaTheme="majorEastAsia" w:hAnsi="Times New Roman" w:cs="Times New Roman"/>
          <w:b/>
          <w:bCs/>
          <w:sz w:val="20"/>
          <w:szCs w:val="20"/>
        </w:rPr>
        <w:t>Tennessee Adoption Home Study Services’ optional background check package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(at a cost of $100 per adult household member) will be issued a </w:t>
      </w:r>
      <w:r w:rsidRPr="0062043D">
        <w:rPr>
          <w:rFonts w:ascii="Times New Roman" w:eastAsiaTheme="majorEastAsia" w:hAnsi="Times New Roman" w:cs="Times New Roman"/>
          <w:b/>
          <w:bCs/>
          <w:sz w:val="20"/>
          <w:szCs w:val="20"/>
        </w:rPr>
        <w:t>coupon code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to cover this fee.</w:t>
      </w:r>
    </w:p>
    <w:p w14:paraId="58AD119F" w14:textId="77777777" w:rsidR="0062043D" w:rsidRPr="0062043D" w:rsidRDefault="0062043D" w:rsidP="0062043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Applicants who choose to use an alternative service or independently complete the background check will be required to provide payment by credit card.</w:t>
      </w:r>
    </w:p>
    <w:p w14:paraId="0289D98E" w14:textId="77777777" w:rsidR="0062043D" w:rsidRPr="0062043D" w:rsidRDefault="0062043D" w:rsidP="0062043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Coupon codes are issued </w:t>
      </w:r>
      <w:r w:rsidRPr="0062043D">
        <w:rPr>
          <w:rFonts w:ascii="Times New Roman" w:eastAsiaTheme="majorEastAsia" w:hAnsi="Times New Roman" w:cs="Times New Roman"/>
          <w:b/>
          <w:bCs/>
          <w:sz w:val="20"/>
          <w:szCs w:val="20"/>
        </w:rPr>
        <w:t>individually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, may be used only once, and are </w:t>
      </w:r>
      <w:r w:rsidRPr="0062043D">
        <w:rPr>
          <w:rFonts w:ascii="Times New Roman" w:eastAsiaTheme="majorEastAsia" w:hAnsi="Times New Roman" w:cs="Times New Roman"/>
          <w:b/>
          <w:bCs/>
          <w:sz w:val="20"/>
          <w:szCs w:val="20"/>
        </w:rPr>
        <w:t>non-refundable</w:t>
      </w:r>
      <w:r w:rsidRPr="0062043D">
        <w:rPr>
          <w:rFonts w:ascii="Times New Roman" w:eastAsia="Times New Roman" w:hAnsi="Times New Roman" w:cs="Times New Roman"/>
          <w:sz w:val="20"/>
          <w:szCs w:val="20"/>
        </w:rPr>
        <w:t xml:space="preserve"> once applied.</w:t>
      </w:r>
    </w:p>
    <w:p w14:paraId="2D811753" w14:textId="0633C016" w:rsidR="0062043D" w:rsidRPr="0062043D" w:rsidRDefault="0062043D" w:rsidP="006204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2043D">
        <w:rPr>
          <w:rFonts w:ascii="Times New Roman" w:eastAsia="Times New Roman" w:hAnsi="Times New Roman" w:cs="Times New Roman"/>
          <w:sz w:val="20"/>
          <w:szCs w:val="20"/>
        </w:rPr>
        <w:t>Applicants are responsible for ensuring that the appointment location, date, and time are correct prior to confirmation. Missed or incorrect appointments will result in additional out-of-pocket expenses to reschedule.</w:t>
      </w:r>
    </w:p>
    <w:p w14:paraId="4C6884C6" w14:textId="77777777" w:rsidR="0062043D" w:rsidRPr="0062043D" w:rsidRDefault="0062043D" w:rsidP="0062043D">
      <w:pPr>
        <w:spacing w:after="160" w:line="278" w:lineRule="auto"/>
        <w:rPr>
          <w:rFonts w:eastAsiaTheme="minorHAnsi"/>
          <w:kern w:val="2"/>
          <w:sz w:val="24"/>
          <w:szCs w:val="24"/>
          <w14:ligatures w14:val="standardContextual"/>
        </w:rPr>
      </w:pPr>
    </w:p>
    <w:p w14:paraId="5DC43E8A" w14:textId="77777777" w:rsidR="00FA61C8" w:rsidRPr="0062043D" w:rsidRDefault="00FA61C8" w:rsidP="0062043D"/>
    <w:sectPr w:rsidR="00FA61C8" w:rsidRPr="0062043D" w:rsidSect="00F72CD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80" w:right="1080" w:bottom="1080" w:left="108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D2C87" w14:textId="77777777" w:rsidR="00A01DBE" w:rsidRDefault="00A01DBE" w:rsidP="00FA61C8">
      <w:pPr>
        <w:spacing w:after="0" w:line="240" w:lineRule="auto"/>
      </w:pPr>
      <w:r>
        <w:separator/>
      </w:r>
    </w:p>
  </w:endnote>
  <w:endnote w:type="continuationSeparator" w:id="0">
    <w:p w14:paraId="54ABF519" w14:textId="77777777" w:rsidR="00A01DBE" w:rsidRDefault="00A01DBE" w:rsidP="00FA6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8D0FC" w14:textId="77777777" w:rsidR="001475B5" w:rsidRDefault="00147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HAnsi"/>
        <w:kern w:val="2"/>
        <w:sz w:val="24"/>
        <w:szCs w:val="24"/>
        <w14:ligatures w14:val="standardContextual"/>
      </w:rPr>
      <w:id w:val="151876015"/>
      <w:docPartObj>
        <w:docPartGallery w:val="Page Numbers (Bottom of Page)"/>
        <w:docPartUnique/>
      </w:docPartObj>
    </w:sdtPr>
    <w:sdtContent>
      <w:sdt>
        <w:sdtPr>
          <w:rPr>
            <w:rFonts w:eastAsiaTheme="minorHAnsi"/>
            <w:kern w:val="2"/>
            <w:sz w:val="24"/>
            <w:szCs w:val="24"/>
            <w14:ligatures w14:val="standardContextu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7912016" w14:textId="19AF6FB6" w:rsidR="00B72BCB" w:rsidRPr="00B72BCB" w:rsidRDefault="00B72BCB" w:rsidP="00B72BCB">
            <w:pPr>
              <w:jc w:val="center"/>
              <w:rPr>
                <w:rFonts w:eastAsiaTheme="minorHAnsi"/>
                <w:kern w:val="2"/>
                <w:sz w:val="24"/>
                <w:szCs w:val="24"/>
                <w14:ligatures w14:val="standardContextual"/>
              </w:rPr>
            </w:pPr>
            <w:r w:rsidRPr="00586BD9">
              <w:rPr>
                <w:sz w:val="20"/>
                <w:szCs w:val="20"/>
              </w:rPr>
              <w:t>(615) 808-</w:t>
            </w:r>
            <w:proofErr w:type="gramStart"/>
            <w:r w:rsidRPr="00586BD9">
              <w:rPr>
                <w:sz w:val="20"/>
                <w:szCs w:val="20"/>
              </w:rPr>
              <w:t>4663</w:t>
            </w:r>
            <w:r>
              <w:rPr>
                <w:sz w:val="20"/>
                <w:szCs w:val="20"/>
              </w:rPr>
              <w:t xml:space="preserve">  :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r w:rsidR="00CA5463">
              <w:rPr>
                <w:sz w:val="20"/>
                <w:szCs w:val="20"/>
              </w:rPr>
              <w:t>19201 Wyndchase Cir</w:t>
            </w:r>
            <w:r w:rsidRPr="00586BD9">
              <w:rPr>
                <w:sz w:val="20"/>
                <w:szCs w:val="20"/>
              </w:rPr>
              <w:t xml:space="preserve"> Franklin, Tennessee 3706</w:t>
            </w:r>
            <w:r w:rsidR="00CA546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 :   </w:t>
            </w:r>
            <w:hyperlink r:id="rId1" w:history="1">
              <w:r w:rsidRPr="00D8261C">
                <w:rPr>
                  <w:rStyle w:val="Hyperlink"/>
                  <w:sz w:val="20"/>
                  <w:szCs w:val="20"/>
                </w:rPr>
                <w:t>Here2Help@TNHomeStudy.com</w:t>
              </w:r>
            </w:hyperlink>
          </w:p>
          <w:p w14:paraId="40CED034" w14:textId="72898FC8" w:rsidR="008A44E8" w:rsidRDefault="008A44E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5E3D" w14:textId="77777777" w:rsidR="001475B5" w:rsidRDefault="00147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D6D9C" w14:textId="77777777" w:rsidR="00A01DBE" w:rsidRDefault="00A01DBE" w:rsidP="00FA61C8">
      <w:pPr>
        <w:spacing w:after="0" w:line="240" w:lineRule="auto"/>
      </w:pPr>
      <w:r>
        <w:separator/>
      </w:r>
    </w:p>
  </w:footnote>
  <w:footnote w:type="continuationSeparator" w:id="0">
    <w:p w14:paraId="6523757A" w14:textId="77777777" w:rsidR="00A01DBE" w:rsidRDefault="00A01DBE" w:rsidP="00FA6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A75F" w14:textId="77777777" w:rsidR="001475B5" w:rsidRDefault="00147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788AB" w14:textId="6901F9DD" w:rsidR="00FA61C8" w:rsidRDefault="00FA61C8" w:rsidP="00FA61C8">
    <w:pPr>
      <w:pStyle w:val="Header"/>
      <w:jc w:val="center"/>
    </w:pPr>
    <w:r>
      <w:rPr>
        <w:noProof/>
      </w:rPr>
      <w:drawing>
        <wp:inline distT="0" distB="0" distL="0" distR="0" wp14:anchorId="0BDB893A" wp14:editId="002C25CE">
          <wp:extent cx="1752600" cy="1752600"/>
          <wp:effectExtent l="0" t="0" r="0" b="0"/>
          <wp:docPr id="2" name="Picture 2" descr="A logo for a ho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hom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53BBA" w14:textId="77777777" w:rsidR="001475B5" w:rsidRDefault="00147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AEAA3B2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7AD243A"/>
    <w:multiLevelType w:val="multilevel"/>
    <w:tmpl w:val="FF48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63A9D"/>
    <w:multiLevelType w:val="multilevel"/>
    <w:tmpl w:val="D11E0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3D7669"/>
    <w:multiLevelType w:val="multilevel"/>
    <w:tmpl w:val="C228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EC6AA5"/>
    <w:multiLevelType w:val="multilevel"/>
    <w:tmpl w:val="F61C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AC54A2"/>
    <w:multiLevelType w:val="hybridMultilevel"/>
    <w:tmpl w:val="DDE2B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D91AA9"/>
    <w:multiLevelType w:val="multilevel"/>
    <w:tmpl w:val="0D8E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7B0C03"/>
    <w:multiLevelType w:val="multilevel"/>
    <w:tmpl w:val="FF5E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033543"/>
    <w:multiLevelType w:val="multilevel"/>
    <w:tmpl w:val="2E46A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610E74"/>
    <w:multiLevelType w:val="multilevel"/>
    <w:tmpl w:val="76F4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594287"/>
    <w:multiLevelType w:val="multilevel"/>
    <w:tmpl w:val="0B38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9E4C5C"/>
    <w:multiLevelType w:val="multilevel"/>
    <w:tmpl w:val="4B8A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9180723">
    <w:abstractNumId w:val="0"/>
  </w:num>
  <w:num w:numId="2" w16cid:durableId="815219131">
    <w:abstractNumId w:val="5"/>
  </w:num>
  <w:num w:numId="3" w16cid:durableId="1691909695">
    <w:abstractNumId w:val="1"/>
  </w:num>
  <w:num w:numId="4" w16cid:durableId="1086221338">
    <w:abstractNumId w:val="2"/>
  </w:num>
  <w:num w:numId="5" w16cid:durableId="1561594246">
    <w:abstractNumId w:val="8"/>
  </w:num>
  <w:num w:numId="6" w16cid:durableId="1635014822">
    <w:abstractNumId w:val="10"/>
  </w:num>
  <w:num w:numId="7" w16cid:durableId="1318921440">
    <w:abstractNumId w:val="3"/>
  </w:num>
  <w:num w:numId="8" w16cid:durableId="250548367">
    <w:abstractNumId w:val="6"/>
  </w:num>
  <w:num w:numId="9" w16cid:durableId="1543640057">
    <w:abstractNumId w:val="9"/>
  </w:num>
  <w:num w:numId="10" w16cid:durableId="1662195268">
    <w:abstractNumId w:val="11"/>
  </w:num>
  <w:num w:numId="11" w16cid:durableId="1505053940">
    <w:abstractNumId w:val="7"/>
  </w:num>
  <w:num w:numId="12" w16cid:durableId="3088265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07"/>
    <w:rsid w:val="000264A6"/>
    <w:rsid w:val="00031762"/>
    <w:rsid w:val="00050C46"/>
    <w:rsid w:val="001019C6"/>
    <w:rsid w:val="001475B5"/>
    <w:rsid w:val="00186301"/>
    <w:rsid w:val="001B2D99"/>
    <w:rsid w:val="001F19BF"/>
    <w:rsid w:val="002208A9"/>
    <w:rsid w:val="002A10AB"/>
    <w:rsid w:val="002C76A7"/>
    <w:rsid w:val="00333A12"/>
    <w:rsid w:val="00344807"/>
    <w:rsid w:val="003F2733"/>
    <w:rsid w:val="00426133"/>
    <w:rsid w:val="00510FC8"/>
    <w:rsid w:val="00513794"/>
    <w:rsid w:val="0057699E"/>
    <w:rsid w:val="0059442A"/>
    <w:rsid w:val="0062043D"/>
    <w:rsid w:val="006235A1"/>
    <w:rsid w:val="00630E72"/>
    <w:rsid w:val="006424AA"/>
    <w:rsid w:val="00721D98"/>
    <w:rsid w:val="007465AC"/>
    <w:rsid w:val="00751CB8"/>
    <w:rsid w:val="007B4861"/>
    <w:rsid w:val="007E7752"/>
    <w:rsid w:val="007F47FD"/>
    <w:rsid w:val="00823FB4"/>
    <w:rsid w:val="008A44E8"/>
    <w:rsid w:val="00944C76"/>
    <w:rsid w:val="00955E49"/>
    <w:rsid w:val="00A01DBE"/>
    <w:rsid w:val="00A84980"/>
    <w:rsid w:val="00AF21A6"/>
    <w:rsid w:val="00B03918"/>
    <w:rsid w:val="00B04AD4"/>
    <w:rsid w:val="00B535C5"/>
    <w:rsid w:val="00B54D96"/>
    <w:rsid w:val="00B72BCB"/>
    <w:rsid w:val="00BB5639"/>
    <w:rsid w:val="00BB655A"/>
    <w:rsid w:val="00C866BE"/>
    <w:rsid w:val="00C939B0"/>
    <w:rsid w:val="00CA5463"/>
    <w:rsid w:val="00CD61D5"/>
    <w:rsid w:val="00D51526"/>
    <w:rsid w:val="00D80758"/>
    <w:rsid w:val="00DB3180"/>
    <w:rsid w:val="00E13D9B"/>
    <w:rsid w:val="00E26065"/>
    <w:rsid w:val="00E819B9"/>
    <w:rsid w:val="00EC7731"/>
    <w:rsid w:val="00F42384"/>
    <w:rsid w:val="00F473B0"/>
    <w:rsid w:val="00F62FDA"/>
    <w:rsid w:val="00F72CD3"/>
    <w:rsid w:val="00F84CAC"/>
    <w:rsid w:val="00FA61C8"/>
    <w:rsid w:val="00FE54F3"/>
    <w:rsid w:val="00FF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21389"/>
  <w15:chartTrackingRefBased/>
  <w15:docId w15:val="{18FC8692-4951-441F-A2C0-93F397FF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4AA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480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480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480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480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480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480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480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480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480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48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448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448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48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48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48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48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48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48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48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44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480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44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4807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448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4807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448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48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48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480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46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A61C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A61C8"/>
  </w:style>
  <w:style w:type="paragraph" w:styleId="Footer">
    <w:name w:val="footer"/>
    <w:basedOn w:val="Normal"/>
    <w:link w:val="FooterChar"/>
    <w:uiPriority w:val="99"/>
    <w:unhideWhenUsed/>
    <w:rsid w:val="00FA61C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A61C8"/>
  </w:style>
  <w:style w:type="paragraph" w:styleId="ListBullet2">
    <w:name w:val="List Bullet 2"/>
    <w:basedOn w:val="Normal"/>
    <w:uiPriority w:val="99"/>
    <w:unhideWhenUsed/>
    <w:rsid w:val="00FA61C8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A61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61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A44E8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235A1"/>
    <w:rPr>
      <w:b/>
      <w:bCs/>
    </w:rPr>
  </w:style>
  <w:style w:type="character" w:styleId="Emphasis">
    <w:name w:val="Emphasis"/>
    <w:basedOn w:val="DefaultParagraphFont"/>
    <w:uiPriority w:val="20"/>
    <w:qFormat/>
    <w:rsid w:val="006235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6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identogo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re2Help@TNHomeStud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Lare</dc:creator>
  <cp:keywords/>
  <dc:description/>
  <cp:lastModifiedBy>Brent Lare</cp:lastModifiedBy>
  <cp:revision>4</cp:revision>
  <dcterms:created xsi:type="dcterms:W3CDTF">2026-04-24T20:18:00Z</dcterms:created>
  <dcterms:modified xsi:type="dcterms:W3CDTF">2026-04-24T20:48:00Z</dcterms:modified>
</cp:coreProperties>
</file>