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50821" w14:textId="30BB30BB" w:rsidR="006424AA" w:rsidRDefault="007672BB" w:rsidP="002C76A7">
      <w:pPr>
        <w:pStyle w:val="Heading2"/>
        <w:jc w:val="center"/>
      </w:pPr>
      <w:r>
        <w:t>Disqualifying Circumstances</w:t>
      </w:r>
    </w:p>
    <w:p w14:paraId="55CAA24B" w14:textId="77777777" w:rsidR="00E62CA3" w:rsidRPr="00E62CA3" w:rsidRDefault="00E62CA3" w:rsidP="00E62CA3">
      <w:pPr>
        <w:spacing w:after="160" w:line="278" w:lineRule="auto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1. Incomplete or Inaccurate Information</w:t>
      </w:r>
    </w:p>
    <w:p w14:paraId="59C0F787" w14:textId="77777777" w:rsidR="00E62CA3" w:rsidRPr="00E62CA3" w:rsidRDefault="00E62CA3" w:rsidP="00E62CA3">
      <w:pPr>
        <w:spacing w:after="160" w:line="278" w:lineRule="auto"/>
        <w:ind w:left="720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Honesty is essential. Missing or misleading information in documents or interviews can raise serious concerns.</w:t>
      </w:r>
    </w:p>
    <w:p w14:paraId="5AE4DF8A" w14:textId="77777777" w:rsidR="00E62CA3" w:rsidRPr="00E62CA3" w:rsidRDefault="00E62CA3" w:rsidP="00E62CA3">
      <w:pPr>
        <w:spacing w:after="160" w:line="278" w:lineRule="auto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2. Criminal History</w:t>
      </w:r>
    </w:p>
    <w:p w14:paraId="1960A7BF" w14:textId="77777777" w:rsidR="00E62CA3" w:rsidRPr="00E62CA3" w:rsidRDefault="00E62CA3" w:rsidP="00E62CA3">
      <w:pPr>
        <w:spacing w:after="160" w:line="278" w:lineRule="auto"/>
        <w:ind w:left="720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Convictions involving violence, abuse, or neglect may result in disqualification. Other offenses may require additional review.</w:t>
      </w:r>
    </w:p>
    <w:p w14:paraId="2C101278" w14:textId="77777777" w:rsidR="00E62CA3" w:rsidRPr="00E62CA3" w:rsidRDefault="00E62CA3" w:rsidP="00E62CA3">
      <w:pPr>
        <w:spacing w:after="160" w:line="278" w:lineRule="auto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3. Unsafe Living Environment</w:t>
      </w:r>
    </w:p>
    <w:p w14:paraId="7FA15564" w14:textId="77777777" w:rsidR="00E62CA3" w:rsidRPr="00E62CA3" w:rsidRDefault="00E62CA3" w:rsidP="00E62CA3">
      <w:pPr>
        <w:spacing w:after="160" w:line="278" w:lineRule="auto"/>
        <w:ind w:left="720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Your home must meet basic safety standards, including adequate space, working smoke detectors, and a clean, hazard-free environment.</w:t>
      </w:r>
    </w:p>
    <w:p w14:paraId="6B55C853" w14:textId="77777777" w:rsidR="00E62CA3" w:rsidRPr="00E62CA3" w:rsidRDefault="00E62CA3" w:rsidP="00E62CA3">
      <w:pPr>
        <w:spacing w:after="160" w:line="278" w:lineRule="auto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4. Financial Instability</w:t>
      </w:r>
    </w:p>
    <w:p w14:paraId="54F300AD" w14:textId="77777777" w:rsidR="00E62CA3" w:rsidRPr="00E62CA3" w:rsidRDefault="00E62CA3" w:rsidP="00E62CA3">
      <w:pPr>
        <w:spacing w:after="160" w:line="278" w:lineRule="auto"/>
        <w:ind w:left="720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You must demonstrate the ability to meet your financial obligations and provide for a child through stable income and responsible budgeting.</w:t>
      </w:r>
    </w:p>
    <w:p w14:paraId="096DD5AD" w14:textId="77777777" w:rsidR="00E62CA3" w:rsidRPr="00E62CA3" w:rsidRDefault="00E62CA3" w:rsidP="00E62CA3">
      <w:pPr>
        <w:spacing w:after="160" w:line="278" w:lineRule="auto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5. Health Concerns</w:t>
      </w:r>
    </w:p>
    <w:p w14:paraId="55AB05BE" w14:textId="77777777" w:rsidR="00E62CA3" w:rsidRPr="00E62CA3" w:rsidRDefault="00E62CA3" w:rsidP="00E62CA3">
      <w:pPr>
        <w:spacing w:after="160" w:line="278" w:lineRule="auto"/>
        <w:ind w:left="720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Untreated or unstable physical or mental health conditions may impact approval if they affect your ability to parent.</w:t>
      </w:r>
    </w:p>
    <w:p w14:paraId="1D083732" w14:textId="77777777" w:rsidR="00E62CA3" w:rsidRPr="00E62CA3" w:rsidRDefault="00E62CA3" w:rsidP="00E62CA3">
      <w:pPr>
        <w:spacing w:after="160" w:line="278" w:lineRule="auto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6. Lack of Emotional Readiness</w:t>
      </w:r>
    </w:p>
    <w:p w14:paraId="5F3A4597" w14:textId="77777777" w:rsidR="00E62CA3" w:rsidRPr="00E62CA3" w:rsidRDefault="00E62CA3" w:rsidP="00E62CA3">
      <w:pPr>
        <w:spacing w:after="160" w:line="278" w:lineRule="auto"/>
        <w:ind w:left="720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Concerns may arise from unresolved trauma, unrealistic expectations, or limited understanding of adoption-related challenges.</w:t>
      </w:r>
    </w:p>
    <w:p w14:paraId="598C962F" w14:textId="77777777" w:rsidR="00E62CA3" w:rsidRPr="00E62CA3" w:rsidRDefault="00E62CA3" w:rsidP="00E62CA3">
      <w:pPr>
        <w:spacing w:after="160" w:line="278" w:lineRule="auto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7. Limited Support System</w:t>
      </w:r>
    </w:p>
    <w:p w14:paraId="016A6B3C" w14:textId="77777777" w:rsidR="00E62CA3" w:rsidRPr="00E62CA3" w:rsidRDefault="00E62CA3" w:rsidP="00E62CA3">
      <w:pPr>
        <w:spacing w:after="160" w:line="278" w:lineRule="auto"/>
        <w:ind w:left="720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A strong support network—family, friends, or community—is important for long-term success.</w:t>
      </w:r>
    </w:p>
    <w:p w14:paraId="6AA08E52" w14:textId="77777777" w:rsidR="00E62CA3" w:rsidRPr="00E62CA3" w:rsidRDefault="00E62CA3" w:rsidP="00E62CA3">
      <w:pPr>
        <w:spacing w:after="160" w:line="278" w:lineRule="auto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8. Relationship Instability</w:t>
      </w:r>
    </w:p>
    <w:p w14:paraId="2C80E277" w14:textId="77777777" w:rsidR="00E62CA3" w:rsidRPr="00E62CA3" w:rsidRDefault="00E62CA3" w:rsidP="00E62CA3">
      <w:pPr>
        <w:spacing w:after="160" w:line="278" w:lineRule="auto"/>
        <w:ind w:left="720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For couples, a high-conflict or unstable relationship may raise concerns about the home environment.</w:t>
      </w:r>
    </w:p>
    <w:p w14:paraId="677CCC24" w14:textId="77777777" w:rsidR="00E62CA3" w:rsidRPr="00E62CA3" w:rsidRDefault="00E62CA3" w:rsidP="00E62CA3">
      <w:pPr>
        <w:spacing w:after="160" w:line="278" w:lineRule="auto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9. Incomplete Requirements</w:t>
      </w:r>
    </w:p>
    <w:p w14:paraId="39B063E9" w14:textId="77777777" w:rsidR="00E62CA3" w:rsidRPr="00E62CA3" w:rsidRDefault="00E62CA3" w:rsidP="00E62CA3">
      <w:pPr>
        <w:spacing w:after="160" w:line="278" w:lineRule="auto"/>
        <w:ind w:left="720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Failure to complete required steps such as background checks, training, interviews, or paperwork can delay or result in denial.</w:t>
      </w:r>
    </w:p>
    <w:p w14:paraId="3EF5AB86" w14:textId="77777777" w:rsidR="00E62CA3" w:rsidRPr="00E62CA3" w:rsidRDefault="00E62CA3" w:rsidP="00E62CA3">
      <w:pPr>
        <w:spacing w:after="160" w:line="278" w:lineRule="auto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10. Resistance to the Process</w:t>
      </w:r>
    </w:p>
    <w:p w14:paraId="71C21143" w14:textId="77777777" w:rsidR="00E62CA3" w:rsidRPr="00E62CA3" w:rsidRDefault="00E62CA3" w:rsidP="00E62CA3">
      <w:pPr>
        <w:spacing w:after="160" w:line="278" w:lineRule="auto"/>
        <w:ind w:left="720"/>
        <w:rPr>
          <w:rFonts w:eastAsiaTheme="minorHAnsi"/>
          <w:kern w:val="2"/>
          <w:sz w:val="20"/>
          <w:szCs w:val="20"/>
          <w14:ligatures w14:val="standardContextual"/>
        </w:rPr>
      </w:pPr>
      <w:r w:rsidRPr="00E62CA3">
        <w:rPr>
          <w:rFonts w:eastAsiaTheme="minorHAnsi"/>
          <w:kern w:val="2"/>
          <w:sz w:val="20"/>
          <w:szCs w:val="20"/>
          <w14:ligatures w14:val="standardContextual"/>
        </w:rPr>
        <w:t>The home study is collaborative. Openness to feedback and willingness to participate fully are essential.</w:t>
      </w:r>
    </w:p>
    <w:sectPr w:rsidR="00E62CA3" w:rsidRPr="00E62CA3" w:rsidSect="00E62C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E1BFE" w14:textId="77777777" w:rsidR="00F6694E" w:rsidRDefault="00F6694E" w:rsidP="00FA61C8">
      <w:pPr>
        <w:spacing w:after="0" w:line="240" w:lineRule="auto"/>
      </w:pPr>
      <w:r>
        <w:separator/>
      </w:r>
    </w:p>
  </w:endnote>
  <w:endnote w:type="continuationSeparator" w:id="0">
    <w:p w14:paraId="0B48A9DF" w14:textId="77777777" w:rsidR="00F6694E" w:rsidRDefault="00F6694E" w:rsidP="00FA6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8D0FC" w14:textId="77777777" w:rsidR="001475B5" w:rsidRDefault="00147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HAnsi"/>
        <w:kern w:val="2"/>
        <w:sz w:val="24"/>
        <w:szCs w:val="24"/>
        <w14:ligatures w14:val="standardContextual"/>
      </w:rPr>
      <w:id w:val="151876015"/>
      <w:docPartObj>
        <w:docPartGallery w:val="Page Numbers (Bottom of Page)"/>
        <w:docPartUnique/>
      </w:docPartObj>
    </w:sdtPr>
    <w:sdtContent>
      <w:sdt>
        <w:sdtPr>
          <w:rPr>
            <w:rFonts w:eastAsiaTheme="minorHAnsi"/>
            <w:kern w:val="2"/>
            <w:sz w:val="24"/>
            <w:szCs w:val="24"/>
            <w14:ligatures w14:val="standardContextu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3D0E795" w14:textId="62637538" w:rsidR="00980F18" w:rsidRDefault="00980F18" w:rsidP="00980F18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sz w:val="20"/>
                <w:szCs w:val="20"/>
              </w:rPr>
              <w:t>(615) 808-</w:t>
            </w:r>
            <w:proofErr w:type="gramStart"/>
            <w:r>
              <w:rPr>
                <w:sz w:val="20"/>
                <w:szCs w:val="20"/>
              </w:rPr>
              <w:t>4663  :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r w:rsidR="007C4F06">
              <w:rPr>
                <w:sz w:val="20"/>
                <w:szCs w:val="20"/>
              </w:rPr>
              <w:t>19201 Wyndchase Cir</w:t>
            </w:r>
            <w:r>
              <w:rPr>
                <w:sz w:val="20"/>
                <w:szCs w:val="20"/>
              </w:rPr>
              <w:t xml:space="preserve"> Franklin, Tennessee 3706</w:t>
            </w:r>
            <w:r w:rsidR="007C4F06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 :   </w:t>
            </w:r>
            <w:hyperlink r:id="rId1" w:history="1">
              <w:r>
                <w:rPr>
                  <w:rStyle w:val="Hyperlink"/>
                  <w:sz w:val="20"/>
                  <w:szCs w:val="20"/>
                </w:rPr>
                <w:t>Here2Help@TNHomeStudy.com</w:t>
              </w:r>
            </w:hyperlink>
          </w:p>
          <w:p w14:paraId="40CED034" w14:textId="72898FC8" w:rsidR="008A44E8" w:rsidRDefault="008A44E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AFBE834" w14:textId="5EE2E096" w:rsidR="00FA61C8" w:rsidRPr="00FA61C8" w:rsidRDefault="00FA61C8" w:rsidP="00FA61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5E3D" w14:textId="77777777" w:rsidR="001475B5" w:rsidRDefault="00147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74ADC" w14:textId="77777777" w:rsidR="00F6694E" w:rsidRDefault="00F6694E" w:rsidP="00FA61C8">
      <w:pPr>
        <w:spacing w:after="0" w:line="240" w:lineRule="auto"/>
      </w:pPr>
      <w:r>
        <w:separator/>
      </w:r>
    </w:p>
  </w:footnote>
  <w:footnote w:type="continuationSeparator" w:id="0">
    <w:p w14:paraId="26C120FA" w14:textId="77777777" w:rsidR="00F6694E" w:rsidRDefault="00F6694E" w:rsidP="00FA6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A75F" w14:textId="77777777" w:rsidR="001475B5" w:rsidRDefault="00147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788AB" w14:textId="6901F9DD" w:rsidR="00FA61C8" w:rsidRDefault="00FA61C8" w:rsidP="00FA61C8">
    <w:pPr>
      <w:pStyle w:val="Header"/>
      <w:jc w:val="center"/>
    </w:pPr>
    <w:r>
      <w:rPr>
        <w:noProof/>
      </w:rPr>
      <w:drawing>
        <wp:inline distT="0" distB="0" distL="0" distR="0" wp14:anchorId="0BDB893A" wp14:editId="002C25CE">
          <wp:extent cx="1752600" cy="1752600"/>
          <wp:effectExtent l="0" t="0" r="0" b="0"/>
          <wp:docPr id="2" name="Picture 2" descr="A logo for a hom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hom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175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53BBA" w14:textId="77777777" w:rsidR="001475B5" w:rsidRDefault="00147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AEAA3B2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num w:numId="1" w16cid:durableId="1369180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07"/>
    <w:rsid w:val="00031762"/>
    <w:rsid w:val="00042111"/>
    <w:rsid w:val="0012531A"/>
    <w:rsid w:val="001475B5"/>
    <w:rsid w:val="001B2D99"/>
    <w:rsid w:val="002208A9"/>
    <w:rsid w:val="002C76A7"/>
    <w:rsid w:val="0030270C"/>
    <w:rsid w:val="0031463D"/>
    <w:rsid w:val="00333A12"/>
    <w:rsid w:val="00344807"/>
    <w:rsid w:val="00381826"/>
    <w:rsid w:val="003F0C2F"/>
    <w:rsid w:val="00414A6A"/>
    <w:rsid w:val="00426133"/>
    <w:rsid w:val="00442420"/>
    <w:rsid w:val="004C2D6E"/>
    <w:rsid w:val="00510FC8"/>
    <w:rsid w:val="00565B74"/>
    <w:rsid w:val="0057436E"/>
    <w:rsid w:val="0057699E"/>
    <w:rsid w:val="005D2EC4"/>
    <w:rsid w:val="00630E72"/>
    <w:rsid w:val="006424AA"/>
    <w:rsid w:val="00662668"/>
    <w:rsid w:val="0069441B"/>
    <w:rsid w:val="006B44C6"/>
    <w:rsid w:val="007465AC"/>
    <w:rsid w:val="00751CB8"/>
    <w:rsid w:val="007672BB"/>
    <w:rsid w:val="007C4F06"/>
    <w:rsid w:val="007E7752"/>
    <w:rsid w:val="007E7F02"/>
    <w:rsid w:val="00823FB4"/>
    <w:rsid w:val="0084327E"/>
    <w:rsid w:val="008A44E8"/>
    <w:rsid w:val="00944C76"/>
    <w:rsid w:val="00955E49"/>
    <w:rsid w:val="00980F18"/>
    <w:rsid w:val="00AE0305"/>
    <w:rsid w:val="00AF21A6"/>
    <w:rsid w:val="00B52FC9"/>
    <w:rsid w:val="00B535C5"/>
    <w:rsid w:val="00B90163"/>
    <w:rsid w:val="00BA3491"/>
    <w:rsid w:val="00BB5639"/>
    <w:rsid w:val="00BF68E3"/>
    <w:rsid w:val="00C939B0"/>
    <w:rsid w:val="00CD42D1"/>
    <w:rsid w:val="00CD61D5"/>
    <w:rsid w:val="00D51526"/>
    <w:rsid w:val="00D80758"/>
    <w:rsid w:val="00E31845"/>
    <w:rsid w:val="00E62CA3"/>
    <w:rsid w:val="00EC7731"/>
    <w:rsid w:val="00EE38EB"/>
    <w:rsid w:val="00F473B0"/>
    <w:rsid w:val="00F6694E"/>
    <w:rsid w:val="00FA61C8"/>
    <w:rsid w:val="00FE365B"/>
    <w:rsid w:val="00FE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21389"/>
  <w15:chartTrackingRefBased/>
  <w15:docId w15:val="{18FC8692-4951-441F-A2C0-93F397FF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4AA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480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480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480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480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480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480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480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480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480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48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448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448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48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48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48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48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48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48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48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44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4807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44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4807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448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4807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448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48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48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480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46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A61C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A61C8"/>
  </w:style>
  <w:style w:type="paragraph" w:styleId="Footer">
    <w:name w:val="footer"/>
    <w:basedOn w:val="Normal"/>
    <w:link w:val="FooterChar"/>
    <w:uiPriority w:val="99"/>
    <w:unhideWhenUsed/>
    <w:rsid w:val="00FA61C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A61C8"/>
  </w:style>
  <w:style w:type="paragraph" w:styleId="ListBullet2">
    <w:name w:val="List Bullet 2"/>
    <w:basedOn w:val="Normal"/>
    <w:uiPriority w:val="99"/>
    <w:unhideWhenUsed/>
    <w:rsid w:val="00FA61C8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A61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61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A44E8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6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ere2Help@TNHomeStudy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Lare</dc:creator>
  <cp:keywords/>
  <dc:description/>
  <cp:lastModifiedBy>Brent Lare</cp:lastModifiedBy>
  <cp:revision>5</cp:revision>
  <dcterms:created xsi:type="dcterms:W3CDTF">2026-01-14T15:15:00Z</dcterms:created>
  <dcterms:modified xsi:type="dcterms:W3CDTF">2026-03-18T18:42:00Z</dcterms:modified>
</cp:coreProperties>
</file>