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AF7425" w14:textId="77777777" w:rsidR="002A0234" w:rsidRDefault="002A0234" w:rsidP="002A0234">
      <w:pPr>
        <w:pStyle w:val="ResumeName"/>
        <w:jc w:val="center"/>
      </w:pPr>
      <w:r>
        <w:t>KARIMA ANNA CHERIF</w:t>
      </w:r>
    </w:p>
    <w:p w14:paraId="330788E8" w14:textId="77777777" w:rsidR="002A0234" w:rsidRPr="00FD7CC5" w:rsidRDefault="002A0234" w:rsidP="002A0234">
      <w:pPr>
        <w:pStyle w:val="ResumeTitle"/>
        <w:jc w:val="center"/>
        <w:rPr>
          <w:sz w:val="16"/>
          <w:szCs w:val="16"/>
        </w:rPr>
      </w:pPr>
      <w:r w:rsidRPr="00FD7CC5">
        <w:rPr>
          <w:sz w:val="16"/>
          <w:szCs w:val="16"/>
        </w:rPr>
        <w:t>INTERNATIONAL PROGRAM &amp; FISHERIES MCS LEADER | IUU FISHING | MARITIME TECHNOLOGY | PROGRAM IMPLEMENTATION</w:t>
      </w:r>
    </w:p>
    <w:p w14:paraId="431C017A" w14:textId="77777777" w:rsidR="002A0234" w:rsidRPr="00F540F7" w:rsidRDefault="002A0234" w:rsidP="002A0234">
      <w:pPr>
        <w:pStyle w:val="ResumeSmall"/>
        <w:jc w:val="center"/>
        <w:rPr>
          <w:sz w:val="16"/>
          <w:szCs w:val="16"/>
        </w:rPr>
      </w:pPr>
      <w:r w:rsidRPr="00F540F7">
        <w:rPr>
          <w:sz w:val="16"/>
          <w:szCs w:val="16"/>
        </w:rPr>
        <w:t xml:space="preserve">Vero Beach, </w:t>
      </w:r>
      <w:proofErr w:type="gramStart"/>
      <w:r w:rsidRPr="00F540F7">
        <w:rPr>
          <w:sz w:val="16"/>
          <w:szCs w:val="16"/>
        </w:rPr>
        <w:t>Florida  |</w:t>
      </w:r>
      <w:proofErr w:type="gramEnd"/>
      <w:r w:rsidRPr="00F540F7">
        <w:rPr>
          <w:sz w:val="16"/>
          <w:szCs w:val="16"/>
        </w:rPr>
        <w:t xml:space="preserve">  +1 415-504-</w:t>
      </w:r>
      <w:proofErr w:type="gramStart"/>
      <w:r w:rsidRPr="00F540F7">
        <w:rPr>
          <w:sz w:val="16"/>
          <w:szCs w:val="16"/>
        </w:rPr>
        <w:t>5405  |</w:t>
      </w:r>
      <w:proofErr w:type="gramEnd"/>
      <w:r w:rsidRPr="00F540F7">
        <w:rPr>
          <w:sz w:val="16"/>
          <w:szCs w:val="16"/>
        </w:rPr>
        <w:t xml:space="preserve">  </w:t>
      </w:r>
      <w:proofErr w:type="gramStart"/>
      <w:r w:rsidRPr="00F540F7">
        <w:rPr>
          <w:sz w:val="16"/>
          <w:szCs w:val="16"/>
        </w:rPr>
        <w:t>karima@oceanagent.org  |</w:t>
      </w:r>
      <w:proofErr w:type="gramEnd"/>
      <w:r w:rsidRPr="00F540F7">
        <w:rPr>
          <w:sz w:val="16"/>
          <w:szCs w:val="16"/>
        </w:rPr>
        <w:t xml:space="preserve">  </w:t>
      </w:r>
      <w:hyperlink r:id="rId7">
        <w:r w:rsidRPr="00F540F7">
          <w:rPr>
            <w:color w:val="007E89"/>
            <w:sz w:val="16"/>
            <w:szCs w:val="16"/>
            <w:u w:val="single"/>
          </w:rPr>
          <w:t>LinkedIn</w:t>
        </w:r>
      </w:hyperlink>
      <w:r w:rsidRPr="00F540F7">
        <w:rPr>
          <w:sz w:val="16"/>
          <w:szCs w:val="16"/>
        </w:rPr>
        <w:t xml:space="preserve">  |  Willing to relocate to Suva, </w:t>
      </w:r>
      <w:r w:rsidR="00F540F7" w:rsidRPr="00F540F7">
        <w:rPr>
          <w:sz w:val="16"/>
          <w:szCs w:val="16"/>
        </w:rPr>
        <w:t xml:space="preserve">Fiji </w:t>
      </w:r>
      <w:proofErr w:type="gramStart"/>
      <w:r w:rsidR="00F540F7" w:rsidRPr="00F540F7">
        <w:rPr>
          <w:sz w:val="16"/>
          <w:szCs w:val="16"/>
        </w:rPr>
        <w:t>|</w:t>
      </w:r>
      <w:r w:rsidRPr="00F540F7">
        <w:rPr>
          <w:sz w:val="16"/>
          <w:szCs w:val="16"/>
        </w:rPr>
        <w:t xml:space="preserve">  Available</w:t>
      </w:r>
      <w:proofErr w:type="gramEnd"/>
      <w:r w:rsidRPr="00F540F7">
        <w:rPr>
          <w:sz w:val="16"/>
          <w:szCs w:val="16"/>
        </w:rPr>
        <w:t xml:space="preserve"> for extensive Pacific travel</w:t>
      </w:r>
    </w:p>
    <w:p w14:paraId="24716CF4" w14:textId="77777777" w:rsidR="002A0234" w:rsidRPr="00C03B4B" w:rsidRDefault="002A0234" w:rsidP="002A0234">
      <w:pPr>
        <w:pStyle w:val="ResumeSection"/>
        <w:pBdr>
          <w:bottom w:val="single" w:sz="6" w:space="1" w:color="193B4F"/>
        </w:pBdr>
        <w:rPr>
          <w:sz w:val="16"/>
          <w:szCs w:val="16"/>
        </w:rPr>
      </w:pPr>
      <w:r w:rsidRPr="00C03B4B">
        <w:rPr>
          <w:sz w:val="16"/>
          <w:szCs w:val="16"/>
        </w:rPr>
        <w:t>PROFESSIONAL SUMMARY</w:t>
      </w:r>
    </w:p>
    <w:p w14:paraId="2E6D98FE" w14:textId="037EA438" w:rsidR="002A0234" w:rsidRPr="00C03B4B" w:rsidRDefault="002A0234" w:rsidP="002A0234">
      <w:pPr>
        <w:rPr>
          <w:sz w:val="16"/>
          <w:szCs w:val="16"/>
        </w:rPr>
      </w:pPr>
      <w:r w:rsidRPr="00C03B4B">
        <w:rPr>
          <w:sz w:val="16"/>
          <w:szCs w:val="16"/>
        </w:rPr>
        <w:t xml:space="preserve">International program and fisheries MCS specialist with 12+ years of program and contract leadership, including 8+ years supporting marine enforcement and conservation through Ocean Agent and WildAid Marine. Experienced </w:t>
      </w:r>
      <w:r w:rsidR="00C03B4B" w:rsidRPr="00C03B4B">
        <w:rPr>
          <w:sz w:val="16"/>
          <w:szCs w:val="16"/>
        </w:rPr>
        <w:t xml:space="preserve">in </w:t>
      </w:r>
      <w:r w:rsidRPr="00C03B4B">
        <w:rPr>
          <w:sz w:val="16"/>
          <w:szCs w:val="16"/>
        </w:rPr>
        <w:t>translating IUU fishing and maritime-domain-awareness needs into technology assessments, procurement requirements, field implementation, training, and sustainable operational workflows. Previously managed $40.5M in domestic and international aerospace contracts. Skilled at coordinating governments, NGOs, donors, technology providers, and operational partners.</w:t>
      </w:r>
    </w:p>
    <w:p w14:paraId="3D9325A2" w14:textId="77777777" w:rsidR="002A0234" w:rsidRPr="00177205" w:rsidRDefault="002A0234" w:rsidP="00F540F7">
      <w:pPr>
        <w:pStyle w:val="ResumeSection"/>
        <w:pBdr>
          <w:bottom w:val="single" w:sz="6" w:space="1" w:color="193B4F"/>
        </w:pBdr>
        <w:rPr>
          <w:sz w:val="18"/>
          <w:szCs w:val="18"/>
        </w:rPr>
      </w:pPr>
      <w:r w:rsidRPr="00177205">
        <w:rPr>
          <w:sz w:val="18"/>
          <w:szCs w:val="18"/>
        </w:rPr>
        <w:t>CORE EXPERTISE</w:t>
      </w:r>
    </w:p>
    <w:p w14:paraId="51179E21" w14:textId="77777777" w:rsidR="002A0234" w:rsidRPr="00C03B4B" w:rsidRDefault="002A0234" w:rsidP="002A0234">
      <w:pPr>
        <w:spacing w:after="32"/>
        <w:ind w:left="230" w:hanging="144"/>
        <w:rPr>
          <w:sz w:val="16"/>
          <w:szCs w:val="16"/>
        </w:rPr>
      </w:pPr>
      <w:r w:rsidRPr="00C03B4B">
        <w:rPr>
          <w:sz w:val="16"/>
          <w:szCs w:val="16"/>
        </w:rPr>
        <w:t>•  Fisheries MCS, IUU fishing, maritime domain awareness, AIS/VMS, and vessel-behavior analysis</w:t>
      </w:r>
    </w:p>
    <w:p w14:paraId="121A2F82" w14:textId="77777777" w:rsidR="002A0234" w:rsidRPr="00C03B4B" w:rsidRDefault="002A0234" w:rsidP="002A0234">
      <w:pPr>
        <w:spacing w:after="32"/>
        <w:ind w:left="230" w:hanging="144"/>
        <w:rPr>
          <w:sz w:val="16"/>
          <w:szCs w:val="16"/>
        </w:rPr>
      </w:pPr>
      <w:r w:rsidRPr="00C03B4B">
        <w:rPr>
          <w:sz w:val="16"/>
          <w:szCs w:val="16"/>
        </w:rPr>
        <w:t>•  Program leadership, work planning, partner coordination, implementation tracking, and risk management</w:t>
      </w:r>
    </w:p>
    <w:p w14:paraId="119D47B3" w14:textId="77777777" w:rsidR="002A0234" w:rsidRPr="00C03B4B" w:rsidRDefault="002A0234" w:rsidP="002A0234">
      <w:pPr>
        <w:spacing w:after="32"/>
        <w:ind w:left="230" w:hanging="144"/>
        <w:rPr>
          <w:sz w:val="16"/>
          <w:szCs w:val="16"/>
        </w:rPr>
      </w:pPr>
      <w:r w:rsidRPr="00C03B4B">
        <w:rPr>
          <w:sz w:val="16"/>
          <w:szCs w:val="16"/>
        </w:rPr>
        <w:t>•  Technology assessment, procurement support, vendor engagement, total-cost and operational-readiness analysis</w:t>
      </w:r>
    </w:p>
    <w:p w14:paraId="59D45DB7" w14:textId="77777777" w:rsidR="002A0234" w:rsidRPr="00C03B4B" w:rsidRDefault="002A0234" w:rsidP="002A0234">
      <w:pPr>
        <w:spacing w:after="32"/>
        <w:ind w:left="230" w:hanging="144"/>
        <w:rPr>
          <w:sz w:val="16"/>
          <w:szCs w:val="16"/>
        </w:rPr>
      </w:pPr>
      <w:r w:rsidRPr="00C03B4B">
        <w:rPr>
          <w:sz w:val="16"/>
          <w:szCs w:val="16"/>
        </w:rPr>
        <w:t>•  USV/UAV systems, radar, passive acoustics, satellite surveillance, remote sensing, and communications</w:t>
      </w:r>
    </w:p>
    <w:p w14:paraId="431C1E75" w14:textId="77777777" w:rsidR="002A0234" w:rsidRPr="00C03B4B" w:rsidRDefault="002A0234" w:rsidP="002A0234">
      <w:pPr>
        <w:spacing w:after="32"/>
        <w:ind w:left="230" w:hanging="144"/>
        <w:rPr>
          <w:sz w:val="16"/>
          <w:szCs w:val="16"/>
        </w:rPr>
      </w:pPr>
      <w:r w:rsidRPr="00C03B4B">
        <w:rPr>
          <w:sz w:val="16"/>
          <w:szCs w:val="16"/>
        </w:rPr>
        <w:t>•  Government, NGO, donor, and technology-partner coordination; training and field implementation</w:t>
      </w:r>
    </w:p>
    <w:p w14:paraId="28C93457" w14:textId="77777777" w:rsidR="002A0234" w:rsidRPr="00C03B4B" w:rsidRDefault="002A0234" w:rsidP="002A0234">
      <w:pPr>
        <w:spacing w:after="32"/>
        <w:ind w:left="230" w:hanging="144"/>
        <w:rPr>
          <w:sz w:val="16"/>
          <w:szCs w:val="16"/>
        </w:rPr>
      </w:pPr>
      <w:r w:rsidRPr="00C03B4B">
        <w:rPr>
          <w:sz w:val="16"/>
          <w:szCs w:val="16"/>
        </w:rPr>
        <w:t>•  International contract management, compliance documentation, supply-chain coordination, and execution</w:t>
      </w:r>
    </w:p>
    <w:p w14:paraId="49E9AC2C" w14:textId="77777777" w:rsidR="002A0234" w:rsidRPr="00177205" w:rsidRDefault="002A0234" w:rsidP="002A0234">
      <w:pPr>
        <w:pStyle w:val="ResumeSection"/>
        <w:pBdr>
          <w:bottom w:val="single" w:sz="6" w:space="1" w:color="193B4F"/>
        </w:pBdr>
        <w:rPr>
          <w:sz w:val="18"/>
          <w:szCs w:val="18"/>
        </w:rPr>
      </w:pPr>
      <w:r w:rsidRPr="00177205">
        <w:rPr>
          <w:sz w:val="18"/>
          <w:szCs w:val="18"/>
        </w:rPr>
        <w:t>PROFESSIONAL EXPERIENCE</w:t>
      </w:r>
    </w:p>
    <w:p w14:paraId="247EE12A" w14:textId="77777777" w:rsidR="002A0234" w:rsidRPr="00177205" w:rsidRDefault="002A0234" w:rsidP="002A0234">
      <w:pPr>
        <w:pStyle w:val="ResumeJob"/>
        <w:rPr>
          <w:sz w:val="18"/>
          <w:szCs w:val="18"/>
        </w:rPr>
      </w:pPr>
      <w:r w:rsidRPr="00177205">
        <w:rPr>
          <w:sz w:val="18"/>
          <w:szCs w:val="18"/>
        </w:rPr>
        <w:t>Founder &amp; Fisheries MCS / Marine Technology Consultant | Ocean Agent | Aug 2018 – Present</w:t>
      </w:r>
    </w:p>
    <w:p w14:paraId="3290BF2E" w14:textId="77777777" w:rsidR="002A0234" w:rsidRPr="00C03B4B" w:rsidRDefault="002A0234" w:rsidP="002A0234">
      <w:pPr>
        <w:spacing w:after="32"/>
        <w:ind w:left="230" w:hanging="144"/>
        <w:rPr>
          <w:sz w:val="16"/>
          <w:szCs w:val="16"/>
        </w:rPr>
      </w:pPr>
      <w:r w:rsidRPr="00C03B4B">
        <w:rPr>
          <w:sz w:val="16"/>
          <w:szCs w:val="16"/>
        </w:rPr>
        <w:t>•  Support international fisheries-enforcement and marine-conservation programs through surveillance planning, technology assessment, procurement, partner coordination, and implementation.</w:t>
      </w:r>
    </w:p>
    <w:p w14:paraId="76032704" w14:textId="77777777" w:rsidR="002A0234" w:rsidRPr="00C03B4B" w:rsidRDefault="002A0234" w:rsidP="002A0234">
      <w:pPr>
        <w:spacing w:after="32"/>
        <w:ind w:left="230" w:hanging="144"/>
        <w:rPr>
          <w:sz w:val="16"/>
          <w:szCs w:val="16"/>
        </w:rPr>
      </w:pPr>
      <w:r w:rsidRPr="00C03B4B">
        <w:rPr>
          <w:sz w:val="16"/>
          <w:szCs w:val="16"/>
        </w:rPr>
        <w:t>•  Conduct and support IUU fishing analysis using AIS, satellite data, vessel behavior, and regional intelligence, including identification of cross-border fishing patterns between Congolese and Gabonese waters.</w:t>
      </w:r>
    </w:p>
    <w:p w14:paraId="71FCC673" w14:textId="77777777" w:rsidR="002A0234" w:rsidRPr="00C03B4B" w:rsidRDefault="002A0234" w:rsidP="002A0234">
      <w:pPr>
        <w:spacing w:after="32"/>
        <w:ind w:left="230" w:hanging="144"/>
        <w:rPr>
          <w:sz w:val="16"/>
          <w:szCs w:val="16"/>
        </w:rPr>
      </w:pPr>
      <w:r w:rsidRPr="00C03B4B">
        <w:rPr>
          <w:sz w:val="16"/>
          <w:szCs w:val="16"/>
        </w:rPr>
        <w:t>•  Supported multi-source satellite and UAV surveillance contributing to fisheries enforcement actions in U.S.-Bahamian waters involving overfishing, undersized catch, and closed-season violations.</w:t>
      </w:r>
    </w:p>
    <w:p w14:paraId="09562FAE" w14:textId="77777777" w:rsidR="002A0234" w:rsidRPr="00C03B4B" w:rsidRDefault="002A0234" w:rsidP="002A0234">
      <w:pPr>
        <w:spacing w:after="32"/>
        <w:ind w:left="230" w:hanging="144"/>
        <w:rPr>
          <w:sz w:val="16"/>
          <w:szCs w:val="16"/>
        </w:rPr>
      </w:pPr>
      <w:r w:rsidRPr="00C03B4B">
        <w:rPr>
          <w:sz w:val="16"/>
          <w:szCs w:val="16"/>
        </w:rPr>
        <w:t>•  Implement and assess MCS technologies including O-FISH/EarthRanger workflows, USV/UAV systems, radar, passive acoustics, satellite communications, and remote surveillance.</w:t>
      </w:r>
    </w:p>
    <w:p w14:paraId="4A6FCA1A" w14:textId="77777777" w:rsidR="002A0234" w:rsidRPr="00C03B4B" w:rsidRDefault="002A0234" w:rsidP="002A0234">
      <w:pPr>
        <w:spacing w:after="32"/>
        <w:ind w:left="230" w:hanging="144"/>
        <w:rPr>
          <w:sz w:val="16"/>
          <w:szCs w:val="16"/>
        </w:rPr>
      </w:pPr>
      <w:r w:rsidRPr="00C03B4B">
        <w:rPr>
          <w:sz w:val="16"/>
          <w:szCs w:val="16"/>
        </w:rPr>
        <w:t>•  Prepare technology assessments, procurement justifications, vendor comparisons, concept notes, and operational briefs addressing performance, total cost, legal readiness, training, and sustainment.</w:t>
      </w:r>
    </w:p>
    <w:p w14:paraId="3DA92182" w14:textId="77777777" w:rsidR="002A0234" w:rsidRPr="00C03B4B" w:rsidRDefault="002A0234" w:rsidP="002A0234">
      <w:pPr>
        <w:spacing w:after="32"/>
        <w:ind w:left="230" w:hanging="144"/>
        <w:rPr>
          <w:sz w:val="16"/>
          <w:szCs w:val="16"/>
        </w:rPr>
      </w:pPr>
      <w:r w:rsidRPr="00C03B4B">
        <w:rPr>
          <w:sz w:val="16"/>
          <w:szCs w:val="16"/>
        </w:rPr>
        <w:t>•  Coordinate government, NGO, regional, technology, and operational partners to define requirements, identify implementation constraints, and strengthen intelligence-led MCS.</w:t>
      </w:r>
    </w:p>
    <w:p w14:paraId="1C775ECE" w14:textId="69BE742F" w:rsidR="00A42F1C" w:rsidRPr="00C03B4B" w:rsidRDefault="00A42F1C" w:rsidP="00A42F1C">
      <w:pPr>
        <w:spacing w:after="32"/>
        <w:ind w:left="230" w:hanging="144"/>
        <w:rPr>
          <w:sz w:val="16"/>
          <w:szCs w:val="16"/>
        </w:rPr>
      </w:pPr>
      <w:r w:rsidRPr="00C03B4B">
        <w:rPr>
          <w:sz w:val="16"/>
          <w:szCs w:val="16"/>
        </w:rPr>
        <w:t xml:space="preserve">•  </w:t>
      </w:r>
      <w:r w:rsidR="008C0E06" w:rsidRPr="008C0E06">
        <w:rPr>
          <w:sz w:val="16"/>
          <w:szCs w:val="16"/>
        </w:rPr>
        <w:t>Provide long-term program, technology, logistics, and partner support to WildAid Marine initiatives across Gabon, Tanzania, Ecuador, Colombia, Panama, Mexico, Palau, the Bahamas, and the Philippines, while local and regional teams lead field enforcement operations.</w:t>
      </w:r>
    </w:p>
    <w:p w14:paraId="2A7CD1DD" w14:textId="77777777" w:rsidR="00795D9D" w:rsidRPr="00C03B4B" w:rsidRDefault="00000000">
      <w:pPr>
        <w:spacing w:after="32"/>
        <w:ind w:left="230" w:hanging="144"/>
        <w:rPr>
          <w:sz w:val="16"/>
          <w:szCs w:val="16"/>
        </w:rPr>
      </w:pPr>
      <w:r w:rsidRPr="00C03B4B">
        <w:rPr>
          <w:sz w:val="16"/>
          <w:szCs w:val="16"/>
        </w:rPr>
        <w:t>•  Work closely with Fisheries and Oceans Canada (DFO) in support of WildAid Marine programming; DFO funding has helped expand work across the Indo-Pacific following continued regional results.</w:t>
      </w:r>
    </w:p>
    <w:p w14:paraId="118BDAA3" w14:textId="77777777" w:rsidR="002A0234" w:rsidRPr="00C03B4B" w:rsidRDefault="002A0234" w:rsidP="002A0234">
      <w:pPr>
        <w:spacing w:after="32"/>
        <w:ind w:left="230" w:hanging="144"/>
        <w:rPr>
          <w:sz w:val="16"/>
          <w:szCs w:val="16"/>
        </w:rPr>
      </w:pPr>
      <w:r w:rsidRPr="00C03B4B">
        <w:rPr>
          <w:sz w:val="16"/>
          <w:szCs w:val="16"/>
        </w:rPr>
        <w:t>•  Develop Pacific fisheries-surveillance concepts focused on large EEZs, non-AIS vessels, limited patrol capacity, persistent monitoring, and autonomous-system integration.</w:t>
      </w:r>
    </w:p>
    <w:p w14:paraId="3D4F6067" w14:textId="77777777" w:rsidR="002A0234" w:rsidRPr="00177205" w:rsidRDefault="002A0234" w:rsidP="002A0234">
      <w:pPr>
        <w:pStyle w:val="ResumeJob"/>
        <w:rPr>
          <w:sz w:val="18"/>
          <w:szCs w:val="18"/>
        </w:rPr>
      </w:pPr>
      <w:r w:rsidRPr="00177205">
        <w:rPr>
          <w:sz w:val="18"/>
          <w:szCs w:val="18"/>
        </w:rPr>
        <w:t>Program Manager – Pratt &amp; Whitney | ERG Aerospace Corporation | Oakland, CA | Jan 2014 – Apr 2018</w:t>
      </w:r>
    </w:p>
    <w:p w14:paraId="29322A4F" w14:textId="77777777" w:rsidR="002A0234" w:rsidRPr="00FD7CC5" w:rsidRDefault="002A0234" w:rsidP="002A0234">
      <w:pPr>
        <w:spacing w:after="32"/>
        <w:ind w:left="230" w:hanging="144"/>
        <w:rPr>
          <w:sz w:val="16"/>
          <w:szCs w:val="16"/>
        </w:rPr>
      </w:pPr>
      <w:r w:rsidRPr="00FD7CC5">
        <w:rPr>
          <w:sz w:val="16"/>
          <w:szCs w:val="16"/>
        </w:rPr>
        <w:t>•  Managed $40.5M in domestic and international aerospace contracts, coordinating complex supply chains, delivery requirements, documentation, and AS9100 quality compliance.</w:t>
      </w:r>
    </w:p>
    <w:p w14:paraId="048DD8D7" w14:textId="77777777" w:rsidR="002A0234" w:rsidRPr="00FD7CC5" w:rsidRDefault="002A0234" w:rsidP="002A0234">
      <w:pPr>
        <w:spacing w:after="32"/>
        <w:ind w:left="230" w:hanging="144"/>
        <w:rPr>
          <w:sz w:val="16"/>
          <w:szCs w:val="16"/>
        </w:rPr>
      </w:pPr>
      <w:r w:rsidRPr="00FD7CC5">
        <w:rPr>
          <w:sz w:val="16"/>
          <w:szCs w:val="16"/>
        </w:rPr>
        <w:t>•  Scaled workforce capacity by 400% through process development, cross-functional coordination, and disciplined execution during rapid organizational growth.</w:t>
      </w:r>
    </w:p>
    <w:p w14:paraId="50C4762A" w14:textId="77777777" w:rsidR="002A0234" w:rsidRDefault="002A0234" w:rsidP="002A0234">
      <w:r>
        <w:br w:type="page"/>
      </w:r>
    </w:p>
    <w:p w14:paraId="1BF5FCBB" w14:textId="77777777" w:rsidR="002A0234" w:rsidRPr="00177205" w:rsidRDefault="002A0234" w:rsidP="002A0234">
      <w:pPr>
        <w:pStyle w:val="ResumeSection"/>
        <w:pBdr>
          <w:bottom w:val="single" w:sz="6" w:space="1" w:color="193B4F"/>
        </w:pBdr>
        <w:rPr>
          <w:sz w:val="18"/>
          <w:szCs w:val="18"/>
        </w:rPr>
      </w:pPr>
      <w:r>
        <w:lastRenderedPageBreak/>
        <w:t>SELECTED PROGRAM &amp; REGIONAL EXPERIENCE</w:t>
      </w:r>
    </w:p>
    <w:p w14:paraId="46ED52BF" w14:textId="77777777" w:rsidR="002A0234" w:rsidRPr="00C03B4B" w:rsidRDefault="002A0234" w:rsidP="002A0234">
      <w:pPr>
        <w:spacing w:after="32"/>
        <w:ind w:left="230" w:hanging="144"/>
        <w:rPr>
          <w:sz w:val="16"/>
          <w:szCs w:val="16"/>
        </w:rPr>
      </w:pPr>
      <w:r w:rsidRPr="00C03B4B">
        <w:rPr>
          <w:sz w:val="16"/>
          <w:szCs w:val="16"/>
        </w:rPr>
        <w:t>•  Gabon: Marine protection planning, O-FISH implementation support, government/partner coordination, and cross-border IUU analysis.</w:t>
      </w:r>
    </w:p>
    <w:p w14:paraId="198C47CD" w14:textId="77777777" w:rsidR="002A0234" w:rsidRPr="00C03B4B" w:rsidRDefault="002A0234" w:rsidP="002A0234">
      <w:pPr>
        <w:spacing w:after="32"/>
        <w:ind w:left="230" w:hanging="144"/>
        <w:rPr>
          <w:sz w:val="16"/>
          <w:szCs w:val="16"/>
        </w:rPr>
      </w:pPr>
      <w:r w:rsidRPr="00C03B4B">
        <w:rPr>
          <w:sz w:val="16"/>
          <w:szCs w:val="16"/>
        </w:rPr>
        <w:t>•  Bahamas / Caribbean: USV/UAV pilot support and multi-source satellite/UAV surveillance for fisheries enforcement.</w:t>
      </w:r>
    </w:p>
    <w:p w14:paraId="35AB31DB" w14:textId="77777777" w:rsidR="002A0234" w:rsidRPr="00C03B4B" w:rsidRDefault="002A0234" w:rsidP="002A0234">
      <w:pPr>
        <w:spacing w:after="32"/>
        <w:ind w:left="230" w:hanging="144"/>
        <w:rPr>
          <w:sz w:val="16"/>
          <w:szCs w:val="16"/>
        </w:rPr>
      </w:pPr>
      <w:r w:rsidRPr="00C03B4B">
        <w:rPr>
          <w:sz w:val="16"/>
          <w:szCs w:val="16"/>
        </w:rPr>
        <w:t>•  Philippines / Indo-Pacific: Long-term technology, logistics, partner, and implementation support within WildAid Marine programs.</w:t>
      </w:r>
    </w:p>
    <w:p w14:paraId="03A462BF" w14:textId="77777777" w:rsidR="002A0234" w:rsidRPr="00C03B4B" w:rsidRDefault="002A0234" w:rsidP="002A0234">
      <w:pPr>
        <w:spacing w:after="32"/>
        <w:ind w:left="230" w:hanging="144"/>
        <w:rPr>
          <w:sz w:val="16"/>
          <w:szCs w:val="16"/>
        </w:rPr>
      </w:pPr>
      <w:r w:rsidRPr="00C03B4B">
        <w:rPr>
          <w:sz w:val="16"/>
          <w:szCs w:val="16"/>
        </w:rPr>
        <w:t>•  Eastern Tropical Pacific: Mission-led assessment of emerging MCS technologies, vendor options, field-pilot requirements, legal readiness, and sustainment.</w:t>
      </w:r>
    </w:p>
    <w:p w14:paraId="546CF81A" w14:textId="77777777" w:rsidR="002A0234" w:rsidRPr="00C03B4B" w:rsidRDefault="002A0234" w:rsidP="002A0234">
      <w:pPr>
        <w:spacing w:after="32"/>
        <w:ind w:left="230" w:hanging="144"/>
        <w:rPr>
          <w:sz w:val="16"/>
          <w:szCs w:val="16"/>
        </w:rPr>
      </w:pPr>
      <w:r w:rsidRPr="00C03B4B">
        <w:rPr>
          <w:sz w:val="16"/>
          <w:szCs w:val="16"/>
        </w:rPr>
        <w:t>•  Pacific strategy: Fisheries-surveillance concepts and 2027 Global Fisheries Enforcement Training Workshop materials focused on mission-first technology selection and deployment readiness.</w:t>
      </w:r>
    </w:p>
    <w:p w14:paraId="7376D88E" w14:textId="77777777" w:rsidR="002A0234" w:rsidRPr="00177205" w:rsidRDefault="002A0234" w:rsidP="002A0234">
      <w:pPr>
        <w:pStyle w:val="ResumeSection"/>
        <w:pBdr>
          <w:bottom w:val="single" w:sz="6" w:space="1" w:color="193B4F"/>
        </w:pBdr>
        <w:rPr>
          <w:sz w:val="18"/>
          <w:szCs w:val="18"/>
        </w:rPr>
      </w:pPr>
      <w:r w:rsidRPr="00177205">
        <w:rPr>
          <w:sz w:val="18"/>
          <w:szCs w:val="18"/>
        </w:rPr>
        <w:t>TOOLS &amp; DOMAIN KNOWLEDGE</w:t>
      </w:r>
    </w:p>
    <w:p w14:paraId="315EBAFE" w14:textId="77777777" w:rsidR="002A0234" w:rsidRPr="00C03B4B" w:rsidRDefault="002A0234" w:rsidP="002A0234">
      <w:pPr>
        <w:rPr>
          <w:sz w:val="16"/>
          <w:szCs w:val="16"/>
        </w:rPr>
      </w:pPr>
      <w:r w:rsidRPr="00C03B4B">
        <w:rPr>
          <w:b/>
          <w:sz w:val="16"/>
          <w:szCs w:val="16"/>
        </w:rPr>
        <w:t xml:space="preserve">Platforms: </w:t>
      </w:r>
      <w:r w:rsidRPr="00C03B4B">
        <w:rPr>
          <w:sz w:val="16"/>
          <w:szCs w:val="16"/>
        </w:rPr>
        <w:t>Skylight | Global Fishing Watch Marine Manager | EarthRanger | OceanMind | SMART | O-FISH</w:t>
      </w:r>
    </w:p>
    <w:p w14:paraId="1A388269" w14:textId="77777777" w:rsidR="002A0234" w:rsidRPr="00C03B4B" w:rsidRDefault="002A0234" w:rsidP="002A0234">
      <w:pPr>
        <w:rPr>
          <w:sz w:val="16"/>
          <w:szCs w:val="16"/>
        </w:rPr>
      </w:pPr>
      <w:r w:rsidRPr="00C03B4B">
        <w:rPr>
          <w:b/>
          <w:sz w:val="16"/>
          <w:szCs w:val="16"/>
        </w:rPr>
        <w:t xml:space="preserve">Surveillance: </w:t>
      </w:r>
      <w:r w:rsidRPr="00C03B4B">
        <w:rPr>
          <w:sz w:val="16"/>
          <w:szCs w:val="16"/>
        </w:rPr>
        <w:t>AIS/VMS | SAR/RADARSAT familiarity | UAVs | USVs | Radar | Passive Acoustics | Satellite Communications</w:t>
      </w:r>
    </w:p>
    <w:p w14:paraId="04EFAB59" w14:textId="77777777" w:rsidR="002A0234" w:rsidRPr="00C03B4B" w:rsidRDefault="002A0234" w:rsidP="002A0234">
      <w:pPr>
        <w:rPr>
          <w:sz w:val="16"/>
          <w:szCs w:val="16"/>
        </w:rPr>
      </w:pPr>
      <w:r w:rsidRPr="00C03B4B">
        <w:rPr>
          <w:b/>
          <w:sz w:val="16"/>
          <w:szCs w:val="16"/>
        </w:rPr>
        <w:t xml:space="preserve">Program Delivery: </w:t>
      </w:r>
      <w:r w:rsidRPr="00C03B4B">
        <w:rPr>
          <w:sz w:val="16"/>
          <w:szCs w:val="16"/>
        </w:rPr>
        <w:t>Work Planning | Procurement Support | Vendor Assessment | Partner Coordination | Field Logistics | Training | Technical Reporting</w:t>
      </w:r>
    </w:p>
    <w:p w14:paraId="798D2775" w14:textId="77777777" w:rsidR="002A0234" w:rsidRPr="00C03B4B" w:rsidRDefault="002A0234" w:rsidP="002A0234">
      <w:pPr>
        <w:rPr>
          <w:sz w:val="16"/>
          <w:szCs w:val="16"/>
        </w:rPr>
      </w:pPr>
      <w:r w:rsidRPr="00C03B4B">
        <w:rPr>
          <w:b/>
          <w:sz w:val="16"/>
          <w:szCs w:val="16"/>
        </w:rPr>
        <w:t xml:space="preserve">Languages: </w:t>
      </w:r>
      <w:r w:rsidRPr="00C03B4B">
        <w:rPr>
          <w:sz w:val="16"/>
          <w:szCs w:val="16"/>
        </w:rPr>
        <w:t>English, French, and Polish fluent | Spanish working proficiency</w:t>
      </w:r>
    </w:p>
    <w:p w14:paraId="372FA133" w14:textId="77777777" w:rsidR="002A0234" w:rsidRPr="00177205" w:rsidRDefault="002A0234" w:rsidP="002A0234">
      <w:pPr>
        <w:pStyle w:val="ResumeSection"/>
        <w:pBdr>
          <w:bottom w:val="single" w:sz="6" w:space="1" w:color="193B4F"/>
        </w:pBdr>
        <w:rPr>
          <w:sz w:val="18"/>
          <w:szCs w:val="18"/>
        </w:rPr>
      </w:pPr>
      <w:r w:rsidRPr="00177205">
        <w:rPr>
          <w:sz w:val="18"/>
          <w:szCs w:val="18"/>
        </w:rPr>
        <w:t>EDUCATION &amp; PROFESSIONAL DEVELOPMENT</w:t>
      </w:r>
    </w:p>
    <w:p w14:paraId="3947F85F" w14:textId="77777777" w:rsidR="000C4F2F" w:rsidRPr="00FD7CC5" w:rsidRDefault="000C4F2F" w:rsidP="000C4F2F">
      <w:pPr>
        <w:rPr>
          <w:sz w:val="16"/>
          <w:szCs w:val="16"/>
        </w:rPr>
      </w:pPr>
      <w:r w:rsidRPr="00FD7CC5">
        <w:rPr>
          <w:b/>
          <w:sz w:val="16"/>
          <w:szCs w:val="16"/>
        </w:rPr>
        <w:t>B.A., Journalism and Philosophy | York University, Glendon College, Toronto, Canada</w:t>
      </w:r>
      <w:r w:rsidRPr="00FD7CC5">
        <w:rPr>
          <w:b/>
          <w:sz w:val="16"/>
          <w:szCs w:val="16"/>
        </w:rPr>
        <w:br/>
        <w:t xml:space="preserve">International studies: </w:t>
      </w:r>
      <w:r w:rsidRPr="00FD7CC5">
        <w:rPr>
          <w:sz w:val="16"/>
          <w:szCs w:val="16"/>
        </w:rPr>
        <w:t>Université Laval, Québec; Sorbonne Université, Paris</w:t>
      </w:r>
      <w:r w:rsidRPr="00FD7CC5">
        <w:rPr>
          <w:sz w:val="16"/>
          <w:szCs w:val="16"/>
        </w:rPr>
        <w:br/>
      </w:r>
      <w:r w:rsidRPr="00FD7CC5">
        <w:rPr>
          <w:b/>
          <w:sz w:val="16"/>
          <w:szCs w:val="16"/>
        </w:rPr>
        <w:t xml:space="preserve">Professional specialization: </w:t>
      </w:r>
      <w:r w:rsidRPr="00FD7CC5">
        <w:rPr>
          <w:sz w:val="16"/>
          <w:szCs w:val="16"/>
        </w:rPr>
        <w:t>Fisheries MCS, marine conservation, maritime surveillance technology, and international program implementation</w:t>
      </w:r>
    </w:p>
    <w:p w14:paraId="19101BFF" w14:textId="77777777" w:rsidR="002A0234" w:rsidRPr="00FD7CC5" w:rsidRDefault="002A0234" w:rsidP="002A0234">
      <w:pPr>
        <w:spacing w:after="32"/>
        <w:ind w:left="230" w:hanging="144"/>
        <w:rPr>
          <w:sz w:val="16"/>
          <w:szCs w:val="16"/>
        </w:rPr>
      </w:pPr>
      <w:r w:rsidRPr="00FD7CC5">
        <w:rPr>
          <w:sz w:val="16"/>
          <w:szCs w:val="16"/>
        </w:rPr>
        <w:t>•  Management Effectiveness for Marine Protected Areas – The Nature Conservancy / NOAA / Reef Resilience Network (2025)</w:t>
      </w:r>
    </w:p>
    <w:p w14:paraId="1A0EC40E" w14:textId="77777777" w:rsidR="002A0234" w:rsidRPr="00FD7CC5" w:rsidRDefault="002A0234" w:rsidP="002A0234">
      <w:pPr>
        <w:spacing w:after="32"/>
        <w:ind w:left="230" w:hanging="144"/>
        <w:rPr>
          <w:sz w:val="16"/>
          <w:szCs w:val="16"/>
        </w:rPr>
      </w:pPr>
      <w:r w:rsidRPr="00FD7CC5">
        <w:rPr>
          <w:sz w:val="16"/>
          <w:szCs w:val="16"/>
        </w:rPr>
        <w:t>•  Skylight Satellite Surveillance Certification (2025)</w:t>
      </w:r>
    </w:p>
    <w:p w14:paraId="43840C53" w14:textId="77777777" w:rsidR="002A0234" w:rsidRPr="00FD7CC5" w:rsidRDefault="002A0234" w:rsidP="002A0234">
      <w:pPr>
        <w:spacing w:after="32"/>
        <w:ind w:left="230" w:hanging="144"/>
        <w:rPr>
          <w:sz w:val="16"/>
          <w:szCs w:val="16"/>
        </w:rPr>
      </w:pPr>
      <w:r w:rsidRPr="00FD7CC5">
        <w:rPr>
          <w:sz w:val="16"/>
          <w:szCs w:val="16"/>
        </w:rPr>
        <w:t>•  Global Fisheries Enforcement Workshops (2019, 2023)</w:t>
      </w:r>
    </w:p>
    <w:p w14:paraId="3BD9B1AE" w14:textId="77777777" w:rsidR="002A0234" w:rsidRPr="00177205" w:rsidRDefault="002A0234" w:rsidP="002A0234">
      <w:pPr>
        <w:pStyle w:val="ResumeSection"/>
        <w:pBdr>
          <w:bottom w:val="single" w:sz="6" w:space="1" w:color="193B4F"/>
        </w:pBdr>
        <w:rPr>
          <w:sz w:val="18"/>
          <w:szCs w:val="18"/>
        </w:rPr>
      </w:pPr>
      <w:r w:rsidRPr="00177205">
        <w:rPr>
          <w:sz w:val="18"/>
          <w:szCs w:val="18"/>
        </w:rPr>
        <w:t>ADDITIONAL</w:t>
      </w:r>
    </w:p>
    <w:p w14:paraId="29823EC6" w14:textId="77777777" w:rsidR="002A0234" w:rsidRPr="00FD7CC5" w:rsidRDefault="002A0234" w:rsidP="002A0234">
      <w:pPr>
        <w:rPr>
          <w:sz w:val="16"/>
          <w:szCs w:val="16"/>
        </w:rPr>
      </w:pPr>
      <w:r w:rsidRPr="00FD7CC5">
        <w:rPr>
          <w:b/>
          <w:sz w:val="16"/>
          <w:szCs w:val="16"/>
        </w:rPr>
        <w:t xml:space="preserve">Location / mobility: </w:t>
      </w:r>
      <w:r w:rsidRPr="00FD7CC5">
        <w:rPr>
          <w:sz w:val="16"/>
          <w:szCs w:val="16"/>
        </w:rPr>
        <w:t>Based in Vero Beach, Florida; willing to relocate to Suva, Fiji and travel extensively throughout the Pacific and internationally.</w:t>
      </w:r>
    </w:p>
    <w:sectPr w:rsidR="002A0234" w:rsidRPr="00FD7CC5" w:rsidSect="00AC78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CF5B97" w14:textId="77777777" w:rsidR="00FE356B" w:rsidRDefault="00FE356B">
      <w:pPr>
        <w:spacing w:after="0"/>
      </w:pPr>
      <w:r>
        <w:separator/>
      </w:r>
    </w:p>
  </w:endnote>
  <w:endnote w:type="continuationSeparator" w:id="0">
    <w:p w14:paraId="29FE36FB" w14:textId="77777777" w:rsidR="00FE356B" w:rsidRDefault="00FE35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3E646" w14:textId="77777777" w:rsidR="00AC7893" w:rsidRDefault="00AC7893" w:rsidP="000C3F1A">
    <w:pPr>
      <w:pStyle w:val="Footer"/>
      <w:jc w:val="center"/>
      <w:rPr>
        <w:rFonts w:ascii="Calibri" w:hAnsi="Calibri" w:cs="Calibri"/>
        <w:b/>
        <w:bCs/>
        <w:color w:val="215E99" w:themeColor="text2" w:themeTint="BF"/>
      </w:rPr>
    </w:pPr>
    <w:r w:rsidRPr="000C3F1A">
      <w:rPr>
        <w:rFonts w:ascii="Calibri" w:hAnsi="Calibri" w:cs="Calibri"/>
        <w:b/>
        <w:bCs/>
        <w:color w:val="215E99" w:themeColor="text2" w:themeTint="BF"/>
      </w:rPr>
      <w:t>HEAD</w:t>
    </w:r>
    <w:r>
      <w:rPr>
        <w:rFonts w:ascii="Calibri" w:hAnsi="Calibri" w:cs="Calibri"/>
        <w:b/>
        <w:bCs/>
        <w:color w:val="215E99" w:themeColor="text2" w:themeTint="BF"/>
      </w:rPr>
      <w:t>QUARTERS: VERO BEACH, FLORIDA</w:t>
    </w:r>
  </w:p>
  <w:p w14:paraId="60A5FDC5" w14:textId="77777777" w:rsidR="00AC7893" w:rsidRPr="000C3F1A" w:rsidRDefault="00AC7893">
    <w:pPr>
      <w:pStyle w:val="Footer"/>
      <w:rPr>
        <w:rFonts w:ascii="Calibri" w:hAnsi="Calibri" w:cs="Calibri"/>
        <w:b/>
        <w:bCs/>
        <w:color w:val="215E99" w:themeColor="text2" w:themeTint="BF"/>
      </w:rPr>
    </w:pPr>
    <w:proofErr w:type="gramStart"/>
    <w:r>
      <w:rPr>
        <w:rFonts w:ascii="Calibri" w:hAnsi="Calibri" w:cs="Calibri"/>
        <w:b/>
        <w:bCs/>
        <w:color w:val="215E99" w:themeColor="text2" w:themeTint="BF"/>
      </w:rPr>
      <w:t>PHONE:+</w:t>
    </w:r>
    <w:proofErr w:type="gramEnd"/>
    <w:r>
      <w:rPr>
        <w:rFonts w:ascii="Calibri" w:hAnsi="Calibri" w:cs="Calibri"/>
        <w:b/>
        <w:bCs/>
        <w:color w:val="215E99" w:themeColor="text2" w:themeTint="BF"/>
      </w:rPr>
      <w:t xml:space="preserve">1 (415) 504-5405     EMAIL: </w:t>
    </w:r>
    <w:hyperlink r:id="rId1" w:history="1">
      <w:r w:rsidRPr="00887B57">
        <w:rPr>
          <w:rStyle w:val="Hyperlink"/>
          <w:rFonts w:ascii="Calibri" w:hAnsi="Calibri" w:cs="Calibri"/>
          <w:color w:val="68A0B0" w:themeColor="hyperlink" w:themeTint="BF"/>
        </w:rPr>
        <w:t>karima@oceanagent.org</w:t>
      </w:r>
    </w:hyperlink>
    <w:r>
      <w:rPr>
        <w:rFonts w:ascii="Calibri" w:hAnsi="Calibri" w:cs="Calibri"/>
        <w:b/>
        <w:bCs/>
        <w:color w:val="215E99" w:themeColor="text2" w:themeTint="BF"/>
      </w:rPr>
      <w:t xml:space="preserve">      WEB: www.oceanagent.org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9075F" w14:textId="77777777" w:rsidR="00FE356B" w:rsidRDefault="00FE356B">
      <w:pPr>
        <w:spacing w:after="0"/>
      </w:pPr>
      <w:r>
        <w:separator/>
      </w:r>
    </w:p>
  </w:footnote>
  <w:footnote w:type="continuationSeparator" w:id="0">
    <w:p w14:paraId="755B9880" w14:textId="77777777" w:rsidR="00FE356B" w:rsidRDefault="00FE35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7A1D4" w14:textId="77777777" w:rsidR="00AC7893" w:rsidRDefault="00AC7893">
    <w:pPr>
      <w:pStyle w:val="Header"/>
    </w:pPr>
    <w:r>
      <w:rPr>
        <w:noProof/>
      </w:rPr>
      <w:drawing>
        <wp:inline distT="0" distB="0" distL="0" distR="0" wp14:anchorId="56A55F87" wp14:editId="214EADC3">
          <wp:extent cx="1371600" cy="1371600"/>
          <wp:effectExtent l="0" t="0" r="0" b="0"/>
          <wp:docPr id="212556547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65478"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4038C2"/>
    <w:multiLevelType w:val="multilevel"/>
    <w:tmpl w:val="58180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115933"/>
    <w:multiLevelType w:val="multilevel"/>
    <w:tmpl w:val="92044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E33B7F"/>
    <w:multiLevelType w:val="multilevel"/>
    <w:tmpl w:val="5366D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C25DDF"/>
    <w:multiLevelType w:val="multilevel"/>
    <w:tmpl w:val="F342CA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0F510E"/>
    <w:multiLevelType w:val="multilevel"/>
    <w:tmpl w:val="9D9007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BA379A"/>
    <w:multiLevelType w:val="multilevel"/>
    <w:tmpl w:val="868047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762611"/>
    <w:multiLevelType w:val="multilevel"/>
    <w:tmpl w:val="430A52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5000111">
    <w:abstractNumId w:val="2"/>
  </w:num>
  <w:num w:numId="2" w16cid:durableId="2048944629">
    <w:abstractNumId w:val="1"/>
  </w:num>
  <w:num w:numId="3" w16cid:durableId="1110053628">
    <w:abstractNumId w:val="0"/>
  </w:num>
  <w:num w:numId="4" w16cid:durableId="940258423">
    <w:abstractNumId w:val="6"/>
  </w:num>
  <w:num w:numId="5" w16cid:durableId="277954533">
    <w:abstractNumId w:val="3"/>
  </w:num>
  <w:num w:numId="6" w16cid:durableId="282079921">
    <w:abstractNumId w:val="5"/>
  </w:num>
  <w:num w:numId="7" w16cid:durableId="1724792017">
    <w:abstractNumId w:val="4"/>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893"/>
    <w:rsid w:val="00017F38"/>
    <w:rsid w:val="00044F53"/>
    <w:rsid w:val="00063A12"/>
    <w:rsid w:val="00077826"/>
    <w:rsid w:val="000C4F2F"/>
    <w:rsid w:val="000E6786"/>
    <w:rsid w:val="00177205"/>
    <w:rsid w:val="002325C6"/>
    <w:rsid w:val="002520C3"/>
    <w:rsid w:val="00275A18"/>
    <w:rsid w:val="002A0234"/>
    <w:rsid w:val="0030602C"/>
    <w:rsid w:val="00486884"/>
    <w:rsid w:val="0049379F"/>
    <w:rsid w:val="004E5D00"/>
    <w:rsid w:val="00576F72"/>
    <w:rsid w:val="005B79BB"/>
    <w:rsid w:val="005D604A"/>
    <w:rsid w:val="00677E14"/>
    <w:rsid w:val="00732014"/>
    <w:rsid w:val="007379C2"/>
    <w:rsid w:val="00795D9D"/>
    <w:rsid w:val="007F1584"/>
    <w:rsid w:val="008B6A60"/>
    <w:rsid w:val="008C0E06"/>
    <w:rsid w:val="008F512C"/>
    <w:rsid w:val="009049FC"/>
    <w:rsid w:val="00A42F1C"/>
    <w:rsid w:val="00A77F6C"/>
    <w:rsid w:val="00AC5D9D"/>
    <w:rsid w:val="00AC7893"/>
    <w:rsid w:val="00B57194"/>
    <w:rsid w:val="00C03B4B"/>
    <w:rsid w:val="00C10122"/>
    <w:rsid w:val="00C32E21"/>
    <w:rsid w:val="00CF2D5A"/>
    <w:rsid w:val="00DD2CF1"/>
    <w:rsid w:val="00E24AA3"/>
    <w:rsid w:val="00E56D42"/>
    <w:rsid w:val="00ED2198"/>
    <w:rsid w:val="00F540F7"/>
    <w:rsid w:val="00F92247"/>
    <w:rsid w:val="00FD7CC5"/>
    <w:rsid w:val="00FE3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BDE32"/>
  <w15:chartTrackingRefBased/>
  <w15:docId w15:val="{0B3C10F5-C18A-A048-90C3-69E09F38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234"/>
    <w:pPr>
      <w:spacing w:after="50" w:line="240" w:lineRule="auto"/>
    </w:pPr>
    <w:rPr>
      <w:rFonts w:ascii="Arial" w:eastAsiaTheme="minorEastAsia" w:hAnsi="Arial"/>
      <w:kern w:val="0"/>
      <w:sz w:val="18"/>
      <w:szCs w:val="22"/>
      <w14:ligatures w14:val="none"/>
    </w:rPr>
  </w:style>
  <w:style w:type="paragraph" w:styleId="Heading1">
    <w:name w:val="heading 1"/>
    <w:basedOn w:val="Normal"/>
    <w:next w:val="Normal"/>
    <w:link w:val="Heading1Char"/>
    <w:uiPriority w:val="9"/>
    <w:qFormat/>
    <w:rsid w:val="00AC789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C789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AC789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AC789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C789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C789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C789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C789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C789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7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7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C7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893"/>
    <w:rPr>
      <w:rFonts w:eastAsiaTheme="majorEastAsia" w:cstheme="majorBidi"/>
      <w:color w:val="272727" w:themeColor="text1" w:themeTint="D8"/>
    </w:rPr>
  </w:style>
  <w:style w:type="paragraph" w:styleId="Title">
    <w:name w:val="Title"/>
    <w:basedOn w:val="Normal"/>
    <w:next w:val="Normal"/>
    <w:link w:val="TitleChar"/>
    <w:uiPriority w:val="10"/>
    <w:qFormat/>
    <w:rsid w:val="00AC789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7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8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7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893"/>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C7893"/>
    <w:rPr>
      <w:i/>
      <w:iCs/>
      <w:color w:val="404040" w:themeColor="text1" w:themeTint="BF"/>
    </w:rPr>
  </w:style>
  <w:style w:type="paragraph" w:styleId="ListParagraph">
    <w:name w:val="List Paragraph"/>
    <w:basedOn w:val="Normal"/>
    <w:uiPriority w:val="34"/>
    <w:qFormat/>
    <w:rsid w:val="00AC7893"/>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AC7893"/>
    <w:rPr>
      <w:i/>
      <w:iCs/>
      <w:color w:val="0F4761" w:themeColor="accent1" w:themeShade="BF"/>
    </w:rPr>
  </w:style>
  <w:style w:type="paragraph" w:styleId="IntenseQuote">
    <w:name w:val="Intense Quote"/>
    <w:basedOn w:val="Normal"/>
    <w:next w:val="Normal"/>
    <w:link w:val="IntenseQuoteChar"/>
    <w:uiPriority w:val="30"/>
    <w:qFormat/>
    <w:rsid w:val="00AC789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C7893"/>
    <w:rPr>
      <w:i/>
      <w:iCs/>
      <w:color w:val="0F4761" w:themeColor="accent1" w:themeShade="BF"/>
    </w:rPr>
  </w:style>
  <w:style w:type="character" w:styleId="IntenseReference">
    <w:name w:val="Intense Reference"/>
    <w:basedOn w:val="DefaultParagraphFont"/>
    <w:uiPriority w:val="32"/>
    <w:qFormat/>
    <w:rsid w:val="00AC7893"/>
    <w:rPr>
      <w:b/>
      <w:bCs/>
      <w:smallCaps/>
      <w:color w:val="0F4761" w:themeColor="accent1" w:themeShade="BF"/>
      <w:spacing w:val="5"/>
    </w:rPr>
  </w:style>
  <w:style w:type="paragraph" w:styleId="Header">
    <w:name w:val="header"/>
    <w:basedOn w:val="Normal"/>
    <w:link w:val="HeaderChar"/>
    <w:uiPriority w:val="99"/>
    <w:unhideWhenUsed/>
    <w:rsid w:val="00AC7893"/>
    <w:pPr>
      <w:tabs>
        <w:tab w:val="center" w:pos="4680"/>
        <w:tab w:val="right" w:pos="9360"/>
      </w:tabs>
      <w:spacing w:after="0"/>
    </w:pPr>
    <w:rPr>
      <w:rFonts w:asciiTheme="minorHAnsi" w:eastAsiaTheme="minorHAnsi" w:hAnsiTheme="minorHAnsi"/>
      <w:kern w:val="2"/>
      <w:sz w:val="24"/>
      <w:szCs w:val="24"/>
      <w14:ligatures w14:val="standardContextual"/>
    </w:rPr>
  </w:style>
  <w:style w:type="character" w:customStyle="1" w:styleId="HeaderChar">
    <w:name w:val="Header Char"/>
    <w:basedOn w:val="DefaultParagraphFont"/>
    <w:link w:val="Header"/>
    <w:uiPriority w:val="99"/>
    <w:rsid w:val="00AC7893"/>
  </w:style>
  <w:style w:type="paragraph" w:styleId="Footer">
    <w:name w:val="footer"/>
    <w:basedOn w:val="Normal"/>
    <w:link w:val="FooterChar"/>
    <w:uiPriority w:val="99"/>
    <w:unhideWhenUsed/>
    <w:rsid w:val="00AC7893"/>
    <w:pPr>
      <w:tabs>
        <w:tab w:val="center" w:pos="4680"/>
        <w:tab w:val="right" w:pos="9360"/>
      </w:tabs>
      <w:spacing w:after="0"/>
    </w:pPr>
    <w:rPr>
      <w:rFonts w:asciiTheme="minorHAnsi" w:eastAsiaTheme="minorHAnsi" w:hAnsiTheme="minorHAnsi"/>
      <w:kern w:val="2"/>
      <w:sz w:val="24"/>
      <w:szCs w:val="24"/>
      <w14:ligatures w14:val="standardContextual"/>
    </w:rPr>
  </w:style>
  <w:style w:type="character" w:customStyle="1" w:styleId="FooterChar">
    <w:name w:val="Footer Char"/>
    <w:basedOn w:val="DefaultParagraphFont"/>
    <w:link w:val="Footer"/>
    <w:uiPriority w:val="99"/>
    <w:rsid w:val="00AC7893"/>
  </w:style>
  <w:style w:type="character" w:styleId="Hyperlink">
    <w:name w:val="Hyperlink"/>
    <w:basedOn w:val="DefaultParagraphFont"/>
    <w:uiPriority w:val="99"/>
    <w:unhideWhenUsed/>
    <w:rsid w:val="00AC7893"/>
    <w:rPr>
      <w:color w:val="467886" w:themeColor="hyperlink"/>
      <w:u w:val="single"/>
    </w:rPr>
  </w:style>
  <w:style w:type="paragraph" w:styleId="NormalWeb">
    <w:name w:val="Normal (Web)"/>
    <w:basedOn w:val="Normal"/>
    <w:uiPriority w:val="99"/>
    <w:semiHidden/>
    <w:unhideWhenUsed/>
    <w:rsid w:val="00AC789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C7893"/>
    <w:rPr>
      <w:b/>
      <w:bCs/>
    </w:rPr>
  </w:style>
  <w:style w:type="character" w:styleId="UnresolvedMention">
    <w:name w:val="Unresolved Mention"/>
    <w:basedOn w:val="DefaultParagraphFont"/>
    <w:uiPriority w:val="99"/>
    <w:semiHidden/>
    <w:unhideWhenUsed/>
    <w:rsid w:val="00017F38"/>
    <w:rPr>
      <w:color w:val="605E5C"/>
      <w:shd w:val="clear" w:color="auto" w:fill="E1DFDD"/>
    </w:rPr>
  </w:style>
  <w:style w:type="paragraph" w:customStyle="1" w:styleId="ResumeName">
    <w:name w:val="Resume Name"/>
    <w:rsid w:val="002A0234"/>
    <w:pPr>
      <w:spacing w:after="40" w:line="240" w:lineRule="auto"/>
    </w:pPr>
    <w:rPr>
      <w:rFonts w:ascii="Arial" w:eastAsiaTheme="minorEastAsia" w:hAnsi="Arial"/>
      <w:b/>
      <w:color w:val="193B4F"/>
      <w:kern w:val="0"/>
      <w:sz w:val="40"/>
      <w:szCs w:val="22"/>
      <w14:ligatures w14:val="none"/>
    </w:rPr>
  </w:style>
  <w:style w:type="paragraph" w:customStyle="1" w:styleId="ResumeTitle">
    <w:name w:val="Resume Title"/>
    <w:rsid w:val="002A0234"/>
    <w:pPr>
      <w:spacing w:after="80" w:line="240" w:lineRule="auto"/>
    </w:pPr>
    <w:rPr>
      <w:rFonts w:ascii="Arial" w:eastAsiaTheme="minorEastAsia" w:hAnsi="Arial"/>
      <w:b/>
      <w:color w:val="008089"/>
      <w:kern w:val="0"/>
      <w:sz w:val="21"/>
      <w:szCs w:val="22"/>
      <w14:ligatures w14:val="none"/>
    </w:rPr>
  </w:style>
  <w:style w:type="paragraph" w:customStyle="1" w:styleId="ResumeSection">
    <w:name w:val="Resume Section"/>
    <w:rsid w:val="002A0234"/>
    <w:pPr>
      <w:spacing w:before="120" w:after="40" w:line="240" w:lineRule="auto"/>
    </w:pPr>
    <w:rPr>
      <w:rFonts w:ascii="Arial" w:eastAsiaTheme="minorEastAsia" w:hAnsi="Arial"/>
      <w:b/>
      <w:color w:val="193B4F"/>
      <w:kern w:val="0"/>
      <w:sz w:val="21"/>
      <w:szCs w:val="22"/>
      <w14:ligatures w14:val="none"/>
    </w:rPr>
  </w:style>
  <w:style w:type="paragraph" w:customStyle="1" w:styleId="ResumeJob">
    <w:name w:val="Resume Job"/>
    <w:rsid w:val="002A0234"/>
    <w:pPr>
      <w:spacing w:before="80" w:after="20" w:line="240" w:lineRule="auto"/>
    </w:pPr>
    <w:rPr>
      <w:rFonts w:ascii="Arial" w:eastAsiaTheme="minorEastAsia" w:hAnsi="Arial"/>
      <w:b/>
      <w:color w:val="193B4F"/>
      <w:kern w:val="0"/>
      <w:sz w:val="19"/>
      <w:szCs w:val="22"/>
      <w14:ligatures w14:val="none"/>
    </w:rPr>
  </w:style>
  <w:style w:type="paragraph" w:customStyle="1" w:styleId="ResumeSmall">
    <w:name w:val="Resume Small"/>
    <w:rsid w:val="002A0234"/>
    <w:pPr>
      <w:spacing w:after="40" w:line="240" w:lineRule="auto"/>
    </w:pPr>
    <w:rPr>
      <w:rFonts w:ascii="Arial" w:eastAsiaTheme="minorEastAsia" w:hAnsi="Arial"/>
      <w:color w:val="505050"/>
      <w:kern w:val="0"/>
      <w:sz w:val="17"/>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nkedin.com/in/karima-cherif-ocean-ag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arima@oceanag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 Cherif</dc:creator>
  <cp:keywords/>
  <dc:description/>
  <cp:lastModifiedBy>Karima Cherif</cp:lastModifiedBy>
  <cp:revision>11</cp:revision>
  <dcterms:created xsi:type="dcterms:W3CDTF">2026-09-06T20:05:00Z</dcterms:created>
  <dcterms:modified xsi:type="dcterms:W3CDTF">2026-09-08T19:07:00Z</dcterms:modified>
</cp:coreProperties>
</file>