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de14fc52a" Type="http://schemas.openxmlformats.org/officeDocument/2006/extended-properties" Target="docProps/app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F1" w:rsidRDefault="0045364D" w:rsidP="004000D1">
      <w:pPr>
        <w:rPr>
          <w:rFonts w:ascii="Arial" w:eastAsia="Arial" w:hAnsi="Arial" w:cs="Arial"/>
        </w:rPr>
      </w:pPr>
      <w:bookmarkStart w:id="0" w:name="_GoBack"/>
      <w:bookmarkEnd w:id="0"/>
      <w:r>
        <w:rPr>
          <w:rFonts w:ascii="Arial" w:eastAsia="Arial" w:hAnsi="Arial" w:cs="Arial"/>
        </w:rPr>
        <w:t xml:space="preserve">25 Sawyer </w:t>
      </w:r>
      <w:proofErr w:type="spellStart"/>
      <w:r>
        <w:rPr>
          <w:rFonts w:ascii="Arial" w:eastAsia="Arial" w:hAnsi="Arial" w:cs="Arial"/>
        </w:rPr>
        <w:t>Passway</w:t>
      </w:r>
      <w:proofErr w:type="spellEnd"/>
      <w:r>
        <w:rPr>
          <w:rFonts w:ascii="Arial" w:eastAsia="Arial" w:hAnsi="Arial" w:cs="Arial"/>
        </w:rPr>
        <w:t xml:space="preserve"> ● Fitchburg, Massachusetts 01420</w:t>
      </w:r>
      <w:bookmarkStart w:id="1" w:name="Section_1"/>
      <w:bookmarkEnd w:id="1"/>
      <w:r w:rsidR="001416AC">
        <w:rPr>
          <w:rFonts w:ascii="Arial" w:eastAsia="Arial" w:hAnsi="Arial" w:cs="Arial"/>
        </w:rPr>
        <w:tab/>
      </w:r>
    </w:p>
    <w:p w:rsidR="00466688" w:rsidRDefault="0045364D" w:rsidP="005820F9">
      <w:pPr>
        <w:spacing w:before="240"/>
        <w:rPr>
          <w:rFonts w:ascii="Arial" w:eastAsia="Arial" w:hAnsi="Arial" w:cs="Arial"/>
          <w:sz w:val="22"/>
        </w:rPr>
      </w:pPr>
      <w:r>
        <w:rPr>
          <w:rFonts w:ascii="Arial" w:eastAsia="Arial" w:hAnsi="Arial" w:cs="Arial"/>
          <w:sz w:val="22"/>
        </w:rPr>
        <w:t>FOR IMMEDIATE RELEASE</w:t>
      </w:r>
      <w:r w:rsidR="003647A9" w:rsidRPr="003647A9">
        <w:rPr>
          <w:rFonts w:ascii="Arial" w:eastAsia="Arial" w:hAnsi="Arial" w:cs="Arial"/>
          <w:b/>
          <w:color w:val="FF0000"/>
          <w:sz w:val="28"/>
        </w:rPr>
        <w:t xml:space="preserve"> </w:t>
      </w:r>
      <w:r w:rsidR="00E70C27">
        <w:rPr>
          <w:rFonts w:ascii="Arial" w:eastAsia="Arial" w:hAnsi="Arial" w:cs="Arial"/>
          <w:b/>
          <w:color w:val="FF0000"/>
          <w:sz w:val="28"/>
        </w:rPr>
        <w:tab/>
      </w:r>
      <w:r w:rsidR="00E70C27">
        <w:rPr>
          <w:rFonts w:ascii="Arial" w:eastAsia="Arial" w:hAnsi="Arial" w:cs="Arial"/>
          <w:b/>
          <w:color w:val="FF0000"/>
          <w:sz w:val="28"/>
        </w:rPr>
        <w:tab/>
      </w:r>
    </w:p>
    <w:p w:rsidR="003D52FF" w:rsidRPr="00194C6C" w:rsidRDefault="00194C6C" w:rsidP="00194C6C">
      <w:pPr>
        <w:spacing w:before="240" w:after="200"/>
        <w:ind w:left="360"/>
        <w:jc w:val="center"/>
        <w:rPr>
          <w:rFonts w:ascii="Arial" w:eastAsia="Arial" w:hAnsi="Arial" w:cs="Arial"/>
          <w:b/>
          <w:sz w:val="24"/>
          <w:szCs w:val="24"/>
        </w:rPr>
      </w:pPr>
      <w:proofErr w:type="gramStart"/>
      <w:r w:rsidRPr="00194C6C">
        <w:rPr>
          <w:rFonts w:ascii="Arial" w:hAnsi="Arial" w:cs="Arial"/>
          <w:b/>
          <w:sz w:val="24"/>
          <w:szCs w:val="24"/>
        </w:rPr>
        <w:t>Micron Products, Inc. and Security Devices International, Inc.</w:t>
      </w:r>
      <w:proofErr w:type="gramEnd"/>
      <w:r w:rsidRPr="00194C6C">
        <w:rPr>
          <w:rFonts w:ascii="Arial" w:hAnsi="Arial" w:cs="Arial"/>
          <w:b/>
          <w:sz w:val="24"/>
          <w:szCs w:val="24"/>
        </w:rPr>
        <w:t xml:space="preserve">  (TSX-V</w:t>
      </w:r>
      <w:proofErr w:type="gramStart"/>
      <w:r w:rsidRPr="00194C6C">
        <w:rPr>
          <w:rFonts w:ascii="Arial" w:hAnsi="Arial" w:cs="Arial"/>
          <w:b/>
          <w:sz w:val="24"/>
          <w:szCs w:val="24"/>
        </w:rPr>
        <w:t>:SDZ</w:t>
      </w:r>
      <w:proofErr w:type="gramEnd"/>
      <w:r w:rsidRPr="00194C6C">
        <w:rPr>
          <w:rFonts w:ascii="Arial" w:hAnsi="Arial" w:cs="Arial"/>
          <w:b/>
          <w:sz w:val="24"/>
          <w:szCs w:val="24"/>
        </w:rPr>
        <w:t>) (OTCBB</w:t>
      </w:r>
      <w:proofErr w:type="gramStart"/>
      <w:r w:rsidRPr="00194C6C">
        <w:rPr>
          <w:rFonts w:ascii="Arial" w:hAnsi="Arial" w:cs="Arial"/>
          <w:b/>
          <w:sz w:val="24"/>
          <w:szCs w:val="24"/>
        </w:rPr>
        <w:t>:SDEV</w:t>
      </w:r>
      <w:proofErr w:type="gramEnd"/>
      <w:r w:rsidRPr="00194C6C">
        <w:rPr>
          <w:rFonts w:ascii="Arial" w:hAnsi="Arial" w:cs="Arial"/>
          <w:b/>
          <w:sz w:val="24"/>
          <w:szCs w:val="24"/>
        </w:rPr>
        <w:t>) enter into exclusive multi-year supply agreement</w:t>
      </w:r>
    </w:p>
    <w:p w:rsidR="00194C6C" w:rsidRDefault="00194C6C" w:rsidP="00194C6C">
      <w:pPr>
        <w:pStyle w:val="NormalWeb"/>
        <w:rPr>
          <w:rFonts w:ascii="Arial" w:hAnsi="Arial" w:cs="Arial"/>
          <w:sz w:val="22"/>
          <w:szCs w:val="22"/>
        </w:rPr>
      </w:pPr>
      <w:r>
        <w:rPr>
          <w:rFonts w:ascii="Arial" w:hAnsi="Arial" w:cs="Arial"/>
          <w:sz w:val="22"/>
          <w:szCs w:val="22"/>
        </w:rPr>
        <w:t>FITCHBURG, MA  August 7, 2017  Micron Products, Inc. a wholly owned subsidiary of Micron Solutions, Inc. (NYSE MKT: MICR)</w:t>
      </w:r>
      <w:r w:rsidRPr="00E31CA0">
        <w:rPr>
          <w:rFonts w:ascii="Arial" w:hAnsi="Arial" w:cs="Arial"/>
          <w:sz w:val="22"/>
          <w:szCs w:val="22"/>
        </w:rPr>
        <w:t xml:space="preserve"> </w:t>
      </w:r>
      <w:r>
        <w:rPr>
          <w:rFonts w:ascii="Arial" w:hAnsi="Arial" w:cs="Arial"/>
          <w:sz w:val="22"/>
          <w:szCs w:val="22"/>
        </w:rPr>
        <w:t>(“Micron”)  with U.S. offices in Fitchburg, MA is pleased to announce that the Company has entered into a multi-year agreement with Security Devices International, Inc. (“SDI”) to supply SDI w</w:t>
      </w:r>
      <w:r w:rsidRPr="006F4815">
        <w:rPr>
          <w:rFonts w:ascii="Arial" w:hAnsi="Arial" w:cs="Arial"/>
          <w:sz w:val="22"/>
          <w:szCs w:val="22"/>
        </w:rPr>
        <w:t xml:space="preserve">ith its patented collapsible head blunt impact projectiles (BIPs) and </w:t>
      </w:r>
      <w:r>
        <w:rPr>
          <w:rFonts w:ascii="Arial" w:hAnsi="Arial" w:cs="Arial"/>
          <w:sz w:val="22"/>
          <w:szCs w:val="22"/>
        </w:rPr>
        <w:t xml:space="preserve">collapsible head </w:t>
      </w:r>
      <w:r w:rsidRPr="006F4815">
        <w:rPr>
          <w:rFonts w:ascii="Arial" w:hAnsi="Arial" w:cs="Arial"/>
          <w:sz w:val="22"/>
          <w:szCs w:val="22"/>
        </w:rPr>
        <w:t xml:space="preserve">payload projectiles including OC, CS, ML (marking liquid), MP (marking powder), MO (mal-odorant), IN (inert powder) and DNA Marking as well as it </w:t>
      </w:r>
      <w:r>
        <w:rPr>
          <w:rFonts w:ascii="Arial" w:hAnsi="Arial" w:cs="Arial"/>
          <w:sz w:val="22"/>
          <w:szCs w:val="22"/>
        </w:rPr>
        <w:t>less l</w:t>
      </w:r>
      <w:r w:rsidRPr="006F4815">
        <w:rPr>
          <w:rFonts w:ascii="Arial" w:hAnsi="Arial" w:cs="Arial"/>
          <w:sz w:val="22"/>
          <w:szCs w:val="22"/>
        </w:rPr>
        <w:t>ethal Glass Break rounds (GB-OC and GB-CS).</w:t>
      </w:r>
    </w:p>
    <w:p w:rsidR="00194C6C" w:rsidRPr="006F4815" w:rsidRDefault="00194C6C" w:rsidP="00194C6C">
      <w:pPr>
        <w:pStyle w:val="NormalWeb"/>
        <w:rPr>
          <w:rFonts w:ascii="Arial" w:hAnsi="Arial" w:cs="Arial"/>
          <w:sz w:val="22"/>
          <w:szCs w:val="22"/>
        </w:rPr>
      </w:pPr>
    </w:p>
    <w:p w:rsidR="00194C6C" w:rsidRDefault="00194C6C" w:rsidP="00194C6C">
      <w:pPr>
        <w:pStyle w:val="NormalWeb"/>
        <w:rPr>
          <w:rFonts w:ascii="Arial" w:hAnsi="Arial" w:cs="Arial"/>
          <w:sz w:val="22"/>
          <w:szCs w:val="22"/>
        </w:rPr>
      </w:pPr>
      <w:r>
        <w:rPr>
          <w:rFonts w:ascii="Arial" w:hAnsi="Arial" w:cs="Arial"/>
          <w:sz w:val="22"/>
          <w:szCs w:val="22"/>
        </w:rPr>
        <w:t>Under this agreement, Micron is the exclusive contract manufacturer of a variety of products for SDI who is a</w:t>
      </w:r>
      <w:r w:rsidRPr="006F4815">
        <w:rPr>
          <w:rFonts w:ascii="Arial" w:hAnsi="Arial" w:cs="Arial"/>
          <w:sz w:val="22"/>
          <w:szCs w:val="22"/>
        </w:rPr>
        <w:t xml:space="preserve"> leader in the area of 40mm blunt impact projectile technology.   </w:t>
      </w:r>
      <w:r>
        <w:rPr>
          <w:rFonts w:ascii="Arial" w:hAnsi="Arial" w:cs="Arial"/>
          <w:sz w:val="22"/>
          <w:szCs w:val="22"/>
        </w:rPr>
        <w:t>SDI’s</w:t>
      </w:r>
      <w:r w:rsidRPr="006F4815">
        <w:rPr>
          <w:rFonts w:ascii="Arial" w:hAnsi="Arial" w:cs="Arial"/>
          <w:sz w:val="22"/>
          <w:szCs w:val="22"/>
        </w:rPr>
        <w:t xml:space="preserve"> patented collapsible head design has made it possible to fire a heavier projectile with greater accuracy and greater stopping power over a wide range of distances </w:t>
      </w:r>
      <w:r>
        <w:rPr>
          <w:rFonts w:ascii="Arial" w:hAnsi="Arial" w:cs="Arial"/>
          <w:sz w:val="22"/>
          <w:szCs w:val="22"/>
        </w:rPr>
        <w:t>with significantly reduced r</w:t>
      </w:r>
      <w:r w:rsidRPr="006F4815">
        <w:rPr>
          <w:rFonts w:ascii="Arial" w:hAnsi="Arial" w:cs="Arial"/>
          <w:sz w:val="22"/>
          <w:szCs w:val="22"/>
        </w:rPr>
        <w:t>isk of serious injury or death.   The increased range and greater stopping power has provided a valuable less lethal tool for police, correctional services and anti-riot personnel</w:t>
      </w:r>
      <w:r>
        <w:rPr>
          <w:rFonts w:ascii="Arial" w:hAnsi="Arial" w:cs="Arial"/>
          <w:sz w:val="22"/>
          <w:szCs w:val="22"/>
        </w:rPr>
        <w:t xml:space="preserve">, “After five years of close collaboration and development, we are excited to be a part of SDI’s next phase of commercialization.  We are very pleased to be working with SDI as they begin to expand into new markets worldwide. We look forward to supplying SDI and their customers with this truly ground-breaking technology,” commented Salvatore Emma, Micron’s President and CEO. </w:t>
      </w:r>
    </w:p>
    <w:p w:rsidR="00194C6C" w:rsidRPr="006F4815" w:rsidRDefault="00194C6C" w:rsidP="00194C6C">
      <w:pPr>
        <w:pStyle w:val="NormalWeb"/>
        <w:rPr>
          <w:rFonts w:ascii="Arial" w:hAnsi="Arial" w:cs="Arial"/>
          <w:sz w:val="22"/>
          <w:szCs w:val="22"/>
        </w:rPr>
      </w:pPr>
    </w:p>
    <w:p w:rsidR="00194C6C" w:rsidRPr="006F4815" w:rsidRDefault="00194C6C" w:rsidP="00194C6C">
      <w:pPr>
        <w:pStyle w:val="NormalWeb"/>
        <w:rPr>
          <w:rFonts w:ascii="Arial" w:hAnsi="Arial" w:cs="Arial"/>
          <w:sz w:val="22"/>
          <w:szCs w:val="22"/>
        </w:rPr>
      </w:pPr>
      <w:r>
        <w:rPr>
          <w:rFonts w:ascii="Arial" w:hAnsi="Arial" w:cs="Arial"/>
          <w:sz w:val="22"/>
          <w:szCs w:val="22"/>
        </w:rPr>
        <w:t>Bryan Ganz, President of SDI continued, “Micron has been an integral part of the development of the BIP and collapsible head payload rounds.  We at SDI look forward to working closely with our manufacturing partner to continue to develop exciting new products that will keep SDI at the leading edge of the less lethal technology curve.  In fact, there are several products that are currently in development which we cannot discuss at this time but which we hope to be able to release later this year.”</w:t>
      </w:r>
    </w:p>
    <w:p w:rsidR="007B31FD" w:rsidRPr="00260620" w:rsidRDefault="007B31FD" w:rsidP="00C5441C">
      <w:pPr>
        <w:spacing w:before="240" w:after="240"/>
        <w:rPr>
          <w:rFonts w:ascii="Arial" w:eastAsia="Arial" w:hAnsi="Arial" w:cs="Arial"/>
          <w:b/>
          <w:sz w:val="22"/>
        </w:rPr>
      </w:pPr>
      <w:proofErr w:type="gramStart"/>
      <w:r w:rsidRPr="00260620">
        <w:rPr>
          <w:rFonts w:ascii="Arial" w:eastAsia="Arial" w:hAnsi="Arial" w:cs="Arial"/>
          <w:b/>
          <w:sz w:val="22"/>
        </w:rPr>
        <w:t xml:space="preserve">About </w:t>
      </w:r>
      <w:r w:rsidR="00641728" w:rsidRPr="00260620">
        <w:rPr>
          <w:rFonts w:ascii="Arial" w:eastAsia="Arial" w:hAnsi="Arial" w:cs="Arial"/>
          <w:b/>
          <w:sz w:val="22"/>
        </w:rPr>
        <w:t>Micron Solutions</w:t>
      </w:r>
      <w:r w:rsidRPr="00260620">
        <w:rPr>
          <w:rFonts w:ascii="Arial" w:eastAsia="Arial" w:hAnsi="Arial" w:cs="Arial"/>
          <w:b/>
          <w:sz w:val="22"/>
        </w:rPr>
        <w:t>, Inc.</w:t>
      </w:r>
      <w:proofErr w:type="gramEnd"/>
    </w:p>
    <w:p w:rsidR="00B22EB5" w:rsidRPr="007F4916" w:rsidRDefault="00B22EB5" w:rsidP="00B22EB5">
      <w:pPr>
        <w:pStyle w:val="NormalWeb"/>
        <w:rPr>
          <w:rFonts w:ascii="Arial" w:hAnsi="Arial" w:cs="Arial"/>
          <w:sz w:val="22"/>
          <w:szCs w:val="22"/>
        </w:rPr>
      </w:pPr>
      <w:r w:rsidRPr="007F4916">
        <w:rPr>
          <w:rFonts w:ascii="Arial" w:hAnsi="Arial" w:cs="Arial"/>
          <w:sz w:val="22"/>
          <w:szCs w:val="22"/>
        </w:rPr>
        <w:t>Micron Solutions Inc., through its wholly-owned subsidiary, Micron Products, Inc., is a diversified contract manufacturing organization that produces highly-engineered, innovative medical device components requiring precision machining and injection molding.  The Company also manufactures components, devices and equipment for military, law enforcement, industrial and automotive applications.  In addition, the Company is a market leader in the production and sale of silver/silver chloride coated and conductive resin sensors used as consumable component parts in the manufacture of integrated disposable electrophysiological sensors.  The Company’s strategy for growth is to build a best-in-class contract manufacturer with a specialized focus on plastic injection molding and highly-engineered medical devices and components requiring precision machining.</w:t>
      </w:r>
    </w:p>
    <w:p w:rsidR="007B31FD" w:rsidRPr="00260620" w:rsidRDefault="007B31FD" w:rsidP="00C5441C">
      <w:pPr>
        <w:spacing w:before="240" w:after="240"/>
        <w:rPr>
          <w:rFonts w:ascii="Arial" w:eastAsia="Arial" w:hAnsi="Arial" w:cs="Arial"/>
          <w:sz w:val="22"/>
        </w:rPr>
      </w:pPr>
      <w:r w:rsidRPr="00260620">
        <w:rPr>
          <w:rFonts w:ascii="Arial" w:eastAsia="Arial" w:hAnsi="Arial" w:cs="Arial"/>
          <w:sz w:val="22"/>
        </w:rPr>
        <w:t>The Company routinely posts news and other important information on its websites:</w:t>
      </w:r>
    </w:p>
    <w:p w:rsidR="007B31FD" w:rsidRPr="00260620" w:rsidRDefault="007B79F2" w:rsidP="007B31FD">
      <w:pPr>
        <w:spacing w:after="240"/>
        <w:rPr>
          <w:rFonts w:ascii="Arial" w:eastAsia="Arial" w:hAnsi="Arial" w:cs="Arial"/>
          <w:sz w:val="22"/>
        </w:rPr>
      </w:pPr>
      <w:hyperlink r:id="rId9" w:history="1">
        <w:r w:rsidR="00641728" w:rsidRPr="00260620">
          <w:rPr>
            <w:rStyle w:val="Hyperlink"/>
            <w:rFonts w:ascii="Arial" w:eastAsia="Arial" w:hAnsi="Arial" w:cs="Arial"/>
            <w:sz w:val="22"/>
          </w:rPr>
          <w:t>http://www.micronsolutionsinc.com</w:t>
        </w:r>
      </w:hyperlink>
      <w:r w:rsidR="00F06850" w:rsidRPr="00260620">
        <w:rPr>
          <w:rFonts w:ascii="Arial" w:eastAsia="Arial" w:hAnsi="Arial" w:cs="Arial"/>
          <w:sz w:val="22"/>
        </w:rPr>
        <w:t xml:space="preserve"> and </w:t>
      </w:r>
      <w:hyperlink r:id="rId10" w:history="1">
        <w:r w:rsidR="00F06850" w:rsidRPr="00260620">
          <w:rPr>
            <w:rStyle w:val="Hyperlink"/>
            <w:rFonts w:ascii="Arial" w:eastAsia="Arial" w:hAnsi="Arial" w:cs="Arial"/>
            <w:sz w:val="22"/>
          </w:rPr>
          <w:t>http://www.micronproducts.com</w:t>
        </w:r>
      </w:hyperlink>
    </w:p>
    <w:tbl>
      <w:tblPr>
        <w:tblW w:w="9720" w:type="dxa"/>
        <w:jc w:val="center"/>
        <w:tblLayout w:type="fixed"/>
        <w:tblCellMar>
          <w:left w:w="10" w:type="dxa"/>
          <w:right w:w="10" w:type="dxa"/>
        </w:tblCellMar>
        <w:tblLook w:val="0000" w:firstRow="0" w:lastRow="0" w:firstColumn="0" w:lastColumn="0" w:noHBand="0" w:noVBand="0"/>
      </w:tblPr>
      <w:tblGrid>
        <w:gridCol w:w="5320"/>
        <w:gridCol w:w="2800"/>
        <w:gridCol w:w="1600"/>
      </w:tblGrid>
      <w:tr w:rsidR="00BE23D9" w:rsidTr="00BE23D9">
        <w:trPr>
          <w:trHeight w:hRule="exact" w:val="20"/>
          <w:jc w:val="center"/>
        </w:trPr>
        <w:tc>
          <w:tcPr>
            <w:tcW w:w="5320" w:type="dxa"/>
            <w:tcBorders>
              <w:top w:val="nil"/>
              <w:left w:val="nil"/>
              <w:bottom w:val="nil"/>
              <w:right w:val="nil"/>
            </w:tcBorders>
            <w:tcMar>
              <w:left w:w="60" w:type="dxa"/>
              <w:right w:w="60" w:type="dxa"/>
            </w:tcMar>
            <w:vAlign w:val="bottom"/>
          </w:tcPr>
          <w:p w:rsidR="00BE23D9" w:rsidRDefault="00BE23D9">
            <w:pPr>
              <w:rPr>
                <w:sz w:val="2"/>
              </w:rPr>
            </w:pPr>
          </w:p>
        </w:tc>
        <w:tc>
          <w:tcPr>
            <w:tcW w:w="2800" w:type="dxa"/>
            <w:tcBorders>
              <w:top w:val="nil"/>
              <w:left w:val="nil"/>
              <w:bottom w:val="nil"/>
              <w:right w:val="nil"/>
            </w:tcBorders>
            <w:tcMar>
              <w:left w:w="60" w:type="dxa"/>
              <w:right w:w="0" w:type="dxa"/>
            </w:tcMar>
            <w:vAlign w:val="bottom"/>
          </w:tcPr>
          <w:p w:rsidR="00BE23D9" w:rsidRDefault="00BE23D9">
            <w:pPr>
              <w:rPr>
                <w:sz w:val="2"/>
              </w:rPr>
            </w:pPr>
          </w:p>
        </w:tc>
        <w:tc>
          <w:tcPr>
            <w:tcW w:w="1600" w:type="dxa"/>
            <w:tcBorders>
              <w:top w:val="nil"/>
              <w:left w:val="nil"/>
              <w:bottom w:val="nil"/>
              <w:right w:val="nil"/>
            </w:tcBorders>
            <w:tcMar>
              <w:left w:w="60" w:type="dxa"/>
              <w:right w:w="0" w:type="dxa"/>
            </w:tcMar>
            <w:vAlign w:val="bottom"/>
          </w:tcPr>
          <w:p w:rsidR="00BE23D9" w:rsidRDefault="00BE23D9">
            <w:pPr>
              <w:rPr>
                <w:sz w:val="2"/>
              </w:rPr>
            </w:pPr>
          </w:p>
        </w:tc>
      </w:tr>
      <w:tr w:rsidR="00BE23D9" w:rsidTr="00BE23D9">
        <w:trPr>
          <w:trHeight w:hRule="exact" w:val="245"/>
          <w:jc w:val="center"/>
        </w:trPr>
        <w:tc>
          <w:tcPr>
            <w:tcW w:w="5320" w:type="dxa"/>
            <w:tcMar>
              <w:left w:w="60" w:type="dxa"/>
              <w:right w:w="60" w:type="dxa"/>
            </w:tcMar>
            <w:vAlign w:val="bottom"/>
          </w:tcPr>
          <w:p w:rsidR="00BE23D9" w:rsidRDefault="00BE23D9" w:rsidP="00BF280F">
            <w:pPr>
              <w:keepNext/>
              <w:keepLines/>
              <w:spacing w:before="40" w:after="40"/>
              <w:ind w:right="60"/>
              <w:jc w:val="both"/>
              <w:rPr>
                <w:rFonts w:ascii="Arial" w:eastAsia="Arial" w:hAnsi="Arial" w:cs="Arial"/>
                <w:b/>
              </w:rPr>
            </w:pPr>
            <w:r>
              <w:rPr>
                <w:rFonts w:ascii="Arial" w:eastAsia="Arial" w:hAnsi="Arial" w:cs="Arial"/>
                <w:b/>
                <w:color w:val="000000"/>
              </w:rPr>
              <w:lastRenderedPageBreak/>
              <w:t>For more information, contact:</w:t>
            </w:r>
          </w:p>
        </w:tc>
        <w:tc>
          <w:tcPr>
            <w:tcW w:w="2800" w:type="dxa"/>
            <w:tcMar>
              <w:left w:w="60" w:type="dxa"/>
              <w:right w:w="0" w:type="dxa"/>
            </w:tcMar>
            <w:vAlign w:val="bottom"/>
          </w:tcPr>
          <w:p w:rsidR="00BE23D9" w:rsidRDefault="00BE23D9" w:rsidP="00BE23D9">
            <w:pPr>
              <w:keepNext/>
              <w:keepLines/>
              <w:spacing w:before="40" w:after="40"/>
            </w:pPr>
          </w:p>
        </w:tc>
        <w:tc>
          <w:tcPr>
            <w:tcW w:w="1600" w:type="dxa"/>
            <w:tcMar>
              <w:left w:w="60" w:type="dxa"/>
              <w:right w:w="0" w:type="dxa"/>
            </w:tcMar>
            <w:vAlign w:val="bottom"/>
          </w:tcPr>
          <w:p w:rsidR="00BE23D9" w:rsidRDefault="00BE23D9" w:rsidP="00BE23D9">
            <w:pPr>
              <w:keepNext/>
              <w:keepLines/>
              <w:spacing w:before="40" w:after="40"/>
            </w:pPr>
          </w:p>
        </w:tc>
      </w:tr>
      <w:tr w:rsidR="00BE23D9" w:rsidTr="00BE23D9">
        <w:trPr>
          <w:trHeight w:hRule="exact" w:val="245"/>
          <w:jc w:val="center"/>
        </w:trPr>
        <w:tc>
          <w:tcPr>
            <w:tcW w:w="5320" w:type="dxa"/>
            <w:tcMar>
              <w:left w:w="60" w:type="dxa"/>
              <w:right w:w="60" w:type="dxa"/>
            </w:tcMar>
            <w:vAlign w:val="center"/>
          </w:tcPr>
          <w:p w:rsidR="00BE23D9" w:rsidRDefault="00BE23D9" w:rsidP="00BE23D9">
            <w:pPr>
              <w:keepNext/>
              <w:keepLines/>
              <w:spacing w:before="40" w:after="40"/>
              <w:ind w:left="60" w:right="60"/>
              <w:jc w:val="both"/>
              <w:rPr>
                <w:rFonts w:ascii="Arial" w:eastAsia="Arial" w:hAnsi="Arial" w:cs="Arial"/>
                <w:b/>
              </w:rPr>
            </w:pPr>
          </w:p>
        </w:tc>
        <w:tc>
          <w:tcPr>
            <w:tcW w:w="4400" w:type="dxa"/>
            <w:gridSpan w:val="2"/>
            <w:tcMar>
              <w:left w:w="60" w:type="dxa"/>
              <w:right w:w="60" w:type="dxa"/>
            </w:tcMar>
            <w:vAlign w:val="center"/>
          </w:tcPr>
          <w:p w:rsidR="00BE23D9" w:rsidRDefault="00BE23D9" w:rsidP="00BE23D9">
            <w:pPr>
              <w:keepNext/>
              <w:keepLines/>
              <w:spacing w:before="40" w:after="40"/>
              <w:ind w:left="60" w:right="60"/>
              <w:jc w:val="both"/>
              <w:rPr>
                <w:rFonts w:ascii="Arial" w:eastAsia="Arial" w:hAnsi="Arial" w:cs="Arial"/>
                <w:b/>
              </w:rPr>
            </w:pPr>
          </w:p>
        </w:tc>
      </w:tr>
      <w:tr w:rsidR="00BF280F" w:rsidTr="00BE23D9">
        <w:trPr>
          <w:trHeight w:hRule="exact" w:val="245"/>
          <w:jc w:val="center"/>
        </w:trPr>
        <w:tc>
          <w:tcPr>
            <w:tcW w:w="5320" w:type="dxa"/>
            <w:tcMar>
              <w:left w:w="60" w:type="dxa"/>
              <w:right w:w="60" w:type="dxa"/>
            </w:tcMar>
            <w:vAlign w:val="center"/>
          </w:tcPr>
          <w:p w:rsidR="00BF280F" w:rsidRDefault="00B22EB5" w:rsidP="00B22EB5">
            <w:pPr>
              <w:keepNext/>
              <w:keepLines/>
              <w:spacing w:before="40" w:after="40"/>
              <w:ind w:left="60" w:right="60"/>
              <w:jc w:val="both"/>
              <w:rPr>
                <w:rFonts w:ascii="Arial" w:eastAsia="Arial" w:hAnsi="Arial" w:cs="Arial"/>
              </w:rPr>
            </w:pPr>
            <w:r>
              <w:rPr>
                <w:rFonts w:ascii="Arial" w:eastAsia="Arial" w:hAnsi="Arial" w:cs="Arial"/>
                <w:color w:val="000000"/>
              </w:rPr>
              <w:t>Micron Products, Inc.</w:t>
            </w:r>
          </w:p>
        </w:tc>
        <w:tc>
          <w:tcPr>
            <w:tcW w:w="4400" w:type="dxa"/>
            <w:gridSpan w:val="2"/>
            <w:tcMar>
              <w:left w:w="60" w:type="dxa"/>
              <w:right w:w="60" w:type="dxa"/>
            </w:tcMar>
            <w:vAlign w:val="center"/>
          </w:tcPr>
          <w:p w:rsidR="00BF280F" w:rsidRDefault="00BF280F" w:rsidP="00BE23D9">
            <w:pPr>
              <w:keepNext/>
              <w:keepLines/>
              <w:spacing w:before="40" w:after="40"/>
              <w:ind w:left="60" w:right="60"/>
              <w:jc w:val="both"/>
              <w:rPr>
                <w:rFonts w:ascii="Arial" w:eastAsia="Arial" w:hAnsi="Arial" w:cs="Arial"/>
              </w:rPr>
            </w:pPr>
          </w:p>
        </w:tc>
      </w:tr>
      <w:tr w:rsidR="00BF280F" w:rsidTr="00BE23D9">
        <w:trPr>
          <w:trHeight w:hRule="exact" w:val="245"/>
          <w:jc w:val="center"/>
        </w:trPr>
        <w:tc>
          <w:tcPr>
            <w:tcW w:w="5320" w:type="dxa"/>
            <w:tcMar>
              <w:left w:w="60" w:type="dxa"/>
              <w:right w:w="60" w:type="dxa"/>
            </w:tcMar>
            <w:vAlign w:val="center"/>
          </w:tcPr>
          <w:p w:rsidR="00BF280F" w:rsidRDefault="00B22EB5" w:rsidP="00B22EB5">
            <w:pPr>
              <w:keepNext/>
              <w:keepLines/>
              <w:spacing w:before="40" w:after="40"/>
              <w:ind w:left="60" w:right="60"/>
              <w:jc w:val="both"/>
              <w:rPr>
                <w:rFonts w:ascii="Arial" w:eastAsia="Arial" w:hAnsi="Arial" w:cs="Arial"/>
              </w:rPr>
            </w:pPr>
            <w:r>
              <w:rPr>
                <w:rFonts w:ascii="Arial" w:eastAsia="Arial" w:hAnsi="Arial" w:cs="Arial"/>
                <w:color w:val="000000"/>
              </w:rPr>
              <w:t>Derek T. Welch, CFO</w:t>
            </w:r>
          </w:p>
        </w:tc>
        <w:tc>
          <w:tcPr>
            <w:tcW w:w="4400" w:type="dxa"/>
            <w:gridSpan w:val="2"/>
            <w:tcMar>
              <w:left w:w="60" w:type="dxa"/>
              <w:right w:w="60" w:type="dxa"/>
            </w:tcMar>
            <w:vAlign w:val="center"/>
          </w:tcPr>
          <w:p w:rsidR="00BF280F" w:rsidRDefault="00BF280F" w:rsidP="00BE23D9">
            <w:pPr>
              <w:keepNext/>
              <w:keepLines/>
              <w:spacing w:before="40" w:after="40"/>
              <w:ind w:left="60" w:right="60"/>
              <w:jc w:val="both"/>
              <w:rPr>
                <w:rFonts w:ascii="Arial" w:eastAsia="Arial" w:hAnsi="Arial" w:cs="Arial"/>
              </w:rPr>
            </w:pPr>
          </w:p>
        </w:tc>
      </w:tr>
      <w:tr w:rsidR="00BF280F" w:rsidTr="00BE23D9">
        <w:trPr>
          <w:trHeight w:hRule="exact" w:val="245"/>
          <w:jc w:val="center"/>
        </w:trPr>
        <w:tc>
          <w:tcPr>
            <w:tcW w:w="5320" w:type="dxa"/>
            <w:tcMar>
              <w:left w:w="60" w:type="dxa"/>
              <w:right w:w="60" w:type="dxa"/>
            </w:tcMar>
            <w:vAlign w:val="center"/>
          </w:tcPr>
          <w:p w:rsidR="00BF280F" w:rsidRDefault="00BF280F" w:rsidP="007B31FD">
            <w:pPr>
              <w:keepNext/>
              <w:keepLines/>
              <w:spacing w:before="40" w:after="40"/>
              <w:ind w:left="60" w:right="60"/>
              <w:jc w:val="both"/>
              <w:rPr>
                <w:rFonts w:ascii="Arial" w:eastAsia="Arial" w:hAnsi="Arial" w:cs="Arial"/>
              </w:rPr>
            </w:pPr>
            <w:r>
              <w:rPr>
                <w:rFonts w:ascii="Arial" w:eastAsia="Arial" w:hAnsi="Arial" w:cs="Arial"/>
                <w:color w:val="000000"/>
              </w:rPr>
              <w:t>978.345.5000</w:t>
            </w:r>
          </w:p>
        </w:tc>
        <w:tc>
          <w:tcPr>
            <w:tcW w:w="4400" w:type="dxa"/>
            <w:gridSpan w:val="2"/>
            <w:tcMar>
              <w:left w:w="60" w:type="dxa"/>
              <w:right w:w="60" w:type="dxa"/>
            </w:tcMar>
            <w:vAlign w:val="center"/>
          </w:tcPr>
          <w:p w:rsidR="00BF280F" w:rsidRDefault="00BF280F" w:rsidP="00BE23D9">
            <w:pPr>
              <w:keepNext/>
              <w:keepLines/>
              <w:spacing w:before="40" w:after="40"/>
              <w:ind w:left="60" w:right="60"/>
              <w:jc w:val="both"/>
              <w:rPr>
                <w:rFonts w:ascii="Arial" w:eastAsia="Arial" w:hAnsi="Arial" w:cs="Arial"/>
              </w:rPr>
            </w:pPr>
          </w:p>
        </w:tc>
      </w:tr>
      <w:tr w:rsidR="00BF280F" w:rsidTr="00BE23D9">
        <w:trPr>
          <w:trHeight w:hRule="exact" w:val="324"/>
          <w:jc w:val="center"/>
        </w:trPr>
        <w:tc>
          <w:tcPr>
            <w:tcW w:w="5320" w:type="dxa"/>
            <w:tcMar>
              <w:left w:w="60" w:type="dxa"/>
              <w:right w:w="60" w:type="dxa"/>
            </w:tcMar>
            <w:vAlign w:val="center"/>
          </w:tcPr>
          <w:p w:rsidR="00BF280F" w:rsidRDefault="00BF280F" w:rsidP="007B31FD">
            <w:pPr>
              <w:keepLines/>
              <w:spacing w:before="40" w:after="40"/>
            </w:pPr>
          </w:p>
        </w:tc>
        <w:tc>
          <w:tcPr>
            <w:tcW w:w="2800" w:type="dxa"/>
            <w:tcMar>
              <w:left w:w="60" w:type="dxa"/>
              <w:right w:w="60" w:type="dxa"/>
            </w:tcMar>
            <w:vAlign w:val="center"/>
          </w:tcPr>
          <w:p w:rsidR="00BF280F" w:rsidRDefault="00BF280F" w:rsidP="00BE23D9">
            <w:pPr>
              <w:keepLines/>
              <w:spacing w:before="40" w:after="40"/>
            </w:pPr>
          </w:p>
        </w:tc>
        <w:tc>
          <w:tcPr>
            <w:tcW w:w="1600" w:type="dxa"/>
            <w:tcMar>
              <w:left w:w="60" w:type="dxa"/>
              <w:right w:w="0" w:type="dxa"/>
            </w:tcMar>
            <w:vAlign w:val="bottom"/>
          </w:tcPr>
          <w:p w:rsidR="00BF280F" w:rsidRDefault="00BF280F" w:rsidP="00BE23D9">
            <w:pPr>
              <w:keepLines/>
              <w:spacing w:before="40" w:after="40"/>
            </w:pPr>
          </w:p>
        </w:tc>
      </w:tr>
    </w:tbl>
    <w:p w:rsidR="00B22EB5" w:rsidRDefault="00B22EB5" w:rsidP="00B22EB5">
      <w:pPr>
        <w:pStyle w:val="NormalWeb"/>
        <w:rPr>
          <w:rFonts w:ascii="Arial" w:hAnsi="Arial" w:cs="Arial"/>
          <w:b/>
          <w:bCs/>
          <w:sz w:val="22"/>
          <w:szCs w:val="22"/>
        </w:rPr>
      </w:pPr>
      <w:proofErr w:type="gramStart"/>
      <w:r>
        <w:rPr>
          <w:rFonts w:ascii="Arial" w:hAnsi="Arial" w:cs="Arial"/>
          <w:b/>
          <w:bCs/>
          <w:sz w:val="22"/>
          <w:szCs w:val="22"/>
        </w:rPr>
        <w:t>About Security Devices International Inc.</w:t>
      </w:r>
      <w:proofErr w:type="gramEnd"/>
    </w:p>
    <w:p w:rsidR="00B22EB5" w:rsidRDefault="00B22EB5" w:rsidP="00B22EB5">
      <w:pPr>
        <w:pStyle w:val="NormalWeb"/>
        <w:rPr>
          <w:rFonts w:ascii="Arial" w:hAnsi="Arial" w:cs="Arial"/>
          <w:sz w:val="22"/>
          <w:szCs w:val="22"/>
        </w:rPr>
      </w:pPr>
    </w:p>
    <w:p w:rsidR="00B22EB5" w:rsidRDefault="00B22EB5" w:rsidP="00B22EB5">
      <w:pPr>
        <w:pStyle w:val="NormalWeb"/>
        <w:rPr>
          <w:rFonts w:ascii="Arial" w:hAnsi="Arial" w:cs="Arial"/>
          <w:sz w:val="22"/>
          <w:szCs w:val="22"/>
        </w:rPr>
      </w:pPr>
      <w:r>
        <w:rPr>
          <w:rFonts w:ascii="Arial" w:hAnsi="Arial" w:cs="Arial"/>
          <w:sz w:val="22"/>
          <w:szCs w:val="22"/>
        </w:rPr>
        <w:t>SDI is a less-lethal company specializing in the sale of innovative, next generation non-lethal ammunition and tactical gear. The Company’s munitions solutions are a safer alternative to conventional crowd control devices currently in the marketplace, such as beanbags and batons as well as plastic, wood and rubber bullets. SDI is currently deploying their family of non-lethal munitions to law enforcement, correctional services and homeland security agencies across the globe.</w:t>
      </w:r>
    </w:p>
    <w:p w:rsidR="00B22EB5" w:rsidRDefault="00B22EB5" w:rsidP="00B22EB5">
      <w:pPr>
        <w:pStyle w:val="NormalWeb"/>
        <w:rPr>
          <w:rFonts w:ascii="Arial" w:hAnsi="Arial" w:cs="Arial"/>
          <w:sz w:val="22"/>
          <w:szCs w:val="22"/>
        </w:rPr>
      </w:pPr>
    </w:p>
    <w:p w:rsidR="00B22EB5" w:rsidRDefault="00B22EB5" w:rsidP="00B22EB5">
      <w:pPr>
        <w:pStyle w:val="NormalWeb"/>
        <w:rPr>
          <w:rFonts w:ascii="Arial" w:hAnsi="Arial" w:cs="Arial"/>
          <w:sz w:val="22"/>
          <w:szCs w:val="22"/>
        </w:rPr>
      </w:pPr>
      <w:r>
        <w:rPr>
          <w:rFonts w:ascii="Arial" w:hAnsi="Arial" w:cs="Arial"/>
          <w:sz w:val="22"/>
          <w:szCs w:val="22"/>
        </w:rPr>
        <w:t>NEITHER TSX VENTURE EXCHANGE NOR ITS REGULATION SERVICES PROVIDER (AS THAT TERM IS DEFINED IN THE POLICIES OF THE TSX VENTURE EXCHANGE) ACCEPTS RESPONSIBILITY FOR THE ADEQUACY OR ACCURACY OF THIS RELEASE.</w:t>
      </w:r>
    </w:p>
    <w:p w:rsidR="00B22EB5" w:rsidRDefault="00B22EB5" w:rsidP="00B22EB5">
      <w:pPr>
        <w:pStyle w:val="NormalWeb"/>
        <w:rPr>
          <w:rFonts w:ascii="Arial" w:hAnsi="Arial" w:cs="Arial"/>
          <w:sz w:val="22"/>
          <w:szCs w:val="22"/>
        </w:rPr>
      </w:pPr>
      <w:r>
        <w:rPr>
          <w:rFonts w:ascii="Arial" w:hAnsi="Arial" w:cs="Arial"/>
          <w:sz w:val="22"/>
          <w:szCs w:val="22"/>
        </w:rPr>
        <w:t>CONTACT:</w:t>
      </w:r>
    </w:p>
    <w:p w:rsidR="00B22EB5" w:rsidRDefault="00B22EB5" w:rsidP="00B22EB5">
      <w:pPr>
        <w:pStyle w:val="NormalWeb"/>
        <w:rPr>
          <w:rFonts w:ascii="Arial" w:hAnsi="Arial" w:cs="Arial"/>
          <w:sz w:val="22"/>
          <w:szCs w:val="22"/>
        </w:rPr>
      </w:pPr>
      <w:r>
        <w:rPr>
          <w:rFonts w:ascii="Arial" w:hAnsi="Arial" w:cs="Arial"/>
          <w:sz w:val="22"/>
          <w:szCs w:val="22"/>
        </w:rPr>
        <w:br/>
        <w:t>Security Devices International Inc</w:t>
      </w:r>
      <w:proofErr w:type="gramStart"/>
      <w:r>
        <w:rPr>
          <w:rFonts w:ascii="Arial" w:hAnsi="Arial" w:cs="Arial"/>
          <w:sz w:val="22"/>
          <w:szCs w:val="22"/>
        </w:rPr>
        <w:t>.</w:t>
      </w:r>
      <w:proofErr w:type="gramEnd"/>
      <w:r>
        <w:rPr>
          <w:rFonts w:ascii="Arial" w:hAnsi="Arial" w:cs="Arial"/>
          <w:sz w:val="22"/>
          <w:szCs w:val="22"/>
        </w:rPr>
        <w:br/>
        <w:t>Dean Thrasher</w:t>
      </w:r>
      <w:r>
        <w:rPr>
          <w:rFonts w:ascii="Arial" w:hAnsi="Arial" w:cs="Arial"/>
          <w:sz w:val="22"/>
          <w:szCs w:val="22"/>
        </w:rPr>
        <w:br/>
        <w:t>905-582-6402 ext. 104</w:t>
      </w:r>
      <w:r>
        <w:rPr>
          <w:rFonts w:ascii="Arial" w:hAnsi="Arial" w:cs="Arial"/>
          <w:sz w:val="22"/>
          <w:szCs w:val="22"/>
        </w:rPr>
        <w:br/>
        <w:t>President &amp; CEO</w:t>
      </w:r>
      <w:r>
        <w:rPr>
          <w:rFonts w:ascii="Arial" w:hAnsi="Arial" w:cs="Arial"/>
          <w:sz w:val="22"/>
          <w:szCs w:val="22"/>
        </w:rPr>
        <w:br/>
      </w:r>
      <w:hyperlink r:id="rId11" w:history="1">
        <w:r w:rsidRPr="006847BF">
          <w:rPr>
            <w:rStyle w:val="Hyperlink"/>
            <w:rFonts w:ascii="Arial" w:hAnsi="Arial" w:cs="Arial"/>
            <w:sz w:val="22"/>
            <w:szCs w:val="22"/>
          </w:rPr>
          <w:t>www.securitydii.com</w:t>
        </w:r>
      </w:hyperlink>
    </w:p>
    <w:p w:rsidR="001A7FA9" w:rsidRDefault="001A7FA9" w:rsidP="0007649D"/>
    <w:p w:rsidR="00B22EB5" w:rsidRDefault="00B22EB5" w:rsidP="0007649D"/>
    <w:p w:rsidR="00B22EB5" w:rsidRPr="00B22EB5" w:rsidRDefault="00B22EB5" w:rsidP="00B22EB5">
      <w:pPr>
        <w:keepNext/>
        <w:rPr>
          <w:rFonts w:ascii="Arial" w:eastAsia="Arial" w:hAnsi="Arial" w:cs="Arial"/>
          <w:b/>
          <w:sz w:val="22"/>
          <w:szCs w:val="22"/>
        </w:rPr>
      </w:pPr>
      <w:r w:rsidRPr="00B22EB5">
        <w:rPr>
          <w:rFonts w:ascii="Arial" w:eastAsia="Arial" w:hAnsi="Arial" w:cs="Arial"/>
          <w:b/>
          <w:sz w:val="22"/>
          <w:szCs w:val="22"/>
        </w:rPr>
        <w:t>Safe Harbor Statement</w:t>
      </w:r>
    </w:p>
    <w:p w:rsidR="00B22EB5" w:rsidRDefault="00B22EB5" w:rsidP="00B22EB5">
      <w:pPr>
        <w:spacing w:after="120"/>
        <w:rPr>
          <w:sz w:val="22"/>
          <w:szCs w:val="22"/>
        </w:rPr>
      </w:pPr>
      <w:r w:rsidRPr="00B22EB5">
        <w:rPr>
          <w:rFonts w:ascii="Arial" w:eastAsia="Arial" w:hAnsi="Arial" w:cs="Arial"/>
          <w:sz w:val="22"/>
          <w:szCs w:val="22"/>
        </w:rPr>
        <w:t>Forward-looking statements made herein are based on current expectations of Micron Solutions, Inc. (“our” or the “Company”) that involve a number of risks and uncertainties and should not be considered as guarantees of future performance. The factors that could cause actual results to differ materially include our ability to obtain and retain order volumes from customers who represent significant proportions of net sales; our ability to maintain our pricing model, offset higher costs with price increases and/or decrease our cost of sales; variability of customer delivery requirements;  the level of and ability to generate sales of higher margin products and services; our ability to renew our credit facility and manage our level of debt and provisions in the debt agreements which could make the Company sensitive to the effects of economic downturns and limit our ability to react to changes in the economy or our industry; failure to comply with financial and other covenants in our credit facility; reliance on revenues from exports and impact on financial results due to economic uncertainty or downturns in foreign markets; volatility in commodity and energy prices and our ability to offset higher costs with price increases; continued availability of supplies or materials used in manufacturing at competitive prices; variations in the mix of products sold; continued availability of supplies or materials used in manufacturing at competitive prices; and the amount and timing of investments in capital equipment, sales and marketing, engineering and information technology resources.  More information about factors that potentially could affect the Company's financial results is included in the Company's Annual Report on Form 10-K and other filings with the Securities and Exchange Commission.</w:t>
      </w:r>
      <w:r w:rsidRPr="00B22EB5">
        <w:rPr>
          <w:sz w:val="22"/>
          <w:szCs w:val="22"/>
        </w:rPr>
        <w:t xml:space="preserve"> </w:t>
      </w:r>
    </w:p>
    <w:sectPr w:rsidR="00B22EB5" w:rsidSect="00B22EB5">
      <w:footerReference w:type="default" r:id="rId12"/>
      <w:headerReference w:type="first" r:id="rId13"/>
      <w:footerReference w:type="first" r:id="rId14"/>
      <w:type w:val="continuous"/>
      <w:pgSz w:w="12240" w:h="15840"/>
      <w:pgMar w:top="1872" w:right="1080" w:bottom="864" w:left="1166" w:header="720" w:footer="202" w:gutter="0"/>
      <w:pgNumType w:chapSep="period"/>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80C" w:rsidRDefault="0094180C">
      <w:r>
        <w:separator/>
      </w:r>
    </w:p>
  </w:endnote>
  <w:endnote w:type="continuationSeparator" w:id="0">
    <w:p w:rsidR="0094180C" w:rsidRDefault="0094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FF" w:rsidRDefault="003D52FF" w:rsidP="00380BD8">
    <w:pPr>
      <w:spacing w:line="500" w:lineRule="auto"/>
      <w:jc w:val="center"/>
      <w:rPr>
        <w:rFonts w:ascii="Arial" w:eastAsia="Arial" w:hAnsi="Arial" w:cs="Arial"/>
        <w:sz w:val="18"/>
      </w:rPr>
    </w:pPr>
    <w:r>
      <w:rPr>
        <w:rFonts w:ascii="Arial" w:eastAsia="Arial" w:hAnsi="Arial" w:cs="Arial"/>
        <w:sz w:val="18"/>
      </w:rPr>
      <w:t>-END-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FF" w:rsidRDefault="003D52FF">
    <w:pPr>
      <w:tabs>
        <w:tab w:val="center" w:pos="4680"/>
        <w:tab w:val="right" w:pos="9360"/>
      </w:tabs>
      <w:spacing w:line="416" w:lineRule="auto"/>
      <w:jc w:val="center"/>
      <w:rPr>
        <w:rFonts w:ascii="Arial" w:eastAsia="Arial" w:hAnsi="Arial" w:cs="Arial"/>
      </w:rPr>
    </w:pPr>
    <w:r>
      <w:rPr>
        <w:rFonts w:ascii="Arial" w:eastAsia="Arial" w:hAnsi="Arial" w:cs="Arial"/>
      </w:rPr>
      <w:t>-END-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80C" w:rsidRDefault="0094180C">
      <w:r>
        <w:separator/>
      </w:r>
    </w:p>
  </w:footnote>
  <w:footnote w:type="continuationSeparator" w:id="0">
    <w:p w:rsidR="0094180C" w:rsidRDefault="00941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FF" w:rsidRDefault="004000D1" w:rsidP="004000D1">
    <w:r>
      <w:rPr>
        <w:noProof/>
      </w:rPr>
      <w:drawing>
        <wp:inline distT="0" distB="0" distL="0" distR="0">
          <wp:extent cx="1541721" cy="604573"/>
          <wp:effectExtent l="0" t="0" r="1905" b="5080"/>
          <wp:docPr id="3" name="Picture 3" descr="C:\Users\dwelch\AppData\Local\Microsoft\Windows\INetCache\Content.Word\Micr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welch\AppData\Local\Microsoft\Windows\INetCache\Content.Word\Micr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805" cy="6046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F7D"/>
    <w:multiLevelType w:val="hybridMultilevel"/>
    <w:tmpl w:val="282E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751C7"/>
    <w:multiLevelType w:val="hybridMultilevel"/>
    <w:tmpl w:val="6F52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C2F7B"/>
    <w:multiLevelType w:val="hybridMultilevel"/>
    <w:tmpl w:val="98CC39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CFD5A03"/>
    <w:multiLevelType w:val="hybridMultilevel"/>
    <w:tmpl w:val="E69EFD92"/>
    <w:lvl w:ilvl="0" w:tplc="61E4DAD8">
      <w:start w:val="1"/>
      <w:numFmt w:val="bullet"/>
      <w:lvlText w:val="• "/>
      <w:lvlJc w:val="left"/>
      <w:pPr>
        <w:ind w:hanging="360"/>
      </w:pPr>
    </w:lvl>
    <w:lvl w:ilvl="1" w:tplc="53AE9E92">
      <w:numFmt w:val="decimal"/>
      <w:lvlText w:val=""/>
      <w:lvlJc w:val="left"/>
    </w:lvl>
    <w:lvl w:ilvl="2" w:tplc="CB5E9054">
      <w:numFmt w:val="decimal"/>
      <w:lvlText w:val=""/>
      <w:lvlJc w:val="left"/>
    </w:lvl>
    <w:lvl w:ilvl="3" w:tplc="846A5376">
      <w:numFmt w:val="decimal"/>
      <w:lvlText w:val=""/>
      <w:lvlJc w:val="left"/>
    </w:lvl>
    <w:lvl w:ilvl="4" w:tplc="713EF00E">
      <w:numFmt w:val="decimal"/>
      <w:lvlText w:val=""/>
      <w:lvlJc w:val="left"/>
    </w:lvl>
    <w:lvl w:ilvl="5" w:tplc="C7C8BFEE">
      <w:numFmt w:val="decimal"/>
      <w:lvlText w:val=""/>
      <w:lvlJc w:val="left"/>
    </w:lvl>
    <w:lvl w:ilvl="6" w:tplc="B3A06D14">
      <w:numFmt w:val="decimal"/>
      <w:lvlText w:val=""/>
      <w:lvlJc w:val="left"/>
    </w:lvl>
    <w:lvl w:ilvl="7" w:tplc="0F8CAC76">
      <w:numFmt w:val="decimal"/>
      <w:lvlText w:val=""/>
      <w:lvlJc w:val="left"/>
    </w:lvl>
    <w:lvl w:ilvl="8" w:tplc="C60C602A">
      <w:numFmt w:val="decimal"/>
      <w:lvlText w:val=""/>
      <w:lvlJc w:val="left"/>
    </w:lvl>
  </w:abstractNum>
  <w:abstractNum w:abstractNumId="4">
    <w:nsid w:val="6CE13D7A"/>
    <w:multiLevelType w:val="hybridMultilevel"/>
    <w:tmpl w:val="75A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817431"/>
    <w:multiLevelType w:val="hybridMultilevel"/>
    <w:tmpl w:val="A1D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88"/>
    <w:rsid w:val="0000036C"/>
    <w:rsid w:val="000062A3"/>
    <w:rsid w:val="000079E4"/>
    <w:rsid w:val="000112B8"/>
    <w:rsid w:val="00011ABE"/>
    <w:rsid w:val="00011F72"/>
    <w:rsid w:val="000131B3"/>
    <w:rsid w:val="000134B2"/>
    <w:rsid w:val="00016520"/>
    <w:rsid w:val="00021CB9"/>
    <w:rsid w:val="00024305"/>
    <w:rsid w:val="0002603C"/>
    <w:rsid w:val="00026EFF"/>
    <w:rsid w:val="00027999"/>
    <w:rsid w:val="0003387B"/>
    <w:rsid w:val="00033FA1"/>
    <w:rsid w:val="00035870"/>
    <w:rsid w:val="00035CC0"/>
    <w:rsid w:val="00046E99"/>
    <w:rsid w:val="000507B0"/>
    <w:rsid w:val="00055106"/>
    <w:rsid w:val="00070598"/>
    <w:rsid w:val="0007649D"/>
    <w:rsid w:val="00076AED"/>
    <w:rsid w:val="0007714D"/>
    <w:rsid w:val="00080EDD"/>
    <w:rsid w:val="00082A04"/>
    <w:rsid w:val="00082C85"/>
    <w:rsid w:val="00086A9F"/>
    <w:rsid w:val="00091F65"/>
    <w:rsid w:val="00092DAB"/>
    <w:rsid w:val="00094AC8"/>
    <w:rsid w:val="00097F61"/>
    <w:rsid w:val="000A1FA0"/>
    <w:rsid w:val="000A2530"/>
    <w:rsid w:val="000A3981"/>
    <w:rsid w:val="000A3F4A"/>
    <w:rsid w:val="000A4DA2"/>
    <w:rsid w:val="000A7DF2"/>
    <w:rsid w:val="000B26B0"/>
    <w:rsid w:val="000B3D47"/>
    <w:rsid w:val="000B4721"/>
    <w:rsid w:val="000B4DF1"/>
    <w:rsid w:val="000C35D4"/>
    <w:rsid w:val="000C37AB"/>
    <w:rsid w:val="000C484E"/>
    <w:rsid w:val="000C620E"/>
    <w:rsid w:val="000D24CF"/>
    <w:rsid w:val="000D48BD"/>
    <w:rsid w:val="000D5595"/>
    <w:rsid w:val="000E22B1"/>
    <w:rsid w:val="000E54A9"/>
    <w:rsid w:val="000E70EE"/>
    <w:rsid w:val="000E7104"/>
    <w:rsid w:val="000F39C8"/>
    <w:rsid w:val="001008A0"/>
    <w:rsid w:val="00100F9F"/>
    <w:rsid w:val="00101F0D"/>
    <w:rsid w:val="001059EA"/>
    <w:rsid w:val="001106C2"/>
    <w:rsid w:val="0011381B"/>
    <w:rsid w:val="0011406A"/>
    <w:rsid w:val="001150C9"/>
    <w:rsid w:val="00124855"/>
    <w:rsid w:val="00137E51"/>
    <w:rsid w:val="001416AC"/>
    <w:rsid w:val="001418DE"/>
    <w:rsid w:val="00150579"/>
    <w:rsid w:val="00160C27"/>
    <w:rsid w:val="00160C96"/>
    <w:rsid w:val="00162201"/>
    <w:rsid w:val="001646FA"/>
    <w:rsid w:val="00164933"/>
    <w:rsid w:val="00172673"/>
    <w:rsid w:val="00177124"/>
    <w:rsid w:val="00184453"/>
    <w:rsid w:val="00190AF7"/>
    <w:rsid w:val="00190C9E"/>
    <w:rsid w:val="00194C6C"/>
    <w:rsid w:val="001A09B9"/>
    <w:rsid w:val="001A1CC6"/>
    <w:rsid w:val="001A78FF"/>
    <w:rsid w:val="001A7B80"/>
    <w:rsid w:val="001A7FA9"/>
    <w:rsid w:val="001B2BBB"/>
    <w:rsid w:val="001D07FA"/>
    <w:rsid w:val="001D27EA"/>
    <w:rsid w:val="001D4BF3"/>
    <w:rsid w:val="001D5CB8"/>
    <w:rsid w:val="001E1E57"/>
    <w:rsid w:val="001F29EE"/>
    <w:rsid w:val="001F4078"/>
    <w:rsid w:val="001F6581"/>
    <w:rsid w:val="001F6D63"/>
    <w:rsid w:val="00201433"/>
    <w:rsid w:val="00204080"/>
    <w:rsid w:val="0020681D"/>
    <w:rsid w:val="00214BBD"/>
    <w:rsid w:val="00215473"/>
    <w:rsid w:val="00217FF2"/>
    <w:rsid w:val="00231A8F"/>
    <w:rsid w:val="002356A6"/>
    <w:rsid w:val="00240F74"/>
    <w:rsid w:val="00245646"/>
    <w:rsid w:val="00247E34"/>
    <w:rsid w:val="0025561D"/>
    <w:rsid w:val="00255ED8"/>
    <w:rsid w:val="0025784A"/>
    <w:rsid w:val="00260620"/>
    <w:rsid w:val="00260DCC"/>
    <w:rsid w:val="0026334D"/>
    <w:rsid w:val="00272532"/>
    <w:rsid w:val="00274E7F"/>
    <w:rsid w:val="00287569"/>
    <w:rsid w:val="002879CE"/>
    <w:rsid w:val="00292640"/>
    <w:rsid w:val="00293437"/>
    <w:rsid w:val="0029743C"/>
    <w:rsid w:val="002A39DF"/>
    <w:rsid w:val="002A5DBF"/>
    <w:rsid w:val="002B03A0"/>
    <w:rsid w:val="002B0CD3"/>
    <w:rsid w:val="002B1734"/>
    <w:rsid w:val="002B38CA"/>
    <w:rsid w:val="002B495D"/>
    <w:rsid w:val="002C2630"/>
    <w:rsid w:val="002D1054"/>
    <w:rsid w:val="002D1700"/>
    <w:rsid w:val="002D7BB0"/>
    <w:rsid w:val="002E30EE"/>
    <w:rsid w:val="002E3374"/>
    <w:rsid w:val="002E38E1"/>
    <w:rsid w:val="002E67DE"/>
    <w:rsid w:val="002F4E3F"/>
    <w:rsid w:val="003026BC"/>
    <w:rsid w:val="003070FE"/>
    <w:rsid w:val="00307E99"/>
    <w:rsid w:val="00313177"/>
    <w:rsid w:val="00323857"/>
    <w:rsid w:val="00325475"/>
    <w:rsid w:val="0032653A"/>
    <w:rsid w:val="00335FD1"/>
    <w:rsid w:val="003420A0"/>
    <w:rsid w:val="0035039B"/>
    <w:rsid w:val="00354999"/>
    <w:rsid w:val="00356B81"/>
    <w:rsid w:val="00357277"/>
    <w:rsid w:val="0036132D"/>
    <w:rsid w:val="00363E8E"/>
    <w:rsid w:val="003647A9"/>
    <w:rsid w:val="00364C00"/>
    <w:rsid w:val="003746DF"/>
    <w:rsid w:val="00380BD8"/>
    <w:rsid w:val="00385D5A"/>
    <w:rsid w:val="003879A3"/>
    <w:rsid w:val="0039249B"/>
    <w:rsid w:val="00396E3D"/>
    <w:rsid w:val="00397E2F"/>
    <w:rsid w:val="003A0348"/>
    <w:rsid w:val="003A3FB9"/>
    <w:rsid w:val="003B412B"/>
    <w:rsid w:val="003B760B"/>
    <w:rsid w:val="003C074F"/>
    <w:rsid w:val="003C2A38"/>
    <w:rsid w:val="003C2A89"/>
    <w:rsid w:val="003C7184"/>
    <w:rsid w:val="003C7E40"/>
    <w:rsid w:val="003D03C5"/>
    <w:rsid w:val="003D131A"/>
    <w:rsid w:val="003D2500"/>
    <w:rsid w:val="003D51B0"/>
    <w:rsid w:val="003D52FF"/>
    <w:rsid w:val="003D55CD"/>
    <w:rsid w:val="003E0E49"/>
    <w:rsid w:val="003E3662"/>
    <w:rsid w:val="003E5597"/>
    <w:rsid w:val="003E5FD2"/>
    <w:rsid w:val="003F1E45"/>
    <w:rsid w:val="003F2BC1"/>
    <w:rsid w:val="003F2C47"/>
    <w:rsid w:val="003F3539"/>
    <w:rsid w:val="003F49ED"/>
    <w:rsid w:val="003F7AD8"/>
    <w:rsid w:val="004000D1"/>
    <w:rsid w:val="004009AB"/>
    <w:rsid w:val="00401B66"/>
    <w:rsid w:val="004034D6"/>
    <w:rsid w:val="004108A1"/>
    <w:rsid w:val="00414D37"/>
    <w:rsid w:val="00416D24"/>
    <w:rsid w:val="004173CA"/>
    <w:rsid w:val="004215EF"/>
    <w:rsid w:val="00422E27"/>
    <w:rsid w:val="004275B5"/>
    <w:rsid w:val="004320A3"/>
    <w:rsid w:val="00432131"/>
    <w:rsid w:val="00434EBD"/>
    <w:rsid w:val="00446C2B"/>
    <w:rsid w:val="004479B7"/>
    <w:rsid w:val="0045364D"/>
    <w:rsid w:val="00456DE6"/>
    <w:rsid w:val="0046092B"/>
    <w:rsid w:val="00460CF4"/>
    <w:rsid w:val="0046186D"/>
    <w:rsid w:val="004634AB"/>
    <w:rsid w:val="00466688"/>
    <w:rsid w:val="00476C12"/>
    <w:rsid w:val="00480AF8"/>
    <w:rsid w:val="00482E3B"/>
    <w:rsid w:val="0048369A"/>
    <w:rsid w:val="0049325D"/>
    <w:rsid w:val="00495C36"/>
    <w:rsid w:val="004B307A"/>
    <w:rsid w:val="004B3B8D"/>
    <w:rsid w:val="004C5081"/>
    <w:rsid w:val="004C5946"/>
    <w:rsid w:val="004D2BE5"/>
    <w:rsid w:val="004D47B9"/>
    <w:rsid w:val="004E533E"/>
    <w:rsid w:val="004F74FE"/>
    <w:rsid w:val="00501AE2"/>
    <w:rsid w:val="005148DB"/>
    <w:rsid w:val="0051648D"/>
    <w:rsid w:val="00521131"/>
    <w:rsid w:val="00523BBD"/>
    <w:rsid w:val="005330C1"/>
    <w:rsid w:val="00535BF4"/>
    <w:rsid w:val="0054116D"/>
    <w:rsid w:val="00544AA9"/>
    <w:rsid w:val="00552C55"/>
    <w:rsid w:val="00553039"/>
    <w:rsid w:val="0055340B"/>
    <w:rsid w:val="00554BF1"/>
    <w:rsid w:val="00554F45"/>
    <w:rsid w:val="005565DC"/>
    <w:rsid w:val="00571872"/>
    <w:rsid w:val="005820F9"/>
    <w:rsid w:val="00585473"/>
    <w:rsid w:val="0059125A"/>
    <w:rsid w:val="00595047"/>
    <w:rsid w:val="00595461"/>
    <w:rsid w:val="005956E1"/>
    <w:rsid w:val="005A3C67"/>
    <w:rsid w:val="005B7AB6"/>
    <w:rsid w:val="005C1B3A"/>
    <w:rsid w:val="005C7633"/>
    <w:rsid w:val="005D2244"/>
    <w:rsid w:val="005D5A75"/>
    <w:rsid w:val="005D650B"/>
    <w:rsid w:val="005E338C"/>
    <w:rsid w:val="005E4BA4"/>
    <w:rsid w:val="005F0303"/>
    <w:rsid w:val="005F49FB"/>
    <w:rsid w:val="005F78D8"/>
    <w:rsid w:val="0060614F"/>
    <w:rsid w:val="006121B8"/>
    <w:rsid w:val="00612CE1"/>
    <w:rsid w:val="00612E7A"/>
    <w:rsid w:val="006179B9"/>
    <w:rsid w:val="006208CE"/>
    <w:rsid w:val="00621410"/>
    <w:rsid w:val="00630436"/>
    <w:rsid w:val="006307CE"/>
    <w:rsid w:val="0063247B"/>
    <w:rsid w:val="00637B08"/>
    <w:rsid w:val="00641728"/>
    <w:rsid w:val="0065202E"/>
    <w:rsid w:val="00655398"/>
    <w:rsid w:val="00656E05"/>
    <w:rsid w:val="00660AD2"/>
    <w:rsid w:val="00666346"/>
    <w:rsid w:val="006675C3"/>
    <w:rsid w:val="00671248"/>
    <w:rsid w:val="00672B23"/>
    <w:rsid w:val="00682319"/>
    <w:rsid w:val="00683892"/>
    <w:rsid w:val="00686E3E"/>
    <w:rsid w:val="00690308"/>
    <w:rsid w:val="00692FC5"/>
    <w:rsid w:val="006948F9"/>
    <w:rsid w:val="00697EDF"/>
    <w:rsid w:val="006A0D28"/>
    <w:rsid w:val="006A36AE"/>
    <w:rsid w:val="006A4843"/>
    <w:rsid w:val="006A5346"/>
    <w:rsid w:val="006B12A3"/>
    <w:rsid w:val="006B14FD"/>
    <w:rsid w:val="006B3EDD"/>
    <w:rsid w:val="006B77DB"/>
    <w:rsid w:val="006C197F"/>
    <w:rsid w:val="006C2114"/>
    <w:rsid w:val="006C362D"/>
    <w:rsid w:val="006C3B22"/>
    <w:rsid w:val="006C577F"/>
    <w:rsid w:val="006C585B"/>
    <w:rsid w:val="006E6BBF"/>
    <w:rsid w:val="006F4187"/>
    <w:rsid w:val="006F5216"/>
    <w:rsid w:val="0070361F"/>
    <w:rsid w:val="00703F22"/>
    <w:rsid w:val="007058AE"/>
    <w:rsid w:val="007059F8"/>
    <w:rsid w:val="00711A6C"/>
    <w:rsid w:val="007215E1"/>
    <w:rsid w:val="00725DBF"/>
    <w:rsid w:val="00737E4A"/>
    <w:rsid w:val="00743ADF"/>
    <w:rsid w:val="00754DB4"/>
    <w:rsid w:val="00761164"/>
    <w:rsid w:val="0076224D"/>
    <w:rsid w:val="00767B79"/>
    <w:rsid w:val="0077268D"/>
    <w:rsid w:val="00783D86"/>
    <w:rsid w:val="00793A5C"/>
    <w:rsid w:val="00796BA5"/>
    <w:rsid w:val="007976EF"/>
    <w:rsid w:val="00797C86"/>
    <w:rsid w:val="007A00DC"/>
    <w:rsid w:val="007A170C"/>
    <w:rsid w:val="007A4236"/>
    <w:rsid w:val="007A69AC"/>
    <w:rsid w:val="007B0403"/>
    <w:rsid w:val="007B0ED8"/>
    <w:rsid w:val="007B3095"/>
    <w:rsid w:val="007B31FD"/>
    <w:rsid w:val="007B45DD"/>
    <w:rsid w:val="007C4E3E"/>
    <w:rsid w:val="007C7122"/>
    <w:rsid w:val="007D0C80"/>
    <w:rsid w:val="007D4774"/>
    <w:rsid w:val="007D5CD4"/>
    <w:rsid w:val="007E163B"/>
    <w:rsid w:val="007E24F4"/>
    <w:rsid w:val="007E7722"/>
    <w:rsid w:val="007F1968"/>
    <w:rsid w:val="007F2B1F"/>
    <w:rsid w:val="007F5397"/>
    <w:rsid w:val="007F7B4A"/>
    <w:rsid w:val="008041CF"/>
    <w:rsid w:val="00805B59"/>
    <w:rsid w:val="0080647F"/>
    <w:rsid w:val="008168D7"/>
    <w:rsid w:val="00823B54"/>
    <w:rsid w:val="00826E0A"/>
    <w:rsid w:val="00836462"/>
    <w:rsid w:val="00840673"/>
    <w:rsid w:val="00841E29"/>
    <w:rsid w:val="0084263D"/>
    <w:rsid w:val="00843A66"/>
    <w:rsid w:val="0084741A"/>
    <w:rsid w:val="00847A27"/>
    <w:rsid w:val="00847F4A"/>
    <w:rsid w:val="00855219"/>
    <w:rsid w:val="008564BA"/>
    <w:rsid w:val="00865908"/>
    <w:rsid w:val="0088122F"/>
    <w:rsid w:val="008856F1"/>
    <w:rsid w:val="00886420"/>
    <w:rsid w:val="0088680E"/>
    <w:rsid w:val="0089187F"/>
    <w:rsid w:val="008A328D"/>
    <w:rsid w:val="008A45E4"/>
    <w:rsid w:val="008A4F3C"/>
    <w:rsid w:val="008A5778"/>
    <w:rsid w:val="008B06E8"/>
    <w:rsid w:val="008B1169"/>
    <w:rsid w:val="008B2013"/>
    <w:rsid w:val="008C3163"/>
    <w:rsid w:val="008C7D72"/>
    <w:rsid w:val="008D2A30"/>
    <w:rsid w:val="008D5CFB"/>
    <w:rsid w:val="008D6940"/>
    <w:rsid w:val="008E4CAF"/>
    <w:rsid w:val="008E7A62"/>
    <w:rsid w:val="008E7BA6"/>
    <w:rsid w:val="008F10B8"/>
    <w:rsid w:val="008F38BA"/>
    <w:rsid w:val="008F62C7"/>
    <w:rsid w:val="00907B10"/>
    <w:rsid w:val="009113C7"/>
    <w:rsid w:val="00912DF0"/>
    <w:rsid w:val="00915163"/>
    <w:rsid w:val="00916CC8"/>
    <w:rsid w:val="00917465"/>
    <w:rsid w:val="009233AD"/>
    <w:rsid w:val="00931745"/>
    <w:rsid w:val="009361A0"/>
    <w:rsid w:val="00936588"/>
    <w:rsid w:val="0094180C"/>
    <w:rsid w:val="00950CD1"/>
    <w:rsid w:val="009631B7"/>
    <w:rsid w:val="009635BB"/>
    <w:rsid w:val="00970883"/>
    <w:rsid w:val="009723DE"/>
    <w:rsid w:val="00975EB5"/>
    <w:rsid w:val="00987388"/>
    <w:rsid w:val="00987DDD"/>
    <w:rsid w:val="00992834"/>
    <w:rsid w:val="009A24C1"/>
    <w:rsid w:val="009A719F"/>
    <w:rsid w:val="009B1D5B"/>
    <w:rsid w:val="009C2452"/>
    <w:rsid w:val="009C5758"/>
    <w:rsid w:val="009D0864"/>
    <w:rsid w:val="009D0B17"/>
    <w:rsid w:val="009D22A2"/>
    <w:rsid w:val="009D3BB5"/>
    <w:rsid w:val="009D6185"/>
    <w:rsid w:val="009E39B4"/>
    <w:rsid w:val="00A035CD"/>
    <w:rsid w:val="00A05AFA"/>
    <w:rsid w:val="00A05F88"/>
    <w:rsid w:val="00A117A6"/>
    <w:rsid w:val="00A12AB3"/>
    <w:rsid w:val="00A213E9"/>
    <w:rsid w:val="00A21F67"/>
    <w:rsid w:val="00A3527E"/>
    <w:rsid w:val="00A3610F"/>
    <w:rsid w:val="00A36CFE"/>
    <w:rsid w:val="00A44A6A"/>
    <w:rsid w:val="00A52021"/>
    <w:rsid w:val="00A60383"/>
    <w:rsid w:val="00A62D89"/>
    <w:rsid w:val="00A66EAC"/>
    <w:rsid w:val="00A719F3"/>
    <w:rsid w:val="00A72579"/>
    <w:rsid w:val="00A72A7E"/>
    <w:rsid w:val="00A82137"/>
    <w:rsid w:val="00A83FCD"/>
    <w:rsid w:val="00A87201"/>
    <w:rsid w:val="00A926FD"/>
    <w:rsid w:val="00A93F4A"/>
    <w:rsid w:val="00AA1802"/>
    <w:rsid w:val="00AA49A9"/>
    <w:rsid w:val="00AB2F94"/>
    <w:rsid w:val="00AB3815"/>
    <w:rsid w:val="00AB4F32"/>
    <w:rsid w:val="00AB6C25"/>
    <w:rsid w:val="00AC4657"/>
    <w:rsid w:val="00AC47F1"/>
    <w:rsid w:val="00AC5CD9"/>
    <w:rsid w:val="00AE4806"/>
    <w:rsid w:val="00AF5A7F"/>
    <w:rsid w:val="00B007EE"/>
    <w:rsid w:val="00B01199"/>
    <w:rsid w:val="00B04BAE"/>
    <w:rsid w:val="00B15B54"/>
    <w:rsid w:val="00B17C63"/>
    <w:rsid w:val="00B22EB5"/>
    <w:rsid w:val="00B32A4E"/>
    <w:rsid w:val="00B32CD6"/>
    <w:rsid w:val="00B3590C"/>
    <w:rsid w:val="00B359B9"/>
    <w:rsid w:val="00B449D9"/>
    <w:rsid w:val="00B52E2F"/>
    <w:rsid w:val="00B557FB"/>
    <w:rsid w:val="00B56AEF"/>
    <w:rsid w:val="00B62AD0"/>
    <w:rsid w:val="00B62B68"/>
    <w:rsid w:val="00B674F5"/>
    <w:rsid w:val="00B76028"/>
    <w:rsid w:val="00B768F9"/>
    <w:rsid w:val="00B84321"/>
    <w:rsid w:val="00B87D44"/>
    <w:rsid w:val="00B93244"/>
    <w:rsid w:val="00B939B5"/>
    <w:rsid w:val="00B94586"/>
    <w:rsid w:val="00B94A8A"/>
    <w:rsid w:val="00B971AB"/>
    <w:rsid w:val="00BA5CF9"/>
    <w:rsid w:val="00BB0945"/>
    <w:rsid w:val="00BB0CC6"/>
    <w:rsid w:val="00BB1E41"/>
    <w:rsid w:val="00BC201B"/>
    <w:rsid w:val="00BC65DC"/>
    <w:rsid w:val="00BD5F91"/>
    <w:rsid w:val="00BE10A7"/>
    <w:rsid w:val="00BE23D9"/>
    <w:rsid w:val="00BE6CBA"/>
    <w:rsid w:val="00BF280F"/>
    <w:rsid w:val="00BF37B1"/>
    <w:rsid w:val="00BF5F15"/>
    <w:rsid w:val="00C1090F"/>
    <w:rsid w:val="00C149DA"/>
    <w:rsid w:val="00C26231"/>
    <w:rsid w:val="00C3270E"/>
    <w:rsid w:val="00C339C0"/>
    <w:rsid w:val="00C34B02"/>
    <w:rsid w:val="00C45DEE"/>
    <w:rsid w:val="00C5441C"/>
    <w:rsid w:val="00C544D0"/>
    <w:rsid w:val="00C56D70"/>
    <w:rsid w:val="00C719C4"/>
    <w:rsid w:val="00C73A3A"/>
    <w:rsid w:val="00C74E56"/>
    <w:rsid w:val="00C80018"/>
    <w:rsid w:val="00C808C6"/>
    <w:rsid w:val="00C81B15"/>
    <w:rsid w:val="00C822A8"/>
    <w:rsid w:val="00C837B4"/>
    <w:rsid w:val="00C853FA"/>
    <w:rsid w:val="00C85E1E"/>
    <w:rsid w:val="00C8718D"/>
    <w:rsid w:val="00C90BC2"/>
    <w:rsid w:val="00CA34BD"/>
    <w:rsid w:val="00CB0101"/>
    <w:rsid w:val="00CB1BCF"/>
    <w:rsid w:val="00CB6687"/>
    <w:rsid w:val="00CC7352"/>
    <w:rsid w:val="00CD1114"/>
    <w:rsid w:val="00CD398F"/>
    <w:rsid w:val="00CD6DC5"/>
    <w:rsid w:val="00CE21C5"/>
    <w:rsid w:val="00CE317B"/>
    <w:rsid w:val="00CE3905"/>
    <w:rsid w:val="00CE3A4F"/>
    <w:rsid w:val="00CE5E72"/>
    <w:rsid w:val="00CE696E"/>
    <w:rsid w:val="00CF0899"/>
    <w:rsid w:val="00CF3469"/>
    <w:rsid w:val="00CF5819"/>
    <w:rsid w:val="00CF606E"/>
    <w:rsid w:val="00CF77A2"/>
    <w:rsid w:val="00CF796D"/>
    <w:rsid w:val="00D031F3"/>
    <w:rsid w:val="00D04172"/>
    <w:rsid w:val="00D07A91"/>
    <w:rsid w:val="00D10205"/>
    <w:rsid w:val="00D12759"/>
    <w:rsid w:val="00D26342"/>
    <w:rsid w:val="00D27315"/>
    <w:rsid w:val="00D337B9"/>
    <w:rsid w:val="00D35DFB"/>
    <w:rsid w:val="00D442C8"/>
    <w:rsid w:val="00D528D6"/>
    <w:rsid w:val="00D53A10"/>
    <w:rsid w:val="00D54633"/>
    <w:rsid w:val="00D54C60"/>
    <w:rsid w:val="00D55B69"/>
    <w:rsid w:val="00D574ED"/>
    <w:rsid w:val="00D63520"/>
    <w:rsid w:val="00D6379F"/>
    <w:rsid w:val="00D642F2"/>
    <w:rsid w:val="00D6446E"/>
    <w:rsid w:val="00D65A22"/>
    <w:rsid w:val="00D65C09"/>
    <w:rsid w:val="00D71F4B"/>
    <w:rsid w:val="00D743AB"/>
    <w:rsid w:val="00D76BB7"/>
    <w:rsid w:val="00D805F6"/>
    <w:rsid w:val="00D8195B"/>
    <w:rsid w:val="00D81CD3"/>
    <w:rsid w:val="00D82001"/>
    <w:rsid w:val="00D82A35"/>
    <w:rsid w:val="00D8455D"/>
    <w:rsid w:val="00D90809"/>
    <w:rsid w:val="00D91F71"/>
    <w:rsid w:val="00D93E8E"/>
    <w:rsid w:val="00DA659B"/>
    <w:rsid w:val="00DB7E0A"/>
    <w:rsid w:val="00DC1445"/>
    <w:rsid w:val="00DC2F17"/>
    <w:rsid w:val="00DC4990"/>
    <w:rsid w:val="00DD0538"/>
    <w:rsid w:val="00DD0ECF"/>
    <w:rsid w:val="00DD3158"/>
    <w:rsid w:val="00DD41B6"/>
    <w:rsid w:val="00DD537A"/>
    <w:rsid w:val="00DE0239"/>
    <w:rsid w:val="00DE3211"/>
    <w:rsid w:val="00DF0375"/>
    <w:rsid w:val="00DF2D89"/>
    <w:rsid w:val="00DF33DD"/>
    <w:rsid w:val="00DF6044"/>
    <w:rsid w:val="00E000D5"/>
    <w:rsid w:val="00E02648"/>
    <w:rsid w:val="00E066F5"/>
    <w:rsid w:val="00E13ECC"/>
    <w:rsid w:val="00E16CAF"/>
    <w:rsid w:val="00E20B80"/>
    <w:rsid w:val="00E22B6B"/>
    <w:rsid w:val="00E24035"/>
    <w:rsid w:val="00E25CF0"/>
    <w:rsid w:val="00E276A1"/>
    <w:rsid w:val="00E3293C"/>
    <w:rsid w:val="00E34669"/>
    <w:rsid w:val="00E42840"/>
    <w:rsid w:val="00E45B83"/>
    <w:rsid w:val="00E51BB8"/>
    <w:rsid w:val="00E51D7B"/>
    <w:rsid w:val="00E522F1"/>
    <w:rsid w:val="00E57227"/>
    <w:rsid w:val="00E6070D"/>
    <w:rsid w:val="00E70C27"/>
    <w:rsid w:val="00E7199F"/>
    <w:rsid w:val="00E83DF2"/>
    <w:rsid w:val="00E856A7"/>
    <w:rsid w:val="00E86067"/>
    <w:rsid w:val="00E872CF"/>
    <w:rsid w:val="00E93BCF"/>
    <w:rsid w:val="00E94820"/>
    <w:rsid w:val="00E94946"/>
    <w:rsid w:val="00EA26DF"/>
    <w:rsid w:val="00EA3F3E"/>
    <w:rsid w:val="00EB1688"/>
    <w:rsid w:val="00EB178C"/>
    <w:rsid w:val="00EB2FD8"/>
    <w:rsid w:val="00EC2E35"/>
    <w:rsid w:val="00EC6939"/>
    <w:rsid w:val="00ED32A4"/>
    <w:rsid w:val="00ED6ACB"/>
    <w:rsid w:val="00EE3832"/>
    <w:rsid w:val="00EE51CA"/>
    <w:rsid w:val="00EE6E39"/>
    <w:rsid w:val="00EF36C4"/>
    <w:rsid w:val="00EF379B"/>
    <w:rsid w:val="00EF6A49"/>
    <w:rsid w:val="00EF761C"/>
    <w:rsid w:val="00F000C4"/>
    <w:rsid w:val="00F02938"/>
    <w:rsid w:val="00F02B7A"/>
    <w:rsid w:val="00F031A3"/>
    <w:rsid w:val="00F04278"/>
    <w:rsid w:val="00F04FC7"/>
    <w:rsid w:val="00F06850"/>
    <w:rsid w:val="00F21636"/>
    <w:rsid w:val="00F2353C"/>
    <w:rsid w:val="00F23B5F"/>
    <w:rsid w:val="00F23E9A"/>
    <w:rsid w:val="00F2436B"/>
    <w:rsid w:val="00F25A41"/>
    <w:rsid w:val="00F265B1"/>
    <w:rsid w:val="00F30AEB"/>
    <w:rsid w:val="00F323F3"/>
    <w:rsid w:val="00F36702"/>
    <w:rsid w:val="00F41B68"/>
    <w:rsid w:val="00F42946"/>
    <w:rsid w:val="00F43196"/>
    <w:rsid w:val="00F44C81"/>
    <w:rsid w:val="00F44CD7"/>
    <w:rsid w:val="00F470C2"/>
    <w:rsid w:val="00F476A7"/>
    <w:rsid w:val="00F47DAE"/>
    <w:rsid w:val="00F50010"/>
    <w:rsid w:val="00F50882"/>
    <w:rsid w:val="00F52296"/>
    <w:rsid w:val="00F53E7D"/>
    <w:rsid w:val="00F56A45"/>
    <w:rsid w:val="00F61B1F"/>
    <w:rsid w:val="00F62754"/>
    <w:rsid w:val="00F715D4"/>
    <w:rsid w:val="00F72440"/>
    <w:rsid w:val="00F728C0"/>
    <w:rsid w:val="00F7339E"/>
    <w:rsid w:val="00F80EE5"/>
    <w:rsid w:val="00F936B9"/>
    <w:rsid w:val="00F939CD"/>
    <w:rsid w:val="00F979F8"/>
    <w:rsid w:val="00FA016D"/>
    <w:rsid w:val="00FA0AF0"/>
    <w:rsid w:val="00FA0FF6"/>
    <w:rsid w:val="00FA270F"/>
    <w:rsid w:val="00FA32ED"/>
    <w:rsid w:val="00FC121B"/>
    <w:rsid w:val="00FC55DC"/>
    <w:rsid w:val="00FC6FD0"/>
    <w:rsid w:val="00FD1F32"/>
    <w:rsid w:val="00FD46E0"/>
    <w:rsid w:val="00FD71FF"/>
    <w:rsid w:val="00FE243D"/>
    <w:rsid w:val="00FE2A15"/>
    <w:rsid w:val="00FE4D41"/>
    <w:rsid w:val="00FF00B2"/>
    <w:rsid w:val="00FF07D3"/>
    <w:rsid w:val="00FF0B7F"/>
    <w:rsid w:val="00FF127E"/>
    <w:rsid w:val="00FF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BA5"/>
    <w:rPr>
      <w:rFonts w:ascii="Tahoma" w:hAnsi="Tahoma" w:cs="Tahoma"/>
      <w:sz w:val="16"/>
      <w:szCs w:val="16"/>
    </w:rPr>
  </w:style>
  <w:style w:type="character" w:customStyle="1" w:styleId="BalloonTextChar">
    <w:name w:val="Balloon Text Char"/>
    <w:basedOn w:val="DefaultParagraphFont"/>
    <w:link w:val="BalloonText"/>
    <w:uiPriority w:val="99"/>
    <w:semiHidden/>
    <w:rsid w:val="00796BA5"/>
    <w:rPr>
      <w:rFonts w:ascii="Tahoma" w:hAnsi="Tahoma" w:cs="Tahoma"/>
      <w:sz w:val="16"/>
      <w:szCs w:val="16"/>
    </w:rPr>
  </w:style>
  <w:style w:type="character" w:styleId="CommentReference">
    <w:name w:val="annotation reference"/>
    <w:basedOn w:val="DefaultParagraphFont"/>
    <w:uiPriority w:val="99"/>
    <w:semiHidden/>
    <w:unhideWhenUsed/>
    <w:rsid w:val="007B0403"/>
    <w:rPr>
      <w:sz w:val="16"/>
      <w:szCs w:val="16"/>
    </w:rPr>
  </w:style>
  <w:style w:type="paragraph" w:styleId="CommentText">
    <w:name w:val="annotation text"/>
    <w:basedOn w:val="Normal"/>
    <w:link w:val="CommentTextChar"/>
    <w:uiPriority w:val="99"/>
    <w:semiHidden/>
    <w:unhideWhenUsed/>
    <w:rsid w:val="007B0403"/>
  </w:style>
  <w:style w:type="character" w:customStyle="1" w:styleId="CommentTextChar">
    <w:name w:val="Comment Text Char"/>
    <w:basedOn w:val="DefaultParagraphFont"/>
    <w:link w:val="CommentText"/>
    <w:uiPriority w:val="99"/>
    <w:semiHidden/>
    <w:rsid w:val="007B0403"/>
  </w:style>
  <w:style w:type="paragraph" w:styleId="CommentSubject">
    <w:name w:val="annotation subject"/>
    <w:basedOn w:val="CommentText"/>
    <w:next w:val="CommentText"/>
    <w:link w:val="CommentSubjectChar"/>
    <w:uiPriority w:val="99"/>
    <w:semiHidden/>
    <w:unhideWhenUsed/>
    <w:rsid w:val="007B0403"/>
    <w:rPr>
      <w:b/>
      <w:bCs/>
    </w:rPr>
  </w:style>
  <w:style w:type="character" w:customStyle="1" w:styleId="CommentSubjectChar">
    <w:name w:val="Comment Subject Char"/>
    <w:basedOn w:val="CommentTextChar"/>
    <w:link w:val="CommentSubject"/>
    <w:uiPriority w:val="99"/>
    <w:semiHidden/>
    <w:rsid w:val="007B0403"/>
    <w:rPr>
      <w:b/>
      <w:bCs/>
    </w:rPr>
  </w:style>
  <w:style w:type="paragraph" w:styleId="Revision">
    <w:name w:val="Revision"/>
    <w:hidden/>
    <w:uiPriority w:val="99"/>
    <w:semiHidden/>
    <w:rsid w:val="00190C9E"/>
  </w:style>
  <w:style w:type="character" w:styleId="Hyperlink">
    <w:name w:val="Hyperlink"/>
    <w:basedOn w:val="DefaultParagraphFont"/>
    <w:uiPriority w:val="99"/>
    <w:unhideWhenUsed/>
    <w:rsid w:val="00CA34BD"/>
    <w:rPr>
      <w:color w:val="0000FF" w:themeColor="hyperlink"/>
      <w:u w:val="single"/>
    </w:rPr>
  </w:style>
  <w:style w:type="character" w:styleId="FollowedHyperlink">
    <w:name w:val="FollowedHyperlink"/>
    <w:basedOn w:val="DefaultParagraphFont"/>
    <w:uiPriority w:val="99"/>
    <w:semiHidden/>
    <w:unhideWhenUsed/>
    <w:rsid w:val="00CA34BD"/>
    <w:rPr>
      <w:color w:val="800080" w:themeColor="followedHyperlink"/>
      <w:u w:val="single"/>
    </w:rPr>
  </w:style>
  <w:style w:type="paragraph" w:styleId="NormalWeb">
    <w:name w:val="Normal (Web)"/>
    <w:aliases w:val="ClientStyle2"/>
    <w:uiPriority w:val="99"/>
    <w:semiHidden/>
    <w:unhideWhenUsed/>
    <w:rsid w:val="00CA34BD"/>
  </w:style>
  <w:style w:type="character" w:customStyle="1" w:styleId="HeaderChar">
    <w:name w:val="Header Char"/>
    <w:basedOn w:val="DefaultParagraphFont"/>
    <w:link w:val="Header"/>
    <w:uiPriority w:val="99"/>
    <w:locked/>
    <w:rsid w:val="00CA34BD"/>
  </w:style>
  <w:style w:type="character" w:customStyle="1" w:styleId="FooterChar">
    <w:name w:val="Footer Char"/>
    <w:basedOn w:val="DefaultParagraphFont"/>
    <w:link w:val="Footer"/>
    <w:uiPriority w:val="99"/>
    <w:locked/>
    <w:rsid w:val="00CA34BD"/>
  </w:style>
  <w:style w:type="character" w:customStyle="1" w:styleId="BodyTextChar">
    <w:name w:val="Body Text Char"/>
    <w:basedOn w:val="DefaultParagraphFont"/>
    <w:link w:val="BodyText"/>
    <w:semiHidden/>
    <w:locked/>
    <w:rsid w:val="00CA34BD"/>
    <w:rPr>
      <w:rFonts w:ascii="Arial" w:hAnsi="Arial" w:cs="Arial"/>
      <w:kern w:val="0"/>
      <w:sz w:val="24"/>
      <w:szCs w:val="24"/>
    </w:rPr>
  </w:style>
  <w:style w:type="character" w:customStyle="1" w:styleId="CommentTextChar1">
    <w:name w:val="Comment Text Char1"/>
    <w:basedOn w:val="DefaultParagraphFont"/>
    <w:uiPriority w:val="99"/>
    <w:semiHidden/>
    <w:rsid w:val="00CA34BD"/>
  </w:style>
  <w:style w:type="paragraph" w:customStyle="1" w:styleId="NoSpacing1">
    <w:name w:val="No Spacing1"/>
    <w:uiPriority w:val="99"/>
    <w:qFormat/>
    <w:rsid w:val="00CA34BD"/>
    <w:rPr>
      <w:kern w:val="0"/>
      <w:sz w:val="24"/>
      <w:szCs w:val="24"/>
    </w:rPr>
  </w:style>
  <w:style w:type="character" w:customStyle="1" w:styleId="BalloonTextChar1">
    <w:name w:val="Balloon Text Char1"/>
    <w:basedOn w:val="DefaultParagraphFont"/>
    <w:uiPriority w:val="99"/>
    <w:semiHidden/>
    <w:rsid w:val="00CA34BD"/>
    <w:rPr>
      <w:rFonts w:ascii="Segoe UI" w:hAnsi="Segoe UI" w:cs="Segoe UI"/>
      <w:sz w:val="18"/>
      <w:szCs w:val="18"/>
    </w:rPr>
  </w:style>
  <w:style w:type="paragraph" w:styleId="BodyText">
    <w:name w:val="Body Text"/>
    <w:basedOn w:val="Normal"/>
    <w:link w:val="BodyTextChar"/>
    <w:semiHidden/>
    <w:unhideWhenUsed/>
    <w:rsid w:val="00CA34BD"/>
    <w:pPr>
      <w:spacing w:after="120"/>
    </w:pPr>
    <w:rPr>
      <w:rFonts w:ascii="Arial" w:hAnsi="Arial" w:cs="Arial"/>
      <w:kern w:val="0"/>
      <w:sz w:val="24"/>
      <w:szCs w:val="24"/>
    </w:rPr>
  </w:style>
  <w:style w:type="character" w:customStyle="1" w:styleId="BodyTextChar1">
    <w:name w:val="Body Text Char1"/>
    <w:basedOn w:val="DefaultParagraphFont"/>
    <w:semiHidden/>
    <w:rsid w:val="00CA34BD"/>
  </w:style>
  <w:style w:type="paragraph" w:styleId="Header">
    <w:name w:val="header"/>
    <w:basedOn w:val="Normal"/>
    <w:link w:val="HeaderChar"/>
    <w:uiPriority w:val="99"/>
    <w:unhideWhenUsed/>
    <w:rsid w:val="00CA34BD"/>
    <w:pPr>
      <w:tabs>
        <w:tab w:val="center" w:pos="4680"/>
        <w:tab w:val="right" w:pos="9360"/>
      </w:tabs>
    </w:pPr>
  </w:style>
  <w:style w:type="character" w:customStyle="1" w:styleId="HeaderChar1">
    <w:name w:val="Header Char1"/>
    <w:basedOn w:val="DefaultParagraphFont"/>
    <w:uiPriority w:val="99"/>
    <w:semiHidden/>
    <w:rsid w:val="00CA34BD"/>
  </w:style>
  <w:style w:type="paragraph" w:styleId="Footer">
    <w:name w:val="footer"/>
    <w:basedOn w:val="Normal"/>
    <w:link w:val="FooterChar"/>
    <w:uiPriority w:val="99"/>
    <w:unhideWhenUsed/>
    <w:rsid w:val="00CA34BD"/>
    <w:pPr>
      <w:tabs>
        <w:tab w:val="center" w:pos="4680"/>
        <w:tab w:val="right" w:pos="9360"/>
      </w:tabs>
    </w:pPr>
  </w:style>
  <w:style w:type="character" w:customStyle="1" w:styleId="FooterChar1">
    <w:name w:val="Footer Char1"/>
    <w:basedOn w:val="DefaultParagraphFont"/>
    <w:uiPriority w:val="99"/>
    <w:semiHidden/>
    <w:rsid w:val="00CA34BD"/>
  </w:style>
  <w:style w:type="character" w:customStyle="1" w:styleId="CommentSubjectChar1">
    <w:name w:val="Comment Subject Char1"/>
    <w:basedOn w:val="CommentTextChar1"/>
    <w:uiPriority w:val="99"/>
    <w:semiHidden/>
    <w:rsid w:val="00CA34BD"/>
    <w:rPr>
      <w:b/>
      <w:bCs/>
    </w:rPr>
  </w:style>
  <w:style w:type="paragraph" w:styleId="ListParagraph">
    <w:name w:val="List Paragraph"/>
    <w:basedOn w:val="Normal"/>
    <w:uiPriority w:val="34"/>
    <w:qFormat/>
    <w:rsid w:val="00E51D7B"/>
    <w:pPr>
      <w:ind w:left="720"/>
      <w:contextualSpacing/>
    </w:pPr>
  </w:style>
  <w:style w:type="table" w:styleId="TableGrid">
    <w:name w:val="Table Grid"/>
    <w:basedOn w:val="TableNormal"/>
    <w:uiPriority w:val="59"/>
    <w:rsid w:val="0043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A83FCD"/>
    <w:pPr>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BA5"/>
    <w:rPr>
      <w:rFonts w:ascii="Tahoma" w:hAnsi="Tahoma" w:cs="Tahoma"/>
      <w:sz w:val="16"/>
      <w:szCs w:val="16"/>
    </w:rPr>
  </w:style>
  <w:style w:type="character" w:customStyle="1" w:styleId="BalloonTextChar">
    <w:name w:val="Balloon Text Char"/>
    <w:basedOn w:val="DefaultParagraphFont"/>
    <w:link w:val="BalloonText"/>
    <w:uiPriority w:val="99"/>
    <w:semiHidden/>
    <w:rsid w:val="00796BA5"/>
    <w:rPr>
      <w:rFonts w:ascii="Tahoma" w:hAnsi="Tahoma" w:cs="Tahoma"/>
      <w:sz w:val="16"/>
      <w:szCs w:val="16"/>
    </w:rPr>
  </w:style>
  <w:style w:type="character" w:styleId="CommentReference">
    <w:name w:val="annotation reference"/>
    <w:basedOn w:val="DefaultParagraphFont"/>
    <w:uiPriority w:val="99"/>
    <w:semiHidden/>
    <w:unhideWhenUsed/>
    <w:rsid w:val="007B0403"/>
    <w:rPr>
      <w:sz w:val="16"/>
      <w:szCs w:val="16"/>
    </w:rPr>
  </w:style>
  <w:style w:type="paragraph" w:styleId="CommentText">
    <w:name w:val="annotation text"/>
    <w:basedOn w:val="Normal"/>
    <w:link w:val="CommentTextChar"/>
    <w:uiPriority w:val="99"/>
    <w:semiHidden/>
    <w:unhideWhenUsed/>
    <w:rsid w:val="007B0403"/>
  </w:style>
  <w:style w:type="character" w:customStyle="1" w:styleId="CommentTextChar">
    <w:name w:val="Comment Text Char"/>
    <w:basedOn w:val="DefaultParagraphFont"/>
    <w:link w:val="CommentText"/>
    <w:uiPriority w:val="99"/>
    <w:semiHidden/>
    <w:rsid w:val="007B0403"/>
  </w:style>
  <w:style w:type="paragraph" w:styleId="CommentSubject">
    <w:name w:val="annotation subject"/>
    <w:basedOn w:val="CommentText"/>
    <w:next w:val="CommentText"/>
    <w:link w:val="CommentSubjectChar"/>
    <w:uiPriority w:val="99"/>
    <w:semiHidden/>
    <w:unhideWhenUsed/>
    <w:rsid w:val="007B0403"/>
    <w:rPr>
      <w:b/>
      <w:bCs/>
    </w:rPr>
  </w:style>
  <w:style w:type="character" w:customStyle="1" w:styleId="CommentSubjectChar">
    <w:name w:val="Comment Subject Char"/>
    <w:basedOn w:val="CommentTextChar"/>
    <w:link w:val="CommentSubject"/>
    <w:uiPriority w:val="99"/>
    <w:semiHidden/>
    <w:rsid w:val="007B0403"/>
    <w:rPr>
      <w:b/>
      <w:bCs/>
    </w:rPr>
  </w:style>
  <w:style w:type="paragraph" w:styleId="Revision">
    <w:name w:val="Revision"/>
    <w:hidden/>
    <w:uiPriority w:val="99"/>
    <w:semiHidden/>
    <w:rsid w:val="00190C9E"/>
  </w:style>
  <w:style w:type="character" w:styleId="Hyperlink">
    <w:name w:val="Hyperlink"/>
    <w:basedOn w:val="DefaultParagraphFont"/>
    <w:uiPriority w:val="99"/>
    <w:unhideWhenUsed/>
    <w:rsid w:val="00CA34BD"/>
    <w:rPr>
      <w:color w:val="0000FF" w:themeColor="hyperlink"/>
      <w:u w:val="single"/>
    </w:rPr>
  </w:style>
  <w:style w:type="character" w:styleId="FollowedHyperlink">
    <w:name w:val="FollowedHyperlink"/>
    <w:basedOn w:val="DefaultParagraphFont"/>
    <w:uiPriority w:val="99"/>
    <w:semiHidden/>
    <w:unhideWhenUsed/>
    <w:rsid w:val="00CA34BD"/>
    <w:rPr>
      <w:color w:val="800080" w:themeColor="followedHyperlink"/>
      <w:u w:val="single"/>
    </w:rPr>
  </w:style>
  <w:style w:type="paragraph" w:styleId="NormalWeb">
    <w:name w:val="Normal (Web)"/>
    <w:aliases w:val="ClientStyle2"/>
    <w:uiPriority w:val="99"/>
    <w:semiHidden/>
    <w:unhideWhenUsed/>
    <w:rsid w:val="00CA34BD"/>
  </w:style>
  <w:style w:type="character" w:customStyle="1" w:styleId="HeaderChar">
    <w:name w:val="Header Char"/>
    <w:basedOn w:val="DefaultParagraphFont"/>
    <w:link w:val="Header"/>
    <w:uiPriority w:val="99"/>
    <w:locked/>
    <w:rsid w:val="00CA34BD"/>
  </w:style>
  <w:style w:type="character" w:customStyle="1" w:styleId="FooterChar">
    <w:name w:val="Footer Char"/>
    <w:basedOn w:val="DefaultParagraphFont"/>
    <w:link w:val="Footer"/>
    <w:uiPriority w:val="99"/>
    <w:locked/>
    <w:rsid w:val="00CA34BD"/>
  </w:style>
  <w:style w:type="character" w:customStyle="1" w:styleId="BodyTextChar">
    <w:name w:val="Body Text Char"/>
    <w:basedOn w:val="DefaultParagraphFont"/>
    <w:link w:val="BodyText"/>
    <w:semiHidden/>
    <w:locked/>
    <w:rsid w:val="00CA34BD"/>
    <w:rPr>
      <w:rFonts w:ascii="Arial" w:hAnsi="Arial" w:cs="Arial"/>
      <w:kern w:val="0"/>
      <w:sz w:val="24"/>
      <w:szCs w:val="24"/>
    </w:rPr>
  </w:style>
  <w:style w:type="character" w:customStyle="1" w:styleId="CommentTextChar1">
    <w:name w:val="Comment Text Char1"/>
    <w:basedOn w:val="DefaultParagraphFont"/>
    <w:uiPriority w:val="99"/>
    <w:semiHidden/>
    <w:rsid w:val="00CA34BD"/>
  </w:style>
  <w:style w:type="paragraph" w:customStyle="1" w:styleId="NoSpacing1">
    <w:name w:val="No Spacing1"/>
    <w:uiPriority w:val="99"/>
    <w:qFormat/>
    <w:rsid w:val="00CA34BD"/>
    <w:rPr>
      <w:kern w:val="0"/>
      <w:sz w:val="24"/>
      <w:szCs w:val="24"/>
    </w:rPr>
  </w:style>
  <w:style w:type="character" w:customStyle="1" w:styleId="BalloonTextChar1">
    <w:name w:val="Balloon Text Char1"/>
    <w:basedOn w:val="DefaultParagraphFont"/>
    <w:uiPriority w:val="99"/>
    <w:semiHidden/>
    <w:rsid w:val="00CA34BD"/>
    <w:rPr>
      <w:rFonts w:ascii="Segoe UI" w:hAnsi="Segoe UI" w:cs="Segoe UI"/>
      <w:sz w:val="18"/>
      <w:szCs w:val="18"/>
    </w:rPr>
  </w:style>
  <w:style w:type="paragraph" w:styleId="BodyText">
    <w:name w:val="Body Text"/>
    <w:basedOn w:val="Normal"/>
    <w:link w:val="BodyTextChar"/>
    <w:semiHidden/>
    <w:unhideWhenUsed/>
    <w:rsid w:val="00CA34BD"/>
    <w:pPr>
      <w:spacing w:after="120"/>
    </w:pPr>
    <w:rPr>
      <w:rFonts w:ascii="Arial" w:hAnsi="Arial" w:cs="Arial"/>
      <w:kern w:val="0"/>
      <w:sz w:val="24"/>
      <w:szCs w:val="24"/>
    </w:rPr>
  </w:style>
  <w:style w:type="character" w:customStyle="1" w:styleId="BodyTextChar1">
    <w:name w:val="Body Text Char1"/>
    <w:basedOn w:val="DefaultParagraphFont"/>
    <w:semiHidden/>
    <w:rsid w:val="00CA34BD"/>
  </w:style>
  <w:style w:type="paragraph" w:styleId="Header">
    <w:name w:val="header"/>
    <w:basedOn w:val="Normal"/>
    <w:link w:val="HeaderChar"/>
    <w:uiPriority w:val="99"/>
    <w:unhideWhenUsed/>
    <w:rsid w:val="00CA34BD"/>
    <w:pPr>
      <w:tabs>
        <w:tab w:val="center" w:pos="4680"/>
        <w:tab w:val="right" w:pos="9360"/>
      </w:tabs>
    </w:pPr>
  </w:style>
  <w:style w:type="character" w:customStyle="1" w:styleId="HeaderChar1">
    <w:name w:val="Header Char1"/>
    <w:basedOn w:val="DefaultParagraphFont"/>
    <w:uiPriority w:val="99"/>
    <w:semiHidden/>
    <w:rsid w:val="00CA34BD"/>
  </w:style>
  <w:style w:type="paragraph" w:styleId="Footer">
    <w:name w:val="footer"/>
    <w:basedOn w:val="Normal"/>
    <w:link w:val="FooterChar"/>
    <w:uiPriority w:val="99"/>
    <w:unhideWhenUsed/>
    <w:rsid w:val="00CA34BD"/>
    <w:pPr>
      <w:tabs>
        <w:tab w:val="center" w:pos="4680"/>
        <w:tab w:val="right" w:pos="9360"/>
      </w:tabs>
    </w:pPr>
  </w:style>
  <w:style w:type="character" w:customStyle="1" w:styleId="FooterChar1">
    <w:name w:val="Footer Char1"/>
    <w:basedOn w:val="DefaultParagraphFont"/>
    <w:uiPriority w:val="99"/>
    <w:semiHidden/>
    <w:rsid w:val="00CA34BD"/>
  </w:style>
  <w:style w:type="character" w:customStyle="1" w:styleId="CommentSubjectChar1">
    <w:name w:val="Comment Subject Char1"/>
    <w:basedOn w:val="CommentTextChar1"/>
    <w:uiPriority w:val="99"/>
    <w:semiHidden/>
    <w:rsid w:val="00CA34BD"/>
    <w:rPr>
      <w:b/>
      <w:bCs/>
    </w:rPr>
  </w:style>
  <w:style w:type="paragraph" w:styleId="ListParagraph">
    <w:name w:val="List Paragraph"/>
    <w:basedOn w:val="Normal"/>
    <w:uiPriority w:val="34"/>
    <w:qFormat/>
    <w:rsid w:val="00E51D7B"/>
    <w:pPr>
      <w:ind w:left="720"/>
      <w:contextualSpacing/>
    </w:pPr>
  </w:style>
  <w:style w:type="table" w:styleId="TableGrid">
    <w:name w:val="Table Grid"/>
    <w:basedOn w:val="TableNormal"/>
    <w:uiPriority w:val="59"/>
    <w:rsid w:val="0043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A83FCD"/>
    <w:pPr>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491">
      <w:bodyDiv w:val="1"/>
      <w:marLeft w:val="0"/>
      <w:marRight w:val="0"/>
      <w:marTop w:val="0"/>
      <w:marBottom w:val="0"/>
      <w:divBdr>
        <w:top w:val="none" w:sz="0" w:space="0" w:color="auto"/>
        <w:left w:val="none" w:sz="0" w:space="0" w:color="auto"/>
        <w:bottom w:val="none" w:sz="0" w:space="0" w:color="auto"/>
        <w:right w:val="none" w:sz="0" w:space="0" w:color="auto"/>
      </w:divBdr>
    </w:div>
    <w:div w:id="13844569">
      <w:bodyDiv w:val="1"/>
      <w:marLeft w:val="0"/>
      <w:marRight w:val="0"/>
      <w:marTop w:val="0"/>
      <w:marBottom w:val="0"/>
      <w:divBdr>
        <w:top w:val="none" w:sz="0" w:space="0" w:color="auto"/>
        <w:left w:val="none" w:sz="0" w:space="0" w:color="auto"/>
        <w:bottom w:val="none" w:sz="0" w:space="0" w:color="auto"/>
        <w:right w:val="none" w:sz="0" w:space="0" w:color="auto"/>
      </w:divBdr>
    </w:div>
    <w:div w:id="32584029">
      <w:bodyDiv w:val="1"/>
      <w:marLeft w:val="0"/>
      <w:marRight w:val="0"/>
      <w:marTop w:val="0"/>
      <w:marBottom w:val="0"/>
      <w:divBdr>
        <w:top w:val="none" w:sz="0" w:space="0" w:color="auto"/>
        <w:left w:val="none" w:sz="0" w:space="0" w:color="auto"/>
        <w:bottom w:val="none" w:sz="0" w:space="0" w:color="auto"/>
        <w:right w:val="none" w:sz="0" w:space="0" w:color="auto"/>
      </w:divBdr>
    </w:div>
    <w:div w:id="53313222">
      <w:bodyDiv w:val="1"/>
      <w:marLeft w:val="0"/>
      <w:marRight w:val="0"/>
      <w:marTop w:val="0"/>
      <w:marBottom w:val="0"/>
      <w:divBdr>
        <w:top w:val="none" w:sz="0" w:space="0" w:color="auto"/>
        <w:left w:val="none" w:sz="0" w:space="0" w:color="auto"/>
        <w:bottom w:val="none" w:sz="0" w:space="0" w:color="auto"/>
        <w:right w:val="none" w:sz="0" w:space="0" w:color="auto"/>
      </w:divBdr>
    </w:div>
    <w:div w:id="78454506">
      <w:bodyDiv w:val="1"/>
      <w:marLeft w:val="0"/>
      <w:marRight w:val="0"/>
      <w:marTop w:val="0"/>
      <w:marBottom w:val="0"/>
      <w:divBdr>
        <w:top w:val="none" w:sz="0" w:space="0" w:color="auto"/>
        <w:left w:val="none" w:sz="0" w:space="0" w:color="auto"/>
        <w:bottom w:val="none" w:sz="0" w:space="0" w:color="auto"/>
        <w:right w:val="none" w:sz="0" w:space="0" w:color="auto"/>
      </w:divBdr>
    </w:div>
    <w:div w:id="144057227">
      <w:bodyDiv w:val="1"/>
      <w:marLeft w:val="0"/>
      <w:marRight w:val="0"/>
      <w:marTop w:val="0"/>
      <w:marBottom w:val="0"/>
      <w:divBdr>
        <w:top w:val="none" w:sz="0" w:space="0" w:color="auto"/>
        <w:left w:val="none" w:sz="0" w:space="0" w:color="auto"/>
        <w:bottom w:val="none" w:sz="0" w:space="0" w:color="auto"/>
        <w:right w:val="none" w:sz="0" w:space="0" w:color="auto"/>
      </w:divBdr>
    </w:div>
    <w:div w:id="210116445">
      <w:bodyDiv w:val="1"/>
      <w:marLeft w:val="0"/>
      <w:marRight w:val="0"/>
      <w:marTop w:val="0"/>
      <w:marBottom w:val="0"/>
      <w:divBdr>
        <w:top w:val="none" w:sz="0" w:space="0" w:color="auto"/>
        <w:left w:val="none" w:sz="0" w:space="0" w:color="auto"/>
        <w:bottom w:val="none" w:sz="0" w:space="0" w:color="auto"/>
        <w:right w:val="none" w:sz="0" w:space="0" w:color="auto"/>
      </w:divBdr>
    </w:div>
    <w:div w:id="240481049">
      <w:bodyDiv w:val="1"/>
      <w:marLeft w:val="0"/>
      <w:marRight w:val="0"/>
      <w:marTop w:val="0"/>
      <w:marBottom w:val="0"/>
      <w:divBdr>
        <w:top w:val="none" w:sz="0" w:space="0" w:color="auto"/>
        <w:left w:val="none" w:sz="0" w:space="0" w:color="auto"/>
        <w:bottom w:val="none" w:sz="0" w:space="0" w:color="auto"/>
        <w:right w:val="none" w:sz="0" w:space="0" w:color="auto"/>
      </w:divBdr>
    </w:div>
    <w:div w:id="247810099">
      <w:bodyDiv w:val="1"/>
      <w:marLeft w:val="0"/>
      <w:marRight w:val="0"/>
      <w:marTop w:val="0"/>
      <w:marBottom w:val="0"/>
      <w:divBdr>
        <w:top w:val="none" w:sz="0" w:space="0" w:color="auto"/>
        <w:left w:val="none" w:sz="0" w:space="0" w:color="auto"/>
        <w:bottom w:val="none" w:sz="0" w:space="0" w:color="auto"/>
        <w:right w:val="none" w:sz="0" w:space="0" w:color="auto"/>
      </w:divBdr>
    </w:div>
    <w:div w:id="263264571">
      <w:bodyDiv w:val="1"/>
      <w:marLeft w:val="0"/>
      <w:marRight w:val="0"/>
      <w:marTop w:val="0"/>
      <w:marBottom w:val="0"/>
      <w:divBdr>
        <w:top w:val="none" w:sz="0" w:space="0" w:color="auto"/>
        <w:left w:val="none" w:sz="0" w:space="0" w:color="auto"/>
        <w:bottom w:val="none" w:sz="0" w:space="0" w:color="auto"/>
        <w:right w:val="none" w:sz="0" w:space="0" w:color="auto"/>
      </w:divBdr>
    </w:div>
    <w:div w:id="267592184">
      <w:bodyDiv w:val="1"/>
      <w:marLeft w:val="0"/>
      <w:marRight w:val="0"/>
      <w:marTop w:val="0"/>
      <w:marBottom w:val="0"/>
      <w:divBdr>
        <w:top w:val="none" w:sz="0" w:space="0" w:color="auto"/>
        <w:left w:val="none" w:sz="0" w:space="0" w:color="auto"/>
        <w:bottom w:val="none" w:sz="0" w:space="0" w:color="auto"/>
        <w:right w:val="none" w:sz="0" w:space="0" w:color="auto"/>
      </w:divBdr>
    </w:div>
    <w:div w:id="282226300">
      <w:bodyDiv w:val="1"/>
      <w:marLeft w:val="0"/>
      <w:marRight w:val="0"/>
      <w:marTop w:val="0"/>
      <w:marBottom w:val="0"/>
      <w:divBdr>
        <w:top w:val="none" w:sz="0" w:space="0" w:color="auto"/>
        <w:left w:val="none" w:sz="0" w:space="0" w:color="auto"/>
        <w:bottom w:val="none" w:sz="0" w:space="0" w:color="auto"/>
        <w:right w:val="none" w:sz="0" w:space="0" w:color="auto"/>
      </w:divBdr>
    </w:div>
    <w:div w:id="300813854">
      <w:bodyDiv w:val="1"/>
      <w:marLeft w:val="0"/>
      <w:marRight w:val="0"/>
      <w:marTop w:val="0"/>
      <w:marBottom w:val="0"/>
      <w:divBdr>
        <w:top w:val="none" w:sz="0" w:space="0" w:color="auto"/>
        <w:left w:val="none" w:sz="0" w:space="0" w:color="auto"/>
        <w:bottom w:val="none" w:sz="0" w:space="0" w:color="auto"/>
        <w:right w:val="none" w:sz="0" w:space="0" w:color="auto"/>
      </w:divBdr>
    </w:div>
    <w:div w:id="323122873">
      <w:bodyDiv w:val="1"/>
      <w:marLeft w:val="0"/>
      <w:marRight w:val="0"/>
      <w:marTop w:val="0"/>
      <w:marBottom w:val="0"/>
      <w:divBdr>
        <w:top w:val="none" w:sz="0" w:space="0" w:color="auto"/>
        <w:left w:val="none" w:sz="0" w:space="0" w:color="auto"/>
        <w:bottom w:val="none" w:sz="0" w:space="0" w:color="auto"/>
        <w:right w:val="none" w:sz="0" w:space="0" w:color="auto"/>
      </w:divBdr>
    </w:div>
    <w:div w:id="382674268">
      <w:bodyDiv w:val="1"/>
      <w:marLeft w:val="0"/>
      <w:marRight w:val="0"/>
      <w:marTop w:val="0"/>
      <w:marBottom w:val="0"/>
      <w:divBdr>
        <w:top w:val="none" w:sz="0" w:space="0" w:color="auto"/>
        <w:left w:val="none" w:sz="0" w:space="0" w:color="auto"/>
        <w:bottom w:val="none" w:sz="0" w:space="0" w:color="auto"/>
        <w:right w:val="none" w:sz="0" w:space="0" w:color="auto"/>
      </w:divBdr>
    </w:div>
    <w:div w:id="434374862">
      <w:bodyDiv w:val="1"/>
      <w:marLeft w:val="0"/>
      <w:marRight w:val="0"/>
      <w:marTop w:val="0"/>
      <w:marBottom w:val="0"/>
      <w:divBdr>
        <w:top w:val="none" w:sz="0" w:space="0" w:color="auto"/>
        <w:left w:val="none" w:sz="0" w:space="0" w:color="auto"/>
        <w:bottom w:val="none" w:sz="0" w:space="0" w:color="auto"/>
        <w:right w:val="none" w:sz="0" w:space="0" w:color="auto"/>
      </w:divBdr>
    </w:div>
    <w:div w:id="441727028">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18737542">
      <w:bodyDiv w:val="1"/>
      <w:marLeft w:val="0"/>
      <w:marRight w:val="0"/>
      <w:marTop w:val="0"/>
      <w:marBottom w:val="0"/>
      <w:divBdr>
        <w:top w:val="none" w:sz="0" w:space="0" w:color="auto"/>
        <w:left w:val="none" w:sz="0" w:space="0" w:color="auto"/>
        <w:bottom w:val="none" w:sz="0" w:space="0" w:color="auto"/>
        <w:right w:val="none" w:sz="0" w:space="0" w:color="auto"/>
      </w:divBdr>
    </w:div>
    <w:div w:id="532503900">
      <w:bodyDiv w:val="1"/>
      <w:marLeft w:val="0"/>
      <w:marRight w:val="0"/>
      <w:marTop w:val="0"/>
      <w:marBottom w:val="0"/>
      <w:divBdr>
        <w:top w:val="none" w:sz="0" w:space="0" w:color="auto"/>
        <w:left w:val="none" w:sz="0" w:space="0" w:color="auto"/>
        <w:bottom w:val="none" w:sz="0" w:space="0" w:color="auto"/>
        <w:right w:val="none" w:sz="0" w:space="0" w:color="auto"/>
      </w:divBdr>
    </w:div>
    <w:div w:id="542061974">
      <w:bodyDiv w:val="1"/>
      <w:marLeft w:val="0"/>
      <w:marRight w:val="0"/>
      <w:marTop w:val="0"/>
      <w:marBottom w:val="0"/>
      <w:divBdr>
        <w:top w:val="none" w:sz="0" w:space="0" w:color="auto"/>
        <w:left w:val="none" w:sz="0" w:space="0" w:color="auto"/>
        <w:bottom w:val="none" w:sz="0" w:space="0" w:color="auto"/>
        <w:right w:val="none" w:sz="0" w:space="0" w:color="auto"/>
      </w:divBdr>
    </w:div>
    <w:div w:id="562251493">
      <w:bodyDiv w:val="1"/>
      <w:marLeft w:val="0"/>
      <w:marRight w:val="0"/>
      <w:marTop w:val="0"/>
      <w:marBottom w:val="0"/>
      <w:divBdr>
        <w:top w:val="none" w:sz="0" w:space="0" w:color="auto"/>
        <w:left w:val="none" w:sz="0" w:space="0" w:color="auto"/>
        <w:bottom w:val="none" w:sz="0" w:space="0" w:color="auto"/>
        <w:right w:val="none" w:sz="0" w:space="0" w:color="auto"/>
      </w:divBdr>
    </w:div>
    <w:div w:id="642199104">
      <w:bodyDiv w:val="1"/>
      <w:marLeft w:val="0"/>
      <w:marRight w:val="0"/>
      <w:marTop w:val="0"/>
      <w:marBottom w:val="0"/>
      <w:divBdr>
        <w:top w:val="none" w:sz="0" w:space="0" w:color="auto"/>
        <w:left w:val="none" w:sz="0" w:space="0" w:color="auto"/>
        <w:bottom w:val="none" w:sz="0" w:space="0" w:color="auto"/>
        <w:right w:val="none" w:sz="0" w:space="0" w:color="auto"/>
      </w:divBdr>
    </w:div>
    <w:div w:id="647709215">
      <w:bodyDiv w:val="1"/>
      <w:marLeft w:val="0"/>
      <w:marRight w:val="0"/>
      <w:marTop w:val="0"/>
      <w:marBottom w:val="0"/>
      <w:divBdr>
        <w:top w:val="none" w:sz="0" w:space="0" w:color="auto"/>
        <w:left w:val="none" w:sz="0" w:space="0" w:color="auto"/>
        <w:bottom w:val="none" w:sz="0" w:space="0" w:color="auto"/>
        <w:right w:val="none" w:sz="0" w:space="0" w:color="auto"/>
      </w:divBdr>
    </w:div>
    <w:div w:id="649600331">
      <w:bodyDiv w:val="1"/>
      <w:marLeft w:val="0"/>
      <w:marRight w:val="0"/>
      <w:marTop w:val="0"/>
      <w:marBottom w:val="0"/>
      <w:divBdr>
        <w:top w:val="none" w:sz="0" w:space="0" w:color="auto"/>
        <w:left w:val="none" w:sz="0" w:space="0" w:color="auto"/>
        <w:bottom w:val="none" w:sz="0" w:space="0" w:color="auto"/>
        <w:right w:val="none" w:sz="0" w:space="0" w:color="auto"/>
      </w:divBdr>
    </w:div>
    <w:div w:id="668598758">
      <w:bodyDiv w:val="1"/>
      <w:marLeft w:val="0"/>
      <w:marRight w:val="0"/>
      <w:marTop w:val="0"/>
      <w:marBottom w:val="0"/>
      <w:divBdr>
        <w:top w:val="none" w:sz="0" w:space="0" w:color="auto"/>
        <w:left w:val="none" w:sz="0" w:space="0" w:color="auto"/>
        <w:bottom w:val="none" w:sz="0" w:space="0" w:color="auto"/>
        <w:right w:val="none" w:sz="0" w:space="0" w:color="auto"/>
      </w:divBdr>
    </w:div>
    <w:div w:id="682780546">
      <w:bodyDiv w:val="1"/>
      <w:marLeft w:val="0"/>
      <w:marRight w:val="0"/>
      <w:marTop w:val="0"/>
      <w:marBottom w:val="0"/>
      <w:divBdr>
        <w:top w:val="none" w:sz="0" w:space="0" w:color="auto"/>
        <w:left w:val="none" w:sz="0" w:space="0" w:color="auto"/>
        <w:bottom w:val="none" w:sz="0" w:space="0" w:color="auto"/>
        <w:right w:val="none" w:sz="0" w:space="0" w:color="auto"/>
      </w:divBdr>
    </w:div>
    <w:div w:id="688601730">
      <w:bodyDiv w:val="1"/>
      <w:marLeft w:val="0"/>
      <w:marRight w:val="0"/>
      <w:marTop w:val="0"/>
      <w:marBottom w:val="0"/>
      <w:divBdr>
        <w:top w:val="none" w:sz="0" w:space="0" w:color="auto"/>
        <w:left w:val="none" w:sz="0" w:space="0" w:color="auto"/>
        <w:bottom w:val="none" w:sz="0" w:space="0" w:color="auto"/>
        <w:right w:val="none" w:sz="0" w:space="0" w:color="auto"/>
      </w:divBdr>
    </w:div>
    <w:div w:id="774249550">
      <w:bodyDiv w:val="1"/>
      <w:marLeft w:val="0"/>
      <w:marRight w:val="0"/>
      <w:marTop w:val="0"/>
      <w:marBottom w:val="0"/>
      <w:divBdr>
        <w:top w:val="none" w:sz="0" w:space="0" w:color="auto"/>
        <w:left w:val="none" w:sz="0" w:space="0" w:color="auto"/>
        <w:bottom w:val="none" w:sz="0" w:space="0" w:color="auto"/>
        <w:right w:val="none" w:sz="0" w:space="0" w:color="auto"/>
      </w:divBdr>
    </w:div>
    <w:div w:id="823158039">
      <w:bodyDiv w:val="1"/>
      <w:marLeft w:val="0"/>
      <w:marRight w:val="0"/>
      <w:marTop w:val="0"/>
      <w:marBottom w:val="0"/>
      <w:divBdr>
        <w:top w:val="none" w:sz="0" w:space="0" w:color="auto"/>
        <w:left w:val="none" w:sz="0" w:space="0" w:color="auto"/>
        <w:bottom w:val="none" w:sz="0" w:space="0" w:color="auto"/>
        <w:right w:val="none" w:sz="0" w:space="0" w:color="auto"/>
      </w:divBdr>
    </w:div>
    <w:div w:id="836572800">
      <w:bodyDiv w:val="1"/>
      <w:marLeft w:val="0"/>
      <w:marRight w:val="0"/>
      <w:marTop w:val="0"/>
      <w:marBottom w:val="0"/>
      <w:divBdr>
        <w:top w:val="none" w:sz="0" w:space="0" w:color="auto"/>
        <w:left w:val="none" w:sz="0" w:space="0" w:color="auto"/>
        <w:bottom w:val="none" w:sz="0" w:space="0" w:color="auto"/>
        <w:right w:val="none" w:sz="0" w:space="0" w:color="auto"/>
      </w:divBdr>
    </w:div>
    <w:div w:id="885720801">
      <w:bodyDiv w:val="1"/>
      <w:marLeft w:val="0"/>
      <w:marRight w:val="0"/>
      <w:marTop w:val="0"/>
      <w:marBottom w:val="0"/>
      <w:divBdr>
        <w:top w:val="none" w:sz="0" w:space="0" w:color="auto"/>
        <w:left w:val="none" w:sz="0" w:space="0" w:color="auto"/>
        <w:bottom w:val="none" w:sz="0" w:space="0" w:color="auto"/>
        <w:right w:val="none" w:sz="0" w:space="0" w:color="auto"/>
      </w:divBdr>
    </w:div>
    <w:div w:id="983505739">
      <w:bodyDiv w:val="1"/>
      <w:marLeft w:val="0"/>
      <w:marRight w:val="0"/>
      <w:marTop w:val="0"/>
      <w:marBottom w:val="0"/>
      <w:divBdr>
        <w:top w:val="none" w:sz="0" w:space="0" w:color="auto"/>
        <w:left w:val="none" w:sz="0" w:space="0" w:color="auto"/>
        <w:bottom w:val="none" w:sz="0" w:space="0" w:color="auto"/>
        <w:right w:val="none" w:sz="0" w:space="0" w:color="auto"/>
      </w:divBdr>
    </w:div>
    <w:div w:id="1000305894">
      <w:bodyDiv w:val="1"/>
      <w:marLeft w:val="0"/>
      <w:marRight w:val="0"/>
      <w:marTop w:val="0"/>
      <w:marBottom w:val="0"/>
      <w:divBdr>
        <w:top w:val="none" w:sz="0" w:space="0" w:color="auto"/>
        <w:left w:val="none" w:sz="0" w:space="0" w:color="auto"/>
        <w:bottom w:val="none" w:sz="0" w:space="0" w:color="auto"/>
        <w:right w:val="none" w:sz="0" w:space="0" w:color="auto"/>
      </w:divBdr>
    </w:div>
    <w:div w:id="1009212456">
      <w:bodyDiv w:val="1"/>
      <w:marLeft w:val="0"/>
      <w:marRight w:val="0"/>
      <w:marTop w:val="0"/>
      <w:marBottom w:val="0"/>
      <w:divBdr>
        <w:top w:val="none" w:sz="0" w:space="0" w:color="auto"/>
        <w:left w:val="none" w:sz="0" w:space="0" w:color="auto"/>
        <w:bottom w:val="none" w:sz="0" w:space="0" w:color="auto"/>
        <w:right w:val="none" w:sz="0" w:space="0" w:color="auto"/>
      </w:divBdr>
    </w:div>
    <w:div w:id="1029990602">
      <w:bodyDiv w:val="1"/>
      <w:marLeft w:val="0"/>
      <w:marRight w:val="0"/>
      <w:marTop w:val="0"/>
      <w:marBottom w:val="0"/>
      <w:divBdr>
        <w:top w:val="none" w:sz="0" w:space="0" w:color="auto"/>
        <w:left w:val="none" w:sz="0" w:space="0" w:color="auto"/>
        <w:bottom w:val="none" w:sz="0" w:space="0" w:color="auto"/>
        <w:right w:val="none" w:sz="0" w:space="0" w:color="auto"/>
      </w:divBdr>
    </w:div>
    <w:div w:id="1083379065">
      <w:bodyDiv w:val="1"/>
      <w:marLeft w:val="0"/>
      <w:marRight w:val="0"/>
      <w:marTop w:val="0"/>
      <w:marBottom w:val="0"/>
      <w:divBdr>
        <w:top w:val="none" w:sz="0" w:space="0" w:color="auto"/>
        <w:left w:val="none" w:sz="0" w:space="0" w:color="auto"/>
        <w:bottom w:val="none" w:sz="0" w:space="0" w:color="auto"/>
        <w:right w:val="none" w:sz="0" w:space="0" w:color="auto"/>
      </w:divBdr>
    </w:div>
    <w:div w:id="1103187410">
      <w:bodyDiv w:val="1"/>
      <w:marLeft w:val="0"/>
      <w:marRight w:val="0"/>
      <w:marTop w:val="0"/>
      <w:marBottom w:val="0"/>
      <w:divBdr>
        <w:top w:val="none" w:sz="0" w:space="0" w:color="auto"/>
        <w:left w:val="none" w:sz="0" w:space="0" w:color="auto"/>
        <w:bottom w:val="none" w:sz="0" w:space="0" w:color="auto"/>
        <w:right w:val="none" w:sz="0" w:space="0" w:color="auto"/>
      </w:divBdr>
    </w:div>
    <w:div w:id="1110783832">
      <w:bodyDiv w:val="1"/>
      <w:marLeft w:val="0"/>
      <w:marRight w:val="0"/>
      <w:marTop w:val="0"/>
      <w:marBottom w:val="0"/>
      <w:divBdr>
        <w:top w:val="none" w:sz="0" w:space="0" w:color="auto"/>
        <w:left w:val="none" w:sz="0" w:space="0" w:color="auto"/>
        <w:bottom w:val="none" w:sz="0" w:space="0" w:color="auto"/>
        <w:right w:val="none" w:sz="0" w:space="0" w:color="auto"/>
      </w:divBdr>
    </w:div>
    <w:div w:id="1146509121">
      <w:bodyDiv w:val="1"/>
      <w:marLeft w:val="0"/>
      <w:marRight w:val="0"/>
      <w:marTop w:val="0"/>
      <w:marBottom w:val="0"/>
      <w:divBdr>
        <w:top w:val="none" w:sz="0" w:space="0" w:color="auto"/>
        <w:left w:val="none" w:sz="0" w:space="0" w:color="auto"/>
        <w:bottom w:val="none" w:sz="0" w:space="0" w:color="auto"/>
        <w:right w:val="none" w:sz="0" w:space="0" w:color="auto"/>
      </w:divBdr>
    </w:div>
    <w:div w:id="1203321839">
      <w:bodyDiv w:val="1"/>
      <w:marLeft w:val="0"/>
      <w:marRight w:val="0"/>
      <w:marTop w:val="0"/>
      <w:marBottom w:val="0"/>
      <w:divBdr>
        <w:top w:val="none" w:sz="0" w:space="0" w:color="auto"/>
        <w:left w:val="none" w:sz="0" w:space="0" w:color="auto"/>
        <w:bottom w:val="none" w:sz="0" w:space="0" w:color="auto"/>
        <w:right w:val="none" w:sz="0" w:space="0" w:color="auto"/>
      </w:divBdr>
    </w:div>
    <w:div w:id="1243755869">
      <w:bodyDiv w:val="1"/>
      <w:marLeft w:val="0"/>
      <w:marRight w:val="0"/>
      <w:marTop w:val="0"/>
      <w:marBottom w:val="0"/>
      <w:divBdr>
        <w:top w:val="none" w:sz="0" w:space="0" w:color="auto"/>
        <w:left w:val="none" w:sz="0" w:space="0" w:color="auto"/>
        <w:bottom w:val="none" w:sz="0" w:space="0" w:color="auto"/>
        <w:right w:val="none" w:sz="0" w:space="0" w:color="auto"/>
      </w:divBdr>
    </w:div>
    <w:div w:id="1268074586">
      <w:bodyDiv w:val="1"/>
      <w:marLeft w:val="0"/>
      <w:marRight w:val="0"/>
      <w:marTop w:val="0"/>
      <w:marBottom w:val="0"/>
      <w:divBdr>
        <w:top w:val="none" w:sz="0" w:space="0" w:color="auto"/>
        <w:left w:val="none" w:sz="0" w:space="0" w:color="auto"/>
        <w:bottom w:val="none" w:sz="0" w:space="0" w:color="auto"/>
        <w:right w:val="none" w:sz="0" w:space="0" w:color="auto"/>
      </w:divBdr>
    </w:div>
    <w:div w:id="1309822489">
      <w:bodyDiv w:val="1"/>
      <w:marLeft w:val="0"/>
      <w:marRight w:val="0"/>
      <w:marTop w:val="0"/>
      <w:marBottom w:val="0"/>
      <w:divBdr>
        <w:top w:val="none" w:sz="0" w:space="0" w:color="auto"/>
        <w:left w:val="none" w:sz="0" w:space="0" w:color="auto"/>
        <w:bottom w:val="none" w:sz="0" w:space="0" w:color="auto"/>
        <w:right w:val="none" w:sz="0" w:space="0" w:color="auto"/>
      </w:divBdr>
    </w:div>
    <w:div w:id="1327127462">
      <w:bodyDiv w:val="1"/>
      <w:marLeft w:val="0"/>
      <w:marRight w:val="0"/>
      <w:marTop w:val="0"/>
      <w:marBottom w:val="0"/>
      <w:divBdr>
        <w:top w:val="none" w:sz="0" w:space="0" w:color="auto"/>
        <w:left w:val="none" w:sz="0" w:space="0" w:color="auto"/>
        <w:bottom w:val="none" w:sz="0" w:space="0" w:color="auto"/>
        <w:right w:val="none" w:sz="0" w:space="0" w:color="auto"/>
      </w:divBdr>
    </w:div>
    <w:div w:id="1354843627">
      <w:bodyDiv w:val="1"/>
      <w:marLeft w:val="0"/>
      <w:marRight w:val="0"/>
      <w:marTop w:val="0"/>
      <w:marBottom w:val="0"/>
      <w:divBdr>
        <w:top w:val="none" w:sz="0" w:space="0" w:color="auto"/>
        <w:left w:val="none" w:sz="0" w:space="0" w:color="auto"/>
        <w:bottom w:val="none" w:sz="0" w:space="0" w:color="auto"/>
        <w:right w:val="none" w:sz="0" w:space="0" w:color="auto"/>
      </w:divBdr>
    </w:div>
    <w:div w:id="1373727757">
      <w:bodyDiv w:val="1"/>
      <w:marLeft w:val="0"/>
      <w:marRight w:val="0"/>
      <w:marTop w:val="0"/>
      <w:marBottom w:val="0"/>
      <w:divBdr>
        <w:top w:val="none" w:sz="0" w:space="0" w:color="auto"/>
        <w:left w:val="none" w:sz="0" w:space="0" w:color="auto"/>
        <w:bottom w:val="none" w:sz="0" w:space="0" w:color="auto"/>
        <w:right w:val="none" w:sz="0" w:space="0" w:color="auto"/>
      </w:divBdr>
    </w:div>
    <w:div w:id="1517425883">
      <w:bodyDiv w:val="1"/>
      <w:marLeft w:val="0"/>
      <w:marRight w:val="0"/>
      <w:marTop w:val="0"/>
      <w:marBottom w:val="0"/>
      <w:divBdr>
        <w:top w:val="none" w:sz="0" w:space="0" w:color="auto"/>
        <w:left w:val="none" w:sz="0" w:space="0" w:color="auto"/>
        <w:bottom w:val="none" w:sz="0" w:space="0" w:color="auto"/>
        <w:right w:val="none" w:sz="0" w:space="0" w:color="auto"/>
      </w:divBdr>
    </w:div>
    <w:div w:id="1598441684">
      <w:bodyDiv w:val="1"/>
      <w:marLeft w:val="0"/>
      <w:marRight w:val="0"/>
      <w:marTop w:val="0"/>
      <w:marBottom w:val="0"/>
      <w:divBdr>
        <w:top w:val="none" w:sz="0" w:space="0" w:color="auto"/>
        <w:left w:val="none" w:sz="0" w:space="0" w:color="auto"/>
        <w:bottom w:val="none" w:sz="0" w:space="0" w:color="auto"/>
        <w:right w:val="none" w:sz="0" w:space="0" w:color="auto"/>
      </w:divBdr>
    </w:div>
    <w:div w:id="1607082992">
      <w:bodyDiv w:val="1"/>
      <w:marLeft w:val="0"/>
      <w:marRight w:val="0"/>
      <w:marTop w:val="0"/>
      <w:marBottom w:val="0"/>
      <w:divBdr>
        <w:top w:val="none" w:sz="0" w:space="0" w:color="auto"/>
        <w:left w:val="none" w:sz="0" w:space="0" w:color="auto"/>
        <w:bottom w:val="none" w:sz="0" w:space="0" w:color="auto"/>
        <w:right w:val="none" w:sz="0" w:space="0" w:color="auto"/>
      </w:divBdr>
    </w:div>
    <w:div w:id="1618874930">
      <w:bodyDiv w:val="1"/>
      <w:marLeft w:val="0"/>
      <w:marRight w:val="0"/>
      <w:marTop w:val="0"/>
      <w:marBottom w:val="0"/>
      <w:divBdr>
        <w:top w:val="none" w:sz="0" w:space="0" w:color="auto"/>
        <w:left w:val="none" w:sz="0" w:space="0" w:color="auto"/>
        <w:bottom w:val="none" w:sz="0" w:space="0" w:color="auto"/>
        <w:right w:val="none" w:sz="0" w:space="0" w:color="auto"/>
      </w:divBdr>
    </w:div>
    <w:div w:id="1619482985">
      <w:bodyDiv w:val="1"/>
      <w:marLeft w:val="0"/>
      <w:marRight w:val="0"/>
      <w:marTop w:val="0"/>
      <w:marBottom w:val="0"/>
      <w:divBdr>
        <w:top w:val="none" w:sz="0" w:space="0" w:color="auto"/>
        <w:left w:val="none" w:sz="0" w:space="0" w:color="auto"/>
        <w:bottom w:val="none" w:sz="0" w:space="0" w:color="auto"/>
        <w:right w:val="none" w:sz="0" w:space="0" w:color="auto"/>
      </w:divBdr>
    </w:div>
    <w:div w:id="1622417800">
      <w:bodyDiv w:val="1"/>
      <w:marLeft w:val="0"/>
      <w:marRight w:val="0"/>
      <w:marTop w:val="0"/>
      <w:marBottom w:val="0"/>
      <w:divBdr>
        <w:top w:val="none" w:sz="0" w:space="0" w:color="auto"/>
        <w:left w:val="none" w:sz="0" w:space="0" w:color="auto"/>
        <w:bottom w:val="none" w:sz="0" w:space="0" w:color="auto"/>
        <w:right w:val="none" w:sz="0" w:space="0" w:color="auto"/>
      </w:divBdr>
    </w:div>
    <w:div w:id="1691494654">
      <w:bodyDiv w:val="1"/>
      <w:marLeft w:val="0"/>
      <w:marRight w:val="0"/>
      <w:marTop w:val="0"/>
      <w:marBottom w:val="0"/>
      <w:divBdr>
        <w:top w:val="none" w:sz="0" w:space="0" w:color="auto"/>
        <w:left w:val="none" w:sz="0" w:space="0" w:color="auto"/>
        <w:bottom w:val="none" w:sz="0" w:space="0" w:color="auto"/>
        <w:right w:val="none" w:sz="0" w:space="0" w:color="auto"/>
      </w:divBdr>
    </w:div>
    <w:div w:id="1696081059">
      <w:bodyDiv w:val="1"/>
      <w:marLeft w:val="0"/>
      <w:marRight w:val="0"/>
      <w:marTop w:val="0"/>
      <w:marBottom w:val="0"/>
      <w:divBdr>
        <w:top w:val="none" w:sz="0" w:space="0" w:color="auto"/>
        <w:left w:val="none" w:sz="0" w:space="0" w:color="auto"/>
        <w:bottom w:val="none" w:sz="0" w:space="0" w:color="auto"/>
        <w:right w:val="none" w:sz="0" w:space="0" w:color="auto"/>
      </w:divBdr>
    </w:div>
    <w:div w:id="1716276776">
      <w:bodyDiv w:val="1"/>
      <w:marLeft w:val="0"/>
      <w:marRight w:val="0"/>
      <w:marTop w:val="0"/>
      <w:marBottom w:val="0"/>
      <w:divBdr>
        <w:top w:val="none" w:sz="0" w:space="0" w:color="auto"/>
        <w:left w:val="none" w:sz="0" w:space="0" w:color="auto"/>
        <w:bottom w:val="none" w:sz="0" w:space="0" w:color="auto"/>
        <w:right w:val="none" w:sz="0" w:space="0" w:color="auto"/>
      </w:divBdr>
    </w:div>
    <w:div w:id="1721124255">
      <w:bodyDiv w:val="1"/>
      <w:marLeft w:val="0"/>
      <w:marRight w:val="0"/>
      <w:marTop w:val="0"/>
      <w:marBottom w:val="0"/>
      <w:divBdr>
        <w:top w:val="none" w:sz="0" w:space="0" w:color="auto"/>
        <w:left w:val="none" w:sz="0" w:space="0" w:color="auto"/>
        <w:bottom w:val="none" w:sz="0" w:space="0" w:color="auto"/>
        <w:right w:val="none" w:sz="0" w:space="0" w:color="auto"/>
      </w:divBdr>
    </w:div>
    <w:div w:id="1724136993">
      <w:bodyDiv w:val="1"/>
      <w:marLeft w:val="0"/>
      <w:marRight w:val="0"/>
      <w:marTop w:val="0"/>
      <w:marBottom w:val="0"/>
      <w:divBdr>
        <w:top w:val="none" w:sz="0" w:space="0" w:color="auto"/>
        <w:left w:val="none" w:sz="0" w:space="0" w:color="auto"/>
        <w:bottom w:val="none" w:sz="0" w:space="0" w:color="auto"/>
        <w:right w:val="none" w:sz="0" w:space="0" w:color="auto"/>
      </w:divBdr>
    </w:div>
    <w:div w:id="1729183222">
      <w:bodyDiv w:val="1"/>
      <w:marLeft w:val="0"/>
      <w:marRight w:val="0"/>
      <w:marTop w:val="0"/>
      <w:marBottom w:val="0"/>
      <w:divBdr>
        <w:top w:val="none" w:sz="0" w:space="0" w:color="auto"/>
        <w:left w:val="none" w:sz="0" w:space="0" w:color="auto"/>
        <w:bottom w:val="none" w:sz="0" w:space="0" w:color="auto"/>
        <w:right w:val="none" w:sz="0" w:space="0" w:color="auto"/>
      </w:divBdr>
    </w:div>
    <w:div w:id="1768040024">
      <w:bodyDiv w:val="1"/>
      <w:marLeft w:val="0"/>
      <w:marRight w:val="0"/>
      <w:marTop w:val="0"/>
      <w:marBottom w:val="0"/>
      <w:divBdr>
        <w:top w:val="none" w:sz="0" w:space="0" w:color="auto"/>
        <w:left w:val="none" w:sz="0" w:space="0" w:color="auto"/>
        <w:bottom w:val="none" w:sz="0" w:space="0" w:color="auto"/>
        <w:right w:val="none" w:sz="0" w:space="0" w:color="auto"/>
      </w:divBdr>
    </w:div>
    <w:div w:id="1790397250">
      <w:bodyDiv w:val="1"/>
      <w:marLeft w:val="0"/>
      <w:marRight w:val="0"/>
      <w:marTop w:val="0"/>
      <w:marBottom w:val="0"/>
      <w:divBdr>
        <w:top w:val="none" w:sz="0" w:space="0" w:color="auto"/>
        <w:left w:val="none" w:sz="0" w:space="0" w:color="auto"/>
        <w:bottom w:val="none" w:sz="0" w:space="0" w:color="auto"/>
        <w:right w:val="none" w:sz="0" w:space="0" w:color="auto"/>
      </w:divBdr>
    </w:div>
    <w:div w:id="1819761426">
      <w:bodyDiv w:val="1"/>
      <w:marLeft w:val="0"/>
      <w:marRight w:val="0"/>
      <w:marTop w:val="0"/>
      <w:marBottom w:val="0"/>
      <w:divBdr>
        <w:top w:val="none" w:sz="0" w:space="0" w:color="auto"/>
        <w:left w:val="none" w:sz="0" w:space="0" w:color="auto"/>
        <w:bottom w:val="none" w:sz="0" w:space="0" w:color="auto"/>
        <w:right w:val="none" w:sz="0" w:space="0" w:color="auto"/>
      </w:divBdr>
    </w:div>
    <w:div w:id="1830632328">
      <w:bodyDiv w:val="1"/>
      <w:marLeft w:val="0"/>
      <w:marRight w:val="0"/>
      <w:marTop w:val="0"/>
      <w:marBottom w:val="0"/>
      <w:divBdr>
        <w:top w:val="none" w:sz="0" w:space="0" w:color="auto"/>
        <w:left w:val="none" w:sz="0" w:space="0" w:color="auto"/>
        <w:bottom w:val="none" w:sz="0" w:space="0" w:color="auto"/>
        <w:right w:val="none" w:sz="0" w:space="0" w:color="auto"/>
      </w:divBdr>
    </w:div>
    <w:div w:id="1851066832">
      <w:bodyDiv w:val="1"/>
      <w:marLeft w:val="0"/>
      <w:marRight w:val="0"/>
      <w:marTop w:val="0"/>
      <w:marBottom w:val="0"/>
      <w:divBdr>
        <w:top w:val="none" w:sz="0" w:space="0" w:color="auto"/>
        <w:left w:val="none" w:sz="0" w:space="0" w:color="auto"/>
        <w:bottom w:val="none" w:sz="0" w:space="0" w:color="auto"/>
        <w:right w:val="none" w:sz="0" w:space="0" w:color="auto"/>
      </w:divBdr>
    </w:div>
    <w:div w:id="1872500263">
      <w:bodyDiv w:val="1"/>
      <w:marLeft w:val="0"/>
      <w:marRight w:val="0"/>
      <w:marTop w:val="0"/>
      <w:marBottom w:val="0"/>
      <w:divBdr>
        <w:top w:val="none" w:sz="0" w:space="0" w:color="auto"/>
        <w:left w:val="none" w:sz="0" w:space="0" w:color="auto"/>
        <w:bottom w:val="none" w:sz="0" w:space="0" w:color="auto"/>
        <w:right w:val="none" w:sz="0" w:space="0" w:color="auto"/>
      </w:divBdr>
    </w:div>
    <w:div w:id="1895509828">
      <w:bodyDiv w:val="1"/>
      <w:marLeft w:val="0"/>
      <w:marRight w:val="0"/>
      <w:marTop w:val="0"/>
      <w:marBottom w:val="0"/>
      <w:divBdr>
        <w:top w:val="none" w:sz="0" w:space="0" w:color="auto"/>
        <w:left w:val="none" w:sz="0" w:space="0" w:color="auto"/>
        <w:bottom w:val="none" w:sz="0" w:space="0" w:color="auto"/>
        <w:right w:val="none" w:sz="0" w:space="0" w:color="auto"/>
      </w:divBdr>
    </w:div>
    <w:div w:id="1970427382">
      <w:bodyDiv w:val="1"/>
      <w:marLeft w:val="0"/>
      <w:marRight w:val="0"/>
      <w:marTop w:val="0"/>
      <w:marBottom w:val="0"/>
      <w:divBdr>
        <w:top w:val="none" w:sz="0" w:space="0" w:color="auto"/>
        <w:left w:val="none" w:sz="0" w:space="0" w:color="auto"/>
        <w:bottom w:val="none" w:sz="0" w:space="0" w:color="auto"/>
        <w:right w:val="none" w:sz="0" w:space="0" w:color="auto"/>
      </w:divBdr>
    </w:div>
    <w:div w:id="1998268845">
      <w:bodyDiv w:val="1"/>
      <w:marLeft w:val="0"/>
      <w:marRight w:val="0"/>
      <w:marTop w:val="0"/>
      <w:marBottom w:val="0"/>
      <w:divBdr>
        <w:top w:val="none" w:sz="0" w:space="0" w:color="auto"/>
        <w:left w:val="none" w:sz="0" w:space="0" w:color="auto"/>
        <w:bottom w:val="none" w:sz="0" w:space="0" w:color="auto"/>
        <w:right w:val="none" w:sz="0" w:space="0" w:color="auto"/>
      </w:divBdr>
    </w:div>
    <w:div w:id="2032679405">
      <w:bodyDiv w:val="1"/>
      <w:marLeft w:val="0"/>
      <w:marRight w:val="0"/>
      <w:marTop w:val="0"/>
      <w:marBottom w:val="0"/>
      <w:divBdr>
        <w:top w:val="none" w:sz="0" w:space="0" w:color="auto"/>
        <w:left w:val="none" w:sz="0" w:space="0" w:color="auto"/>
        <w:bottom w:val="none" w:sz="0" w:space="0" w:color="auto"/>
        <w:right w:val="none" w:sz="0" w:space="0" w:color="auto"/>
      </w:divBdr>
    </w:div>
    <w:div w:id="2035761284">
      <w:bodyDiv w:val="1"/>
      <w:marLeft w:val="0"/>
      <w:marRight w:val="0"/>
      <w:marTop w:val="0"/>
      <w:marBottom w:val="0"/>
      <w:divBdr>
        <w:top w:val="none" w:sz="0" w:space="0" w:color="auto"/>
        <w:left w:val="none" w:sz="0" w:space="0" w:color="auto"/>
        <w:bottom w:val="none" w:sz="0" w:space="0" w:color="auto"/>
        <w:right w:val="none" w:sz="0" w:space="0" w:color="auto"/>
      </w:divBdr>
    </w:div>
    <w:div w:id="2042365350">
      <w:bodyDiv w:val="1"/>
      <w:marLeft w:val="0"/>
      <w:marRight w:val="0"/>
      <w:marTop w:val="0"/>
      <w:marBottom w:val="0"/>
      <w:divBdr>
        <w:top w:val="none" w:sz="0" w:space="0" w:color="auto"/>
        <w:left w:val="none" w:sz="0" w:space="0" w:color="auto"/>
        <w:bottom w:val="none" w:sz="0" w:space="0" w:color="auto"/>
        <w:right w:val="none" w:sz="0" w:space="0" w:color="auto"/>
      </w:divBdr>
    </w:div>
    <w:div w:id="2068137725">
      <w:bodyDiv w:val="1"/>
      <w:marLeft w:val="0"/>
      <w:marRight w:val="0"/>
      <w:marTop w:val="0"/>
      <w:marBottom w:val="0"/>
      <w:divBdr>
        <w:top w:val="none" w:sz="0" w:space="0" w:color="auto"/>
        <w:left w:val="none" w:sz="0" w:space="0" w:color="auto"/>
        <w:bottom w:val="none" w:sz="0" w:space="0" w:color="auto"/>
        <w:right w:val="none" w:sz="0" w:space="0" w:color="auto"/>
      </w:divBdr>
    </w:div>
    <w:div w:id="2071881355">
      <w:bodyDiv w:val="1"/>
      <w:marLeft w:val="0"/>
      <w:marRight w:val="0"/>
      <w:marTop w:val="0"/>
      <w:marBottom w:val="0"/>
      <w:divBdr>
        <w:top w:val="none" w:sz="0" w:space="0" w:color="auto"/>
        <w:left w:val="none" w:sz="0" w:space="0" w:color="auto"/>
        <w:bottom w:val="none" w:sz="0" w:space="0" w:color="auto"/>
        <w:right w:val="none" w:sz="0" w:space="0" w:color="auto"/>
      </w:divBdr>
    </w:div>
    <w:div w:id="2096242944">
      <w:bodyDiv w:val="1"/>
      <w:marLeft w:val="0"/>
      <w:marRight w:val="0"/>
      <w:marTop w:val="0"/>
      <w:marBottom w:val="0"/>
      <w:divBdr>
        <w:top w:val="none" w:sz="0" w:space="0" w:color="auto"/>
        <w:left w:val="none" w:sz="0" w:space="0" w:color="auto"/>
        <w:bottom w:val="none" w:sz="0" w:space="0" w:color="auto"/>
        <w:right w:val="none" w:sz="0" w:space="0" w:color="auto"/>
      </w:divBdr>
    </w:div>
    <w:div w:id="2109696481">
      <w:bodyDiv w:val="1"/>
      <w:marLeft w:val="0"/>
      <w:marRight w:val="0"/>
      <w:marTop w:val="0"/>
      <w:marBottom w:val="0"/>
      <w:divBdr>
        <w:top w:val="none" w:sz="0" w:space="0" w:color="auto"/>
        <w:left w:val="none" w:sz="0" w:space="0" w:color="auto"/>
        <w:bottom w:val="none" w:sz="0" w:space="0" w:color="auto"/>
        <w:right w:val="none" w:sz="0" w:space="0" w:color="auto"/>
      </w:divBdr>
    </w:div>
    <w:div w:id="213498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uritydi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cronproducts.com" TargetMode="External"/><Relationship Id="rId4" Type="http://schemas.microsoft.com/office/2007/relationships/stylesWithEffects" Target="stylesWithEffects.xml"/><Relationship Id="rId9" Type="http://schemas.openxmlformats.org/officeDocument/2006/relationships/hyperlink" Target="http://www.micronsolutionsinc.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E558-F8F4-4E1A-B271-DF0EBE88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6205</CharactersWithSpaces>
  <SharedDoc>false</SharedDoc>
  <HyperlinksChanged>false</HyperlinksChanged>
  <AppVersion>14.0000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2017-08-07T17:15:00Z</dcterms:created>
  <dcterms:modified xsi:type="dcterms:W3CDTF">2017-08-07T17:15:00Z</dcterms:modified>
</cp:coreProperties>
</file>