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42FB" w14:textId="77777777" w:rsidR="00FF21F3" w:rsidRPr="008E68B3" w:rsidRDefault="00FF21F3" w:rsidP="00FF21F3">
      <w:pPr>
        <w:pStyle w:val="SingleCenter"/>
        <w:rPr>
          <w:sz w:val="36"/>
          <w:szCs w:val="36"/>
        </w:rPr>
      </w:pPr>
      <w:bookmarkStart w:id="0" w:name="_GoBack"/>
      <w:bookmarkEnd w:id="0"/>
      <w:r w:rsidRPr="008E68B3">
        <w:rPr>
          <w:sz w:val="36"/>
          <w:szCs w:val="36"/>
        </w:rPr>
        <w:t>INSTRUCTIONS FOR CLASSROOM TEACHERS</w:t>
      </w:r>
    </w:p>
    <w:p w14:paraId="5C036E19" w14:textId="77777777" w:rsidR="00FF21F3" w:rsidRPr="008E68B3" w:rsidRDefault="008E68B3" w:rsidP="008E68B3">
      <w:pPr>
        <w:pStyle w:val="Single"/>
        <w:ind w:firstLine="0"/>
        <w:jc w:val="center"/>
        <w:rPr>
          <w:b/>
          <w:bCs/>
        </w:rPr>
      </w:pPr>
      <w:r w:rsidRPr="008E68B3">
        <w:rPr>
          <w:bCs/>
          <w:sz w:val="32"/>
          <w:szCs w:val="32"/>
        </w:rPr>
        <w:t>for the</w:t>
      </w:r>
      <w:r>
        <w:rPr>
          <w:b/>
          <w:bCs/>
          <w:szCs w:val="24"/>
        </w:rPr>
        <w:t xml:space="preserve"> </w:t>
      </w:r>
      <w:r>
        <w:rPr>
          <w:b/>
          <w:bCs/>
        </w:rPr>
        <w:t xml:space="preserve">  </w:t>
      </w:r>
      <w:r w:rsidRPr="008E68B3">
        <w:rPr>
          <w:b/>
          <w:bCs/>
        </w:rPr>
        <w:t xml:space="preserve"> </w:t>
      </w:r>
      <w:r w:rsidR="00FF21F3" w:rsidRPr="008E68B3">
        <w:rPr>
          <w:sz w:val="32"/>
        </w:rPr>
        <w:t>2018</w:t>
      </w:r>
      <w:r>
        <w:rPr>
          <w:sz w:val="32"/>
        </w:rPr>
        <w:t xml:space="preserve"> </w:t>
      </w:r>
      <w:r w:rsidR="00FF21F3" w:rsidRPr="008E68B3">
        <w:rPr>
          <w:sz w:val="32"/>
        </w:rPr>
        <w:t>-</w:t>
      </w:r>
      <w:r>
        <w:rPr>
          <w:sz w:val="32"/>
        </w:rPr>
        <w:t xml:space="preserve"> </w:t>
      </w:r>
      <w:r w:rsidR="00FF21F3" w:rsidRPr="008E68B3">
        <w:rPr>
          <w:sz w:val="32"/>
        </w:rPr>
        <w:t>2019</w:t>
      </w:r>
    </w:p>
    <w:p w14:paraId="0AA3A9E6" w14:textId="77777777" w:rsidR="00FF21F3" w:rsidRPr="008E68B3" w:rsidRDefault="00FF21F3" w:rsidP="00FF21F3">
      <w:pPr>
        <w:pStyle w:val="Single"/>
        <w:ind w:firstLine="0"/>
        <w:jc w:val="center"/>
        <w:rPr>
          <w:bCs/>
          <w:sz w:val="36"/>
          <w:szCs w:val="36"/>
        </w:rPr>
      </w:pPr>
      <w:r w:rsidRPr="008E68B3">
        <w:rPr>
          <w:sz w:val="36"/>
          <w:szCs w:val="36"/>
        </w:rPr>
        <w:t>“DO THE WRITE THING</w:t>
      </w:r>
      <w:r w:rsidRPr="008E68B3">
        <w:rPr>
          <w:i/>
          <w:sz w:val="36"/>
          <w:szCs w:val="36"/>
        </w:rPr>
        <w:t xml:space="preserve"> </w:t>
      </w:r>
      <w:r w:rsidRPr="008E68B3">
        <w:rPr>
          <w:sz w:val="36"/>
          <w:szCs w:val="36"/>
        </w:rPr>
        <w:t>CHALLENGE” PROGRAM</w:t>
      </w:r>
    </w:p>
    <w:p w14:paraId="43B996D9" w14:textId="77777777" w:rsidR="00FF21F3" w:rsidRDefault="00FF21F3" w:rsidP="008E68B3">
      <w:pPr>
        <w:pStyle w:val="Single"/>
        <w:ind w:firstLine="0"/>
        <w:rPr>
          <w:b/>
          <w:bCs/>
        </w:rPr>
      </w:pPr>
    </w:p>
    <w:p w14:paraId="41DCE8CF" w14:textId="77777777" w:rsidR="00FF21F3" w:rsidRDefault="00FF21F3" w:rsidP="00FF21F3">
      <w:pPr>
        <w:pStyle w:val="Single"/>
        <w:ind w:firstLine="720"/>
      </w:pPr>
      <w:r>
        <w:t xml:space="preserve">Thank you for involving your </w:t>
      </w:r>
      <w:r w:rsidRPr="00AA01D1">
        <w:rPr>
          <w:u w:val="single"/>
        </w:rPr>
        <w:t>6</w:t>
      </w:r>
      <w:r w:rsidRPr="00AA01D1">
        <w:rPr>
          <w:u w:val="single"/>
          <w:vertAlign w:val="superscript"/>
        </w:rPr>
        <w:t>th</w:t>
      </w:r>
      <w:r w:rsidRPr="00AA01D1">
        <w:rPr>
          <w:u w:val="single"/>
        </w:rPr>
        <w:t>, 7th</w:t>
      </w:r>
      <w:r>
        <w:rPr>
          <w:u w:val="single"/>
        </w:rPr>
        <w:t xml:space="preserve"> and 8th grade</w:t>
      </w:r>
      <w:r>
        <w:t xml:space="preserve"> </w:t>
      </w:r>
      <w:bookmarkStart w:id="1" w:name="b3"/>
      <w:bookmarkEnd w:id="1"/>
      <w:r>
        <w:t xml:space="preserve">students in the </w:t>
      </w:r>
      <w:r>
        <w:rPr>
          <w:b/>
        </w:rPr>
        <w:t xml:space="preserve">2019 </w:t>
      </w:r>
      <w:bookmarkStart w:id="2" w:name="b4"/>
      <w:bookmarkEnd w:id="2"/>
      <w:r>
        <w:rPr>
          <w:b/>
        </w:rPr>
        <w:t>“</w:t>
      </w:r>
      <w:r w:rsidR="008E68B3">
        <w:rPr>
          <w:b/>
          <w:iCs/>
        </w:rPr>
        <w:t>Do the Write Thing</w:t>
      </w:r>
      <w:r>
        <w:rPr>
          <w:b/>
        </w:rPr>
        <w:t xml:space="preserve"> </w:t>
      </w:r>
      <w:r>
        <w:rPr>
          <w:b/>
          <w:iCs/>
        </w:rPr>
        <w:t>Challenge</w:t>
      </w:r>
      <w:r w:rsidR="008E68B3">
        <w:rPr>
          <w:b/>
          <w:iCs/>
        </w:rPr>
        <w:t>”</w:t>
      </w:r>
      <w:r>
        <w:rPr>
          <w:i/>
          <w:iCs/>
        </w:rPr>
        <w:t>.</w:t>
      </w:r>
      <w:r>
        <w:t xml:space="preserve">  All across America, students like yours are rising to the challenge of doing something to end youth violence.  The </w:t>
      </w:r>
      <w:r>
        <w:rPr>
          <w:b/>
        </w:rPr>
        <w:t>“</w:t>
      </w:r>
      <w:r>
        <w:rPr>
          <w:b/>
          <w:iCs/>
        </w:rPr>
        <w:t>Challenge”</w:t>
      </w:r>
      <w:r>
        <w:rPr>
          <w:b/>
        </w:rPr>
        <w:t xml:space="preserve"> </w:t>
      </w:r>
      <w:r>
        <w:t xml:space="preserve">gives middle school students an opportunity to examine the impact of violence on their lives and to communicate in written form what they think should be done to reduce youth violence.  Personal responsibility is emphasized.  By encouraging students to make personal commitments to do something about the problem, the program ultimately seeks to give them the opportunity to break the cycles of violence in their homes, schools and neighborhoods.  Your involvement and support are crucial to the success of </w:t>
      </w:r>
      <w:bookmarkStart w:id="3" w:name="b5"/>
      <w:bookmarkEnd w:id="3"/>
      <w:r>
        <w:t xml:space="preserve">the </w:t>
      </w:r>
      <w:r>
        <w:rPr>
          <w:b/>
        </w:rPr>
        <w:t>“</w:t>
      </w:r>
      <w:r>
        <w:rPr>
          <w:b/>
          <w:iCs/>
        </w:rPr>
        <w:t>Challenge”</w:t>
      </w:r>
      <w:r>
        <w:rPr>
          <w:i/>
          <w:iCs/>
        </w:rPr>
        <w:t xml:space="preserve"> </w:t>
      </w:r>
      <w:r>
        <w:t xml:space="preserve">in your school. </w:t>
      </w:r>
    </w:p>
    <w:p w14:paraId="52DC2F34" w14:textId="77777777" w:rsidR="00FF21F3" w:rsidRDefault="00FF21F3" w:rsidP="00FF21F3">
      <w:pPr>
        <w:pStyle w:val="Single"/>
        <w:ind w:firstLine="720"/>
      </w:pPr>
      <w:r>
        <w:t>Please review the following materials concerning program rules, entry deadlines, selection criteria, classroom discussion, and student recognition before presenting the program to your students.</w:t>
      </w:r>
    </w:p>
    <w:p w14:paraId="640BCE35" w14:textId="77777777" w:rsidR="00FF21F3" w:rsidRDefault="00FF21F3" w:rsidP="00FF21F3">
      <w:pPr>
        <w:pStyle w:val="SingleCenter"/>
        <w:rPr>
          <w:b/>
          <w:u w:val="single"/>
        </w:rPr>
      </w:pPr>
      <w:bookmarkStart w:id="4" w:name="b6"/>
      <w:bookmarkEnd w:id="4"/>
      <w:r>
        <w:rPr>
          <w:b/>
          <w:u w:val="single"/>
        </w:rPr>
        <w:t>Program Rules</w:t>
      </w:r>
    </w:p>
    <w:p w14:paraId="33F2ABCF" w14:textId="77777777" w:rsidR="00FF21F3" w:rsidRDefault="00FF21F3" w:rsidP="00FF21F3">
      <w:pPr>
        <w:pStyle w:val="Single"/>
        <w:ind w:firstLine="720"/>
      </w:pPr>
      <w:r>
        <w:t>The following guidelines for the preparation of student writings have been distributed to all participating superintendents, principals and teachers:</w:t>
      </w:r>
    </w:p>
    <w:p w14:paraId="7FB5F4E5" w14:textId="77777777" w:rsidR="00FF21F3" w:rsidRDefault="00FF21F3" w:rsidP="00FF21F3">
      <w:pPr>
        <w:pStyle w:val="SingleHanging"/>
        <w:numPr>
          <w:ilvl w:val="0"/>
          <w:numId w:val="1"/>
        </w:numPr>
        <w:rPr>
          <w:b/>
          <w:i/>
        </w:rPr>
      </w:pPr>
      <w:r>
        <w:t xml:space="preserve">Students may use any form of written expression </w:t>
      </w:r>
      <w:bookmarkStart w:id="5" w:name="b7"/>
      <w:bookmarkEnd w:id="5"/>
      <w:r>
        <w:t xml:space="preserve">(e.g. essays, poems, plays or songs) as long as the language is positive and not </w:t>
      </w:r>
      <w:bookmarkStart w:id="6" w:name="b8"/>
      <w:bookmarkEnd w:id="6"/>
      <w:r>
        <w:t>derogatory.  Students may submit only one entry per year.  All entries must be the work product of only one student.</w:t>
      </w:r>
    </w:p>
    <w:p w14:paraId="0280E716" w14:textId="77777777" w:rsidR="00FF21F3" w:rsidRDefault="00FF21F3" w:rsidP="00FF21F3">
      <w:pPr>
        <w:pStyle w:val="SingleHanging"/>
        <w:numPr>
          <w:ilvl w:val="0"/>
          <w:numId w:val="1"/>
        </w:numPr>
        <w:rPr>
          <w:bCs/>
          <w:u w:val="single"/>
        </w:rPr>
      </w:pPr>
      <w:r>
        <w:t xml:space="preserve">Student entries, at minimum, should address three questions: </w:t>
      </w:r>
      <w:r>
        <w:rPr>
          <w:b/>
          <w:i/>
        </w:rPr>
        <w:t xml:space="preserve">How has violence affected my life?  What are the causes of youth violence?  What can I do about youth violence?  </w:t>
      </w:r>
      <w:r>
        <w:rPr>
          <w:bCs/>
          <w:iCs/>
          <w:u w:val="single"/>
        </w:rPr>
        <w:t>Writings that do not address these questions will not be advanced in the selection process.</w:t>
      </w:r>
    </w:p>
    <w:p w14:paraId="262DEE11" w14:textId="77777777" w:rsidR="00FF21F3" w:rsidRDefault="00FF21F3" w:rsidP="00FF21F3">
      <w:pPr>
        <w:pStyle w:val="SingleHanging"/>
        <w:numPr>
          <w:ilvl w:val="0"/>
          <w:numId w:val="1"/>
        </w:numPr>
      </w:pPr>
      <w:r>
        <w:t>Entries should be approximately 500 to 1000 words in length.  Written forms of expression such as poetry that by its nature may be shorter, may contain fewer than 500 words.</w:t>
      </w:r>
    </w:p>
    <w:p w14:paraId="4B12C90F" w14:textId="77777777" w:rsidR="00FF21F3" w:rsidRPr="00FF21F3" w:rsidRDefault="00FF21F3" w:rsidP="00FF21F3">
      <w:pPr>
        <w:pStyle w:val="SingleHanging"/>
        <w:numPr>
          <w:ilvl w:val="0"/>
          <w:numId w:val="1"/>
        </w:numPr>
        <w:rPr>
          <w:b/>
        </w:rPr>
      </w:pPr>
      <w:r>
        <w:t xml:space="preserve">Entries must be typed or written legibly in black ink on 8 1/2" x </w:t>
      </w:r>
      <w:bookmarkStart w:id="7" w:name="b9"/>
      <w:bookmarkEnd w:id="7"/>
      <w:r>
        <w:t xml:space="preserve">11" paper.  </w:t>
      </w:r>
      <w:r w:rsidRPr="00FF21F3">
        <w:rPr>
          <w:b/>
        </w:rPr>
        <w:t>Only one side of the paper may be used and the pages should be numbered.</w:t>
      </w:r>
    </w:p>
    <w:p w14:paraId="2AB82ED9" w14:textId="77777777" w:rsidR="00FF21F3" w:rsidRDefault="00FF21F3" w:rsidP="00FF21F3">
      <w:pPr>
        <w:pStyle w:val="SingleHanging"/>
        <w:numPr>
          <w:ilvl w:val="0"/>
          <w:numId w:val="1"/>
        </w:numPr>
      </w:pPr>
      <w:r>
        <w:t>Entries must be in English.</w:t>
      </w:r>
    </w:p>
    <w:p w14:paraId="76EA11F8" w14:textId="77777777" w:rsidR="00FF21F3" w:rsidRPr="00FF21F3" w:rsidRDefault="00FF21F3" w:rsidP="00FF21F3">
      <w:pPr>
        <w:pStyle w:val="SingleHanging"/>
        <w:numPr>
          <w:ilvl w:val="0"/>
          <w:numId w:val="1"/>
        </w:numPr>
        <w:rPr>
          <w:b/>
        </w:rPr>
      </w:pPr>
      <w:r w:rsidRPr="00FF21F3">
        <w:rPr>
          <w:b/>
        </w:rPr>
        <w:t>Entries should not be stapled.</w:t>
      </w:r>
    </w:p>
    <w:p w14:paraId="0CC060D1" w14:textId="77777777" w:rsidR="00FF21F3" w:rsidRDefault="00FF21F3" w:rsidP="00FF21F3">
      <w:pPr>
        <w:pStyle w:val="SingleHanging"/>
        <w:numPr>
          <w:ilvl w:val="0"/>
          <w:numId w:val="1"/>
        </w:numPr>
      </w:pPr>
      <w:r>
        <w:lastRenderedPageBreak/>
        <w:t>If a story is fictional, it must be identified as such to be advanced in the selection process, however, strong preference will be given to non-fiction in final selection process.</w:t>
      </w:r>
    </w:p>
    <w:p w14:paraId="4B4EE002" w14:textId="77777777" w:rsidR="00FF21F3" w:rsidRDefault="00FF21F3" w:rsidP="00FF21F3">
      <w:pPr>
        <w:pStyle w:val="SingleHanging"/>
        <w:numPr>
          <w:ilvl w:val="0"/>
          <w:numId w:val="2"/>
        </w:numPr>
        <w:tabs>
          <w:tab w:val="clear" w:pos="360"/>
          <w:tab w:val="num" w:pos="1080"/>
        </w:tabs>
        <w:ind w:left="1080"/>
        <w:rPr>
          <w:b/>
          <w:u w:val="single"/>
        </w:rPr>
      </w:pPr>
      <w:r>
        <w:t xml:space="preserve">If the student participant uses a quotation or another person's material in his or her entry, the entry must identify whose work is being used by citing the person's name or citing the source of the material.  </w:t>
      </w:r>
      <w:r>
        <w:rPr>
          <w:u w:val="single"/>
        </w:rPr>
        <w:t>Writings based upon plagiarism will not be advanced in the selection process.</w:t>
      </w:r>
    </w:p>
    <w:p w14:paraId="2BF47B67" w14:textId="77777777" w:rsidR="00FF21F3" w:rsidRDefault="00FF21F3" w:rsidP="00FF21F3">
      <w:pPr>
        <w:pStyle w:val="SingleHanging"/>
        <w:numPr>
          <w:ilvl w:val="0"/>
          <w:numId w:val="3"/>
        </w:numPr>
        <w:tabs>
          <w:tab w:val="clear" w:pos="360"/>
          <w:tab w:val="num" w:pos="1080"/>
        </w:tabs>
        <w:ind w:left="1080"/>
      </w:pPr>
      <w:r>
        <w:t xml:space="preserve">Entries must have a "Cover </w:t>
      </w:r>
      <w:bookmarkStart w:id="8" w:name="b10"/>
      <w:bookmarkEnd w:id="8"/>
      <w:r>
        <w:t xml:space="preserve">Sheet" with the consent statement signed by the participating student </w:t>
      </w:r>
      <w:r>
        <w:rPr>
          <w:bCs/>
          <w:u w:val="single"/>
        </w:rPr>
        <w:t>and</w:t>
      </w:r>
      <w:r>
        <w:rPr>
          <w:b/>
        </w:rPr>
        <w:t xml:space="preserve"> </w:t>
      </w:r>
      <w:r>
        <w:t xml:space="preserve">a parent or guardian.  No personal information should appear on the body of the written entry.  </w:t>
      </w:r>
      <w:r>
        <w:rPr>
          <w:bCs/>
          <w:u w:val="single"/>
        </w:rPr>
        <w:t xml:space="preserve">Entries without a signed Cover Sheet will not be advanced in the selection </w:t>
      </w:r>
      <w:bookmarkStart w:id="9" w:name="b11"/>
      <w:bookmarkEnd w:id="9"/>
      <w:r>
        <w:rPr>
          <w:bCs/>
          <w:u w:val="single"/>
        </w:rPr>
        <w:t>process.</w:t>
      </w:r>
      <w:r>
        <w:rPr>
          <w:bCs/>
        </w:rPr>
        <w:t xml:space="preserve"> </w:t>
      </w:r>
      <w:r>
        <w:t xml:space="preserve"> (See the attached Cover Sheet with the Student and Parent/Guardian Consent Statement.)</w:t>
      </w:r>
    </w:p>
    <w:p w14:paraId="5D2EED9E" w14:textId="77777777" w:rsidR="00FF21F3" w:rsidRDefault="00FF21F3" w:rsidP="00FF21F3">
      <w:pPr>
        <w:pStyle w:val="SingleHanging"/>
        <w:numPr>
          <w:ilvl w:val="0"/>
          <w:numId w:val="1"/>
        </w:numPr>
        <w:rPr>
          <w:b/>
          <w:u w:val="single"/>
        </w:rPr>
      </w:pPr>
      <w:r>
        <w:t xml:space="preserve">Entries must be submitted in the form that they are received from the student writer.  Editing for content, grammar or spelling by someone other than the student is not permitted. </w:t>
      </w:r>
      <w:r>
        <w:rPr>
          <w:rStyle w:val="FootnoteReference"/>
        </w:rPr>
        <w:footnoteReference w:id="1"/>
      </w:r>
    </w:p>
    <w:p w14:paraId="6C5EA003" w14:textId="77777777" w:rsidR="00FF21F3" w:rsidRDefault="00FF21F3" w:rsidP="00FF21F3">
      <w:pPr>
        <w:pStyle w:val="SingleHanging"/>
        <w:ind w:left="0" w:firstLine="0"/>
        <w:jc w:val="center"/>
        <w:rPr>
          <w:b/>
          <w:u w:val="single"/>
        </w:rPr>
      </w:pPr>
      <w:r>
        <w:rPr>
          <w:b/>
          <w:u w:val="single"/>
        </w:rPr>
        <w:t>Submission Deadlines</w:t>
      </w:r>
    </w:p>
    <w:p w14:paraId="052D7639" w14:textId="77777777" w:rsidR="00FF21F3" w:rsidRDefault="00FF21F3" w:rsidP="00FF21F3">
      <w:pPr>
        <w:pStyle w:val="SingleCenter"/>
        <w:ind w:firstLine="720"/>
        <w:jc w:val="left"/>
        <w:rPr>
          <w:b/>
        </w:rPr>
      </w:pPr>
      <w:r>
        <w:rPr>
          <w:b/>
        </w:rPr>
        <w:t xml:space="preserve">All entries </w:t>
      </w:r>
      <w:r>
        <w:rPr>
          <w:b/>
          <w:u w:val="single"/>
        </w:rPr>
        <w:t>with a Cover Sheet attached</w:t>
      </w:r>
      <w:r>
        <w:rPr>
          <w:b/>
        </w:rPr>
        <w:t xml:space="preserve"> must be submitted to the local coordinator of the National Campaign to Stop Violence by </w:t>
      </w:r>
      <w:r>
        <w:rPr>
          <w:b/>
          <w:u w:val="single"/>
        </w:rPr>
        <w:t xml:space="preserve">Friday, </w:t>
      </w:r>
      <w:r w:rsidR="008E68B3">
        <w:rPr>
          <w:b/>
          <w:u w:val="single"/>
        </w:rPr>
        <w:t>January 25</w:t>
      </w:r>
      <w:r>
        <w:rPr>
          <w:b/>
          <w:u w:val="single"/>
        </w:rPr>
        <w:t>, 2019.</w:t>
      </w:r>
      <w:r>
        <w:rPr>
          <w:b/>
        </w:rPr>
        <w:t xml:space="preserve"> </w:t>
      </w:r>
    </w:p>
    <w:p w14:paraId="3C1D282C" w14:textId="77777777" w:rsidR="00FF21F3" w:rsidRDefault="00FF21F3" w:rsidP="00FF21F3">
      <w:pPr>
        <w:pStyle w:val="SingleCenter"/>
        <w:rPr>
          <w:b/>
          <w:u w:val="single"/>
        </w:rPr>
      </w:pPr>
      <w:r>
        <w:rPr>
          <w:b/>
          <w:u w:val="single"/>
        </w:rPr>
        <w:t>Selection Criteria</w:t>
      </w:r>
    </w:p>
    <w:p w14:paraId="459AF40E" w14:textId="77777777" w:rsidR="00FF21F3" w:rsidRDefault="00FF21F3" w:rsidP="00FF21F3">
      <w:pPr>
        <w:pStyle w:val="Single"/>
        <w:ind w:firstLine="720"/>
        <w:rPr>
          <w:b/>
        </w:rPr>
      </w:pPr>
      <w:r>
        <w:t xml:space="preserve">Entries will be reviewed by your jurisdiction’s “Do the Write Thing” Committee, the coalition of business, community and governmental leaders that oversees and administers the </w:t>
      </w:r>
      <w:r>
        <w:rPr>
          <w:b/>
        </w:rPr>
        <w:t>“</w:t>
      </w:r>
      <w:r>
        <w:rPr>
          <w:b/>
          <w:iCs/>
        </w:rPr>
        <w:t>Challenge”</w:t>
      </w:r>
      <w:r>
        <w:rPr>
          <w:b/>
        </w:rPr>
        <w:t xml:space="preserve"> </w:t>
      </w:r>
      <w:r>
        <w:t xml:space="preserve">in your area.  Entries will be selected on the basis of content, originality and responsiveness to the three </w:t>
      </w:r>
      <w:bookmarkStart w:id="10" w:name="b16"/>
      <w:bookmarkEnd w:id="10"/>
      <w:r>
        <w:t xml:space="preserve">questions: </w:t>
      </w:r>
      <w:r>
        <w:rPr>
          <w:b/>
          <w:i/>
        </w:rPr>
        <w:t xml:space="preserve">How has violence affected my life?  </w:t>
      </w:r>
      <w:bookmarkStart w:id="11" w:name="b17"/>
      <w:bookmarkEnd w:id="11"/>
      <w:r>
        <w:rPr>
          <w:b/>
          <w:i/>
        </w:rPr>
        <w:t xml:space="preserve">What are the causes </w:t>
      </w:r>
      <w:bookmarkStart w:id="12" w:name="b18"/>
      <w:bookmarkEnd w:id="12"/>
      <w:r>
        <w:rPr>
          <w:b/>
          <w:i/>
        </w:rPr>
        <w:t xml:space="preserve">of youth violence?  </w:t>
      </w:r>
      <w:bookmarkStart w:id="13" w:name="b19"/>
      <w:bookmarkEnd w:id="13"/>
      <w:r>
        <w:rPr>
          <w:b/>
          <w:i/>
        </w:rPr>
        <w:t>What can I do about youth violence?</w:t>
      </w:r>
      <w:r>
        <w:rPr>
          <w:b/>
        </w:rPr>
        <w:t xml:space="preserve">  </w:t>
      </w:r>
      <w:r>
        <w:rPr>
          <w:u w:val="single"/>
        </w:rPr>
        <w:t>Grammar and spelling will not be used as criteria for selection.</w:t>
      </w:r>
    </w:p>
    <w:p w14:paraId="64918F48" w14:textId="77777777" w:rsidR="00FF21F3" w:rsidRDefault="00FF21F3" w:rsidP="00FF21F3">
      <w:pPr>
        <w:pStyle w:val="Single"/>
        <w:ind w:firstLine="720"/>
      </w:pPr>
      <w:r>
        <w:t xml:space="preserve">In their writings, students should be encouraged to describe what they feel are the causes of youth violence </w:t>
      </w:r>
      <w:r>
        <w:rPr>
          <w:b/>
          <w:bCs/>
          <w:u w:val="single"/>
        </w:rPr>
        <w:t>and</w:t>
      </w:r>
      <w:r>
        <w:t xml:space="preserve"> to offer specific suggestions about what they as individuals can do to reduce violence in their homes, schools and neighborhoods.  Personal responsibility for responding to the problem of youth violence should be emphasized.  Students should be encouraged to share personal experiences about the impact of violence on their lives and the lives of their peers.  The panel of judges in your area will be looking at how well your students present their views on these matters.</w:t>
      </w:r>
    </w:p>
    <w:p w14:paraId="3F32A0F6" w14:textId="77777777" w:rsidR="00FF21F3" w:rsidRDefault="00FF21F3" w:rsidP="00FF21F3">
      <w:pPr>
        <w:pStyle w:val="Single"/>
        <w:ind w:firstLine="720"/>
        <w:jc w:val="center"/>
        <w:rPr>
          <w:b/>
          <w:u w:val="single"/>
        </w:rPr>
      </w:pPr>
      <w:r>
        <w:br w:type="page"/>
      </w:r>
      <w:r>
        <w:rPr>
          <w:b/>
          <w:u w:val="single"/>
        </w:rPr>
        <w:lastRenderedPageBreak/>
        <w:t>Classroom Discussion</w:t>
      </w:r>
    </w:p>
    <w:p w14:paraId="1455D51C" w14:textId="77777777" w:rsidR="00FF21F3" w:rsidRDefault="00FF21F3" w:rsidP="00FF21F3">
      <w:pPr>
        <w:pStyle w:val="BodyTextIndent"/>
        <w:spacing w:line="240" w:lineRule="auto"/>
      </w:pPr>
    </w:p>
    <w:p w14:paraId="3BDD618C" w14:textId="77777777" w:rsidR="00FF21F3" w:rsidRDefault="00FF21F3" w:rsidP="00FF21F3">
      <w:pPr>
        <w:pStyle w:val="BodyTextIndent"/>
        <w:spacing w:line="240" w:lineRule="auto"/>
      </w:pPr>
      <w:r>
        <w:t xml:space="preserve">Classroom discussion is not mandatory for participation in the </w:t>
      </w:r>
      <w:r>
        <w:rPr>
          <w:b/>
        </w:rPr>
        <w:t>“</w:t>
      </w:r>
      <w:r>
        <w:rPr>
          <w:b/>
          <w:iCs/>
        </w:rPr>
        <w:t>Challenge”</w:t>
      </w:r>
      <w:r>
        <w:t xml:space="preserve">.  </w:t>
      </w:r>
    </w:p>
    <w:p w14:paraId="36F4118D" w14:textId="77777777" w:rsidR="00FF21F3" w:rsidRDefault="00FF21F3" w:rsidP="00FF21F3">
      <w:pPr>
        <w:pStyle w:val="BodyTextIndent"/>
        <w:spacing w:line="240" w:lineRule="auto"/>
        <w:ind w:left="0"/>
      </w:pPr>
      <w:r>
        <w:t>However, over the years</w:t>
      </w:r>
      <w:r>
        <w:rPr>
          <w:b/>
        </w:rPr>
        <w:t xml:space="preserve"> </w:t>
      </w:r>
      <w:r>
        <w:t xml:space="preserve">we have found that students and their teachers gain much from the bonding that can result from the exchanges about the impact of youth violence that occur in pre-writing classroom discussions. Teachers have indicated that they are amazed at the openness and honesty of these classroom discussions.  They also indicate that these discussions present excellent opportunities to identify and prevent youth problems before they reach crisis proportions. </w:t>
      </w:r>
    </w:p>
    <w:p w14:paraId="4C5211F5" w14:textId="77777777" w:rsidR="00FF21F3" w:rsidRDefault="00FF21F3" w:rsidP="00FF21F3">
      <w:pPr>
        <w:pStyle w:val="Single"/>
        <w:ind w:firstLine="720"/>
      </w:pPr>
      <w:r>
        <w:t xml:space="preserve">Many of the teachers whose classes have participated in the </w:t>
      </w:r>
      <w:r>
        <w:rPr>
          <w:b/>
        </w:rPr>
        <w:t>“</w:t>
      </w:r>
      <w:r>
        <w:rPr>
          <w:b/>
          <w:iCs/>
        </w:rPr>
        <w:t>Challenge”</w:t>
      </w:r>
      <w:r>
        <w:t xml:space="preserve"> in the past have invited outside speakers knowledgeable about youth violence issues to lead pre-writing discussions.  Other teachers have provided their students with selected readings or newspaper articles about violence in advance of the discussion to stimulate thought.  Speakers or articles, which emphasize personal responsibility on the part of students for responding to the problem of violence, have proven to be particularly useful.  </w:t>
      </w:r>
    </w:p>
    <w:p w14:paraId="0387C5A4" w14:textId="77777777" w:rsidR="00FF21F3" w:rsidRDefault="00FF21F3" w:rsidP="00FF21F3">
      <w:pPr>
        <w:pStyle w:val="Single"/>
        <w:ind w:firstLine="720"/>
      </w:pPr>
      <w:r>
        <w:t>Below are some questions designed to generate discussion among your students before they prepare their entries</w:t>
      </w:r>
      <w:bookmarkStart w:id="14" w:name="b20"/>
      <w:bookmarkEnd w:id="14"/>
      <w:r>
        <w:t xml:space="preserve"> for the </w:t>
      </w:r>
      <w:r>
        <w:rPr>
          <w:b/>
        </w:rPr>
        <w:t>“</w:t>
      </w:r>
      <w:r>
        <w:rPr>
          <w:b/>
          <w:iCs/>
        </w:rPr>
        <w:t>Challenge”</w:t>
      </w:r>
      <w:r>
        <w:rPr>
          <w:b/>
        </w:rPr>
        <w:t xml:space="preserve">.  </w:t>
      </w:r>
      <w:r>
        <w:t xml:space="preserve">For other ideas, please visit </w:t>
      </w:r>
      <w:hyperlink r:id="rId7" w:history="1">
        <w:r>
          <w:rPr>
            <w:rStyle w:val="Hyperlink"/>
          </w:rPr>
          <w:t>www.dtwt.org</w:t>
        </w:r>
      </w:hyperlink>
      <w:r>
        <w:t>.</w:t>
      </w:r>
    </w:p>
    <w:p w14:paraId="0AB5CBB2" w14:textId="77777777" w:rsidR="00FF21F3" w:rsidRDefault="00FF21F3" w:rsidP="00FF21F3">
      <w:pPr>
        <w:pStyle w:val="Heading2"/>
      </w:pPr>
      <w:r>
        <w:t>Questions to Consider:</w:t>
      </w:r>
    </w:p>
    <w:p w14:paraId="7B541818" w14:textId="77777777" w:rsidR="00FF21F3" w:rsidRDefault="00FF21F3" w:rsidP="00FF21F3">
      <w:pPr>
        <w:pStyle w:val="SingleIndent"/>
        <w:numPr>
          <w:ilvl w:val="0"/>
          <w:numId w:val="4"/>
        </w:numPr>
        <w:spacing w:before="240"/>
      </w:pPr>
      <w:r>
        <w:t>How does violence affect your daily lives?</w:t>
      </w:r>
    </w:p>
    <w:p w14:paraId="642D45E8" w14:textId="77777777" w:rsidR="00FF21F3" w:rsidRDefault="00FF21F3" w:rsidP="00FF21F3">
      <w:pPr>
        <w:pStyle w:val="SingleIndent"/>
        <w:numPr>
          <w:ilvl w:val="0"/>
          <w:numId w:val="5"/>
        </w:numPr>
      </w:pPr>
      <w:r>
        <w:t>Where are you confronted by violence? Your home?  Your school?  Your neighborhood?</w:t>
      </w:r>
    </w:p>
    <w:p w14:paraId="37DFB26B" w14:textId="77777777" w:rsidR="00FF21F3" w:rsidRDefault="00FF21F3" w:rsidP="00FF21F3">
      <w:pPr>
        <w:pStyle w:val="SingleIndent"/>
        <w:numPr>
          <w:ilvl w:val="0"/>
          <w:numId w:val="6"/>
        </w:numPr>
      </w:pPr>
      <w:r>
        <w:t>What are some of the causes of youth violence in your community?</w:t>
      </w:r>
    </w:p>
    <w:p w14:paraId="1BCC843F" w14:textId="77777777" w:rsidR="00FF21F3" w:rsidRDefault="00FF21F3" w:rsidP="00FF21F3">
      <w:pPr>
        <w:pStyle w:val="SingleIndent"/>
        <w:numPr>
          <w:ilvl w:val="0"/>
          <w:numId w:val="7"/>
        </w:numPr>
      </w:pPr>
      <w:r>
        <w:t xml:space="preserve">What can </w:t>
      </w:r>
      <w:r>
        <w:rPr>
          <w:u w:val="single"/>
        </w:rPr>
        <w:t xml:space="preserve">you </w:t>
      </w:r>
      <w:r>
        <w:t>as an individual do to reduce youth violence in your community?</w:t>
      </w:r>
    </w:p>
    <w:p w14:paraId="0FFA2268" w14:textId="77777777" w:rsidR="00FF21F3" w:rsidRDefault="00FF21F3" w:rsidP="00FF21F3">
      <w:pPr>
        <w:pStyle w:val="SingleIndent"/>
        <w:ind w:left="1440" w:firstLine="0"/>
      </w:pPr>
    </w:p>
    <w:p w14:paraId="0A06A822" w14:textId="77777777" w:rsidR="00FF21F3" w:rsidRDefault="00FF21F3" w:rsidP="00FF21F3">
      <w:pPr>
        <w:pStyle w:val="SingleIndent"/>
        <w:ind w:left="1440" w:firstLine="0"/>
      </w:pPr>
    </w:p>
    <w:p w14:paraId="3C6CC43E" w14:textId="77777777" w:rsidR="00FF21F3" w:rsidRDefault="00FF21F3" w:rsidP="00FF21F3">
      <w:pPr>
        <w:pStyle w:val="SingleIndent"/>
        <w:ind w:firstLine="432"/>
        <w:rPr>
          <w:b/>
          <w:u w:val="single"/>
        </w:rPr>
      </w:pPr>
      <w:r>
        <w:rPr>
          <w:b/>
        </w:rPr>
        <w:t xml:space="preserve">  </w:t>
      </w:r>
      <w:r>
        <w:rPr>
          <w:b/>
        </w:rPr>
        <w:tab/>
        <w:t xml:space="preserve">         </w:t>
      </w:r>
      <w:r>
        <w:rPr>
          <w:b/>
          <w:u w:val="single"/>
        </w:rPr>
        <w:t>Common Core Standards</w:t>
      </w:r>
    </w:p>
    <w:p w14:paraId="33B15897" w14:textId="77777777" w:rsidR="00FF21F3" w:rsidRDefault="00FF21F3" w:rsidP="00FF21F3">
      <w:pPr>
        <w:pStyle w:val="SingleIndent"/>
        <w:ind w:left="0" w:firstLine="0"/>
      </w:pPr>
    </w:p>
    <w:p w14:paraId="35A05912" w14:textId="77777777" w:rsidR="00FF21F3" w:rsidRDefault="00FF21F3" w:rsidP="00FF21F3">
      <w:pPr>
        <w:pStyle w:val="SingleIndent"/>
        <w:ind w:left="0" w:firstLine="0"/>
      </w:pPr>
    </w:p>
    <w:p w14:paraId="6385D490" w14:textId="77777777" w:rsidR="00FF21F3" w:rsidRDefault="00FF21F3" w:rsidP="00FF21F3">
      <w:pPr>
        <w:pStyle w:val="SingleIndent"/>
        <w:ind w:left="0" w:firstLine="0"/>
      </w:pPr>
      <w:r>
        <w:t xml:space="preserve">     The “Do the Write Thing Challenge” has been reviewed by a panel of highly qualified public school teachers for compliance with Common Core standards.  The “Challenge” meets all of the English Language Arts Standards in Writing for Grades 7 and 8.  (Standards W.7.1 through W.7.10 and W.8.1 through W.8.10) Please note that we have determined Standards W.7.2 and W.8.2 to only be applicable to nonfiction submissions.  (Please see attached schedule for more details on the </w:t>
      </w:r>
      <w:r>
        <w:rPr>
          <w:b/>
        </w:rPr>
        <w:t xml:space="preserve">“Challenge” </w:t>
      </w:r>
      <w:r>
        <w:t>fulfilling Common Core Standards)</w:t>
      </w:r>
    </w:p>
    <w:p w14:paraId="20388E07" w14:textId="77777777" w:rsidR="00FF21F3" w:rsidRDefault="00FF21F3" w:rsidP="00FF21F3">
      <w:pPr>
        <w:pStyle w:val="SingleIndent"/>
        <w:ind w:left="0" w:firstLine="0"/>
      </w:pPr>
    </w:p>
    <w:p w14:paraId="34AD63BB" w14:textId="77777777" w:rsidR="00FF21F3" w:rsidRDefault="00FF21F3" w:rsidP="00FF21F3">
      <w:pPr>
        <w:pStyle w:val="SingleIndent"/>
        <w:ind w:left="0" w:firstLine="0"/>
      </w:pPr>
    </w:p>
    <w:p w14:paraId="7AD7D7D1" w14:textId="77777777" w:rsidR="00FF21F3" w:rsidRDefault="00FF21F3" w:rsidP="00FF21F3">
      <w:pPr>
        <w:pStyle w:val="SingleIndent"/>
        <w:ind w:left="0" w:firstLine="0"/>
        <w:rPr>
          <w:b/>
          <w:u w:val="single"/>
        </w:rPr>
      </w:pPr>
    </w:p>
    <w:p w14:paraId="457F79CA" w14:textId="77777777" w:rsidR="00FF21F3" w:rsidRDefault="00FF21F3" w:rsidP="00FF21F3">
      <w:pPr>
        <w:pStyle w:val="SingleCenter"/>
        <w:rPr>
          <w:b/>
          <w:u w:val="single"/>
        </w:rPr>
      </w:pPr>
    </w:p>
    <w:p w14:paraId="467026CE" w14:textId="77777777" w:rsidR="00FF21F3" w:rsidRDefault="00FF21F3" w:rsidP="00FF21F3">
      <w:pPr>
        <w:pStyle w:val="SingleCenter"/>
        <w:rPr>
          <w:b/>
          <w:u w:val="single"/>
        </w:rPr>
      </w:pPr>
    </w:p>
    <w:p w14:paraId="578D804E" w14:textId="77777777" w:rsidR="008E68B3" w:rsidRPr="008E68B3" w:rsidRDefault="008E68B3" w:rsidP="008E68B3">
      <w:pPr>
        <w:pStyle w:val="Single"/>
      </w:pPr>
    </w:p>
    <w:p w14:paraId="6A801783" w14:textId="77777777" w:rsidR="00FF21F3" w:rsidRDefault="00FF21F3" w:rsidP="00FF21F3">
      <w:pPr>
        <w:pStyle w:val="SingleCenter"/>
        <w:rPr>
          <w:b/>
          <w:u w:val="single"/>
        </w:rPr>
      </w:pPr>
      <w:r>
        <w:rPr>
          <w:b/>
          <w:u w:val="single"/>
        </w:rPr>
        <w:lastRenderedPageBreak/>
        <w:t xml:space="preserve">Student </w:t>
      </w:r>
      <w:bookmarkStart w:id="15" w:name="b21"/>
      <w:bookmarkEnd w:id="15"/>
      <w:r>
        <w:rPr>
          <w:b/>
          <w:u w:val="single"/>
        </w:rPr>
        <w:t>Recognition</w:t>
      </w:r>
    </w:p>
    <w:p w14:paraId="4F12DB00" w14:textId="77777777" w:rsidR="00FF21F3" w:rsidRDefault="00FF21F3" w:rsidP="00FF21F3">
      <w:pPr>
        <w:pStyle w:val="Heading2"/>
      </w:pPr>
      <w:bookmarkStart w:id="16" w:name="b22"/>
      <w:bookmarkStart w:id="17" w:name="b23"/>
      <w:bookmarkEnd w:id="16"/>
      <w:bookmarkEnd w:id="17"/>
      <w:r>
        <w:rPr>
          <w:u w:val="single"/>
        </w:rPr>
        <w:t>Local Level</w:t>
      </w:r>
      <w:r>
        <w:t>:</w:t>
      </w:r>
    </w:p>
    <w:p w14:paraId="216863BF" w14:textId="77777777" w:rsidR="00FF21F3" w:rsidRDefault="00FF21F3" w:rsidP="00FF21F3">
      <w:pPr>
        <w:pStyle w:val="Single"/>
        <w:ind w:firstLine="720"/>
      </w:pPr>
      <w:r>
        <w:t xml:space="preserve">Each jurisdiction participating in the </w:t>
      </w:r>
      <w:r>
        <w:rPr>
          <w:b/>
        </w:rPr>
        <w:t>“</w:t>
      </w:r>
      <w:r>
        <w:rPr>
          <w:b/>
          <w:iCs/>
        </w:rPr>
        <w:t>Challenge</w:t>
      </w:r>
      <w:bookmarkStart w:id="18" w:name="b24"/>
      <w:bookmarkStart w:id="19" w:name="b25"/>
      <w:bookmarkEnd w:id="18"/>
      <w:bookmarkEnd w:id="19"/>
      <w:r>
        <w:rPr>
          <w:b/>
          <w:iCs/>
        </w:rPr>
        <w:t>”</w:t>
      </w:r>
      <w:r>
        <w:rPr>
          <w:i/>
        </w:rPr>
        <w:t xml:space="preserve"> </w:t>
      </w:r>
      <w:r>
        <w:t>has established a “Do the</w:t>
      </w:r>
      <w:r>
        <w:rPr>
          <w:i/>
        </w:rPr>
        <w:t xml:space="preserve"> </w:t>
      </w:r>
      <w:r>
        <w:t xml:space="preserve">Write </w:t>
      </w:r>
      <w:bookmarkStart w:id="20" w:name="b26"/>
      <w:bookmarkEnd w:id="20"/>
      <w:r>
        <w:t xml:space="preserve">Thing” Committee to coordinate the </w:t>
      </w:r>
      <w:bookmarkStart w:id="21" w:name="b27"/>
      <w:bookmarkEnd w:id="21"/>
      <w:r>
        <w:t xml:space="preserve">program.  A “jurisdiction” may be a city, a county, a city-county combination or even an entire state.  A complete listing of participating localities can be found on the </w:t>
      </w:r>
      <w:r>
        <w:rPr>
          <w:b/>
        </w:rPr>
        <w:t xml:space="preserve">National Campaign to Stop Violence </w:t>
      </w:r>
      <w:r>
        <w:t xml:space="preserve">website, </w:t>
      </w:r>
      <w:hyperlink r:id="rId8" w:history="1">
        <w:r>
          <w:rPr>
            <w:rStyle w:val="Hyperlink"/>
          </w:rPr>
          <w:t>www.dtwt.org</w:t>
        </w:r>
      </w:hyperlink>
      <w:r>
        <w:t xml:space="preserve">.  Most “Do the Write Thing” Committees will organize a recognition ceremony to honor the boy and girl from each participating middle school who are selected as School Ambassadors. </w:t>
      </w:r>
      <w:r>
        <w:rPr>
          <w:rStyle w:val="FootnoteReference"/>
        </w:rPr>
        <w:footnoteReference w:id="2"/>
      </w:r>
      <w:r>
        <w:t xml:space="preserve">  In addition to the "School Ambassadors" from each school, you, along with the students' parents and your principal, will be invited to attend the recognition ceremony.  Most “Do the Write Thing” Committees will also publish the writings of all their "School Ambassadors" and distribute the publication to area community, business and governmental leaders.</w:t>
      </w:r>
      <w:r>
        <w:rPr>
          <w:rStyle w:val="FootnoteReference"/>
        </w:rPr>
        <w:footnoteReference w:id="3"/>
      </w:r>
    </w:p>
    <w:p w14:paraId="3CC75A92" w14:textId="77777777" w:rsidR="00FF21F3" w:rsidRDefault="00FF21F3" w:rsidP="00FF21F3">
      <w:pPr>
        <w:pStyle w:val="Heading2"/>
        <w:rPr>
          <w:rStyle w:val="FootnoteReference"/>
        </w:rPr>
      </w:pPr>
      <w:r>
        <w:rPr>
          <w:u w:val="single"/>
        </w:rPr>
        <w:t>National Level</w:t>
      </w:r>
      <w:r>
        <w:t>:</w:t>
      </w:r>
    </w:p>
    <w:p w14:paraId="46EA781E" w14:textId="77777777" w:rsidR="00FF21F3" w:rsidRDefault="00FF21F3" w:rsidP="00FF21F3">
      <w:pPr>
        <w:pStyle w:val="Single"/>
        <w:ind w:firstLine="720"/>
      </w:pPr>
      <w:r>
        <w:t xml:space="preserve">Each “Do the Write Thing” Committee will designate two “National Ambassadors.” The two National Ambassadors along with each student’s teacher and one parent or guardian will be invited by the </w:t>
      </w:r>
      <w:r>
        <w:rPr>
          <w:b/>
        </w:rPr>
        <w:t>National Campaign to Stop Violence</w:t>
      </w:r>
      <w:r>
        <w:t xml:space="preserve"> to attend the </w:t>
      </w:r>
      <w:r>
        <w:rPr>
          <w:b/>
        </w:rPr>
        <w:t xml:space="preserve">“Do the Write Thing” Challenge </w:t>
      </w:r>
      <w:r>
        <w:t>National Recognition Week activities in Washington, D.C. in July of 2019.</w:t>
      </w:r>
      <w:r>
        <w:rPr>
          <w:rStyle w:val="FootnoteReference"/>
        </w:rPr>
        <w:footnoteReference w:customMarkFollows="1" w:id="4"/>
        <w:t>4</w:t>
      </w:r>
      <w:r>
        <w:t xml:space="preserve"> </w:t>
      </w:r>
    </w:p>
    <w:p w14:paraId="2C0EF203" w14:textId="77777777" w:rsidR="00FF21F3" w:rsidRDefault="00FF21F3" w:rsidP="00FF21F3">
      <w:pPr>
        <w:pStyle w:val="Single"/>
        <w:ind w:firstLine="720"/>
      </w:pPr>
      <w:r>
        <w:t xml:space="preserve">The majority of the costs for the National Recognition Week activities will be paid by our primary sponsors: the </w:t>
      </w:r>
      <w:r>
        <w:rPr>
          <w:b/>
        </w:rPr>
        <w:t>Kuwait-America Foundation</w:t>
      </w:r>
      <w:r>
        <w:t xml:space="preserve"> and the </w:t>
      </w:r>
      <w:r>
        <w:rPr>
          <w:b/>
          <w:bCs/>
        </w:rPr>
        <w:t>Kuwait Foundation for the Advancement of Science.</w:t>
      </w:r>
      <w:r>
        <w:t xml:space="preserve">  The people of Kuwait have donated money to the </w:t>
      </w:r>
      <w:r>
        <w:rPr>
          <w:b/>
          <w:bCs/>
        </w:rPr>
        <w:t>“Do the Write Thing”</w:t>
      </w:r>
      <w:r>
        <w:t xml:space="preserve"> campaign for over 20 years.  This has been done to say thank you to the American people for the liberation of Kuwait in 1991.  In addition, </w:t>
      </w:r>
      <w:r>
        <w:rPr>
          <w:b/>
        </w:rPr>
        <w:t>Southwest Airlines</w:t>
      </w:r>
      <w:r>
        <w:t xml:space="preserve"> provides the airfare for our participants traveling to Washington, D.C. </w:t>
      </w:r>
    </w:p>
    <w:p w14:paraId="54673222" w14:textId="77777777" w:rsidR="00FF21F3" w:rsidRDefault="00FF21F3" w:rsidP="00FF21F3">
      <w:pPr>
        <w:pStyle w:val="Single"/>
        <w:ind w:firstLine="720"/>
      </w:pPr>
      <w:r>
        <w:t xml:space="preserve">During past National Recognition Weeks, National Ambassadors have met with a United States Supreme Court Judge, the United States Secretary of Education, the Attorney General of the United States, the United States Secretary of Interior, Members of Congress and many notable celebrities to discuss the problem of youth violence.  A highlight of the National Recognition Week is placing a book of the writings of the 2019 student national ambassadors in the Library of Congress, ensuring that the students’ words will be available to all and for future generations. In addition, students have been honored at embassy receptions hosted by the State of Kuwait. </w:t>
      </w:r>
    </w:p>
    <w:p w14:paraId="15FB226A" w14:textId="77777777" w:rsidR="00FF21F3" w:rsidRDefault="00FF21F3" w:rsidP="00FF21F3">
      <w:pPr>
        <w:pStyle w:val="Single"/>
        <w:ind w:firstLine="0"/>
      </w:pPr>
    </w:p>
    <w:p w14:paraId="5E63EABD" w14:textId="77777777" w:rsidR="00FF21F3" w:rsidRDefault="00FF21F3" w:rsidP="00FF21F3">
      <w:pPr>
        <w:rPr>
          <w:rFonts w:ascii="Cambria" w:hAnsi="Cambria"/>
          <w:b/>
          <w:sz w:val="28"/>
          <w:szCs w:val="28"/>
        </w:rPr>
        <w:sectPr w:rsidR="00FF21F3" w:rsidSect="0082703A">
          <w:footerReference w:type="even" r:id="rId9"/>
          <w:footerReference w:type="default" r:id="rId10"/>
          <w:pgSz w:w="12240" w:h="15840"/>
          <w:pgMar w:top="1008" w:right="1440" w:bottom="1440" w:left="1440" w:header="720" w:footer="720" w:gutter="0"/>
          <w:cols w:space="720"/>
        </w:sectPr>
      </w:pPr>
    </w:p>
    <w:p w14:paraId="0C3C1164" w14:textId="2D7C8194" w:rsidR="00FF21F3" w:rsidRDefault="00D917D5" w:rsidP="00D917D5">
      <w:pPr>
        <w:jc w:val="center"/>
        <w:rPr>
          <w:rFonts w:ascii="Cambria" w:hAnsi="Cambria"/>
          <w:b/>
          <w:sz w:val="28"/>
          <w:szCs w:val="28"/>
        </w:rPr>
      </w:pPr>
      <w:r>
        <w:rPr>
          <w:rFonts w:ascii="Cambria" w:hAnsi="Cambria"/>
          <w:b/>
          <w:sz w:val="28"/>
          <w:szCs w:val="28"/>
        </w:rPr>
        <w:lastRenderedPageBreak/>
        <w:t xml:space="preserve">Do the Write Thing and Common </w:t>
      </w:r>
      <w:r w:rsidR="00FF21F3">
        <w:rPr>
          <w:rFonts w:ascii="Cambria" w:hAnsi="Cambria"/>
          <w:b/>
          <w:sz w:val="28"/>
          <w:szCs w:val="28"/>
        </w:rPr>
        <w:t>Core State Standards</w:t>
      </w:r>
    </w:p>
    <w:p w14:paraId="7773DD53" w14:textId="77777777" w:rsidR="00FF21F3" w:rsidRDefault="00FF21F3" w:rsidP="00FF21F3">
      <w:pPr>
        <w:rPr>
          <w:rFonts w:ascii="Cambria" w:hAnsi="Cambria"/>
          <w:b/>
          <w:sz w:val="28"/>
          <w:szCs w:val="28"/>
        </w:rPr>
      </w:pPr>
    </w:p>
    <w:p w14:paraId="32FEBB9B" w14:textId="77777777" w:rsidR="00FF21F3" w:rsidRDefault="00FF21F3" w:rsidP="00FF21F3">
      <w:pPr>
        <w:jc w:val="center"/>
        <w:rPr>
          <w:rFonts w:ascii="Cambria" w:hAnsi="Cambria"/>
          <w:b/>
          <w:sz w:val="28"/>
          <w:szCs w:val="28"/>
        </w:rPr>
      </w:pPr>
      <w:r>
        <w:rPr>
          <w:rFonts w:ascii="Cambria" w:hAnsi="Cambria"/>
          <w:b/>
          <w:noProof/>
          <w:sz w:val="28"/>
          <w:szCs w:val="28"/>
        </w:rPr>
        <w:drawing>
          <wp:inline distT="0" distB="0" distL="0" distR="0" wp14:anchorId="58DF31C3" wp14:editId="0584E65A">
            <wp:extent cx="2228850" cy="3048000"/>
            <wp:effectExtent l="0" t="0" r="0" b="0"/>
            <wp:docPr id="4" name="Picture 4" descr="DTW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WT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l="9412" t="7272" r="9412" b="7272"/>
                    <a:stretch>
                      <a:fillRect/>
                    </a:stretch>
                  </pic:blipFill>
                  <pic:spPr bwMode="auto">
                    <a:xfrm>
                      <a:off x="0" y="0"/>
                      <a:ext cx="2228850" cy="3048000"/>
                    </a:xfrm>
                    <a:prstGeom prst="rect">
                      <a:avLst/>
                    </a:prstGeom>
                    <a:noFill/>
                    <a:ln>
                      <a:noFill/>
                    </a:ln>
                  </pic:spPr>
                </pic:pic>
              </a:graphicData>
            </a:graphic>
          </wp:inline>
        </w:drawing>
      </w:r>
    </w:p>
    <w:p w14:paraId="716FE5EC" w14:textId="77777777" w:rsidR="00FF21F3" w:rsidRDefault="00FF21F3" w:rsidP="00FF21F3">
      <w:pPr>
        <w:jc w:val="both"/>
        <w:rPr>
          <w:rFonts w:ascii="Cambria" w:hAnsi="Cambria"/>
        </w:rPr>
      </w:pPr>
      <w:r>
        <w:rPr>
          <w:rFonts w:ascii="Cambria" w:hAnsi="Cambria"/>
        </w:rPr>
        <w:t>Writing is the core component of the “Do the Write Thing” Challenge (DtWT). After classroom discussions about youth violence, participating middle school students are asked by their teachers to make a commitment not to be involved in violence and provide written answers to three questions:</w:t>
      </w:r>
    </w:p>
    <w:p w14:paraId="6CD48CE9" w14:textId="77777777" w:rsidR="00FF21F3" w:rsidRDefault="00FF21F3" w:rsidP="00FF21F3">
      <w:pPr>
        <w:rPr>
          <w:rFonts w:ascii="Cambria" w:hAnsi="Cambria"/>
        </w:rPr>
      </w:pPr>
    </w:p>
    <w:p w14:paraId="312EC25A" w14:textId="77777777" w:rsidR="00FF21F3" w:rsidRDefault="00FF21F3" w:rsidP="00FF21F3">
      <w:pPr>
        <w:numPr>
          <w:ilvl w:val="0"/>
          <w:numId w:val="8"/>
        </w:numPr>
      </w:pPr>
      <w:r>
        <w:t>How has violence affected my life?</w:t>
      </w:r>
    </w:p>
    <w:p w14:paraId="69E2CC56" w14:textId="77777777" w:rsidR="00FF21F3" w:rsidRDefault="00FF21F3" w:rsidP="00FF21F3">
      <w:pPr>
        <w:numPr>
          <w:ilvl w:val="0"/>
          <w:numId w:val="8"/>
        </w:numPr>
      </w:pPr>
      <w:r>
        <w:t>What are the causes of youth violence?</w:t>
      </w:r>
    </w:p>
    <w:p w14:paraId="3CC5F0AF" w14:textId="77777777" w:rsidR="00FF21F3" w:rsidRDefault="00FF21F3" w:rsidP="00FF21F3">
      <w:pPr>
        <w:numPr>
          <w:ilvl w:val="0"/>
          <w:numId w:val="8"/>
        </w:numPr>
      </w:pPr>
      <w:r>
        <w:t>What can I do to reduce youth violence?</w:t>
      </w:r>
    </w:p>
    <w:p w14:paraId="10AF4391" w14:textId="77777777" w:rsidR="00FF21F3" w:rsidRDefault="00FF21F3" w:rsidP="00FF21F3">
      <w:pPr>
        <w:rPr>
          <w:rFonts w:ascii="Cambria" w:hAnsi="Cambria"/>
        </w:rPr>
      </w:pPr>
    </w:p>
    <w:p w14:paraId="2EBFCAEC" w14:textId="77777777" w:rsidR="00FF21F3" w:rsidRDefault="00FF21F3" w:rsidP="00FF21F3">
      <w:pPr>
        <w:jc w:val="both"/>
        <w:rPr>
          <w:rFonts w:ascii="Cambria" w:hAnsi="Cambria"/>
        </w:rPr>
      </w:pPr>
      <w:r>
        <w:rPr>
          <w:rFonts w:ascii="Cambria" w:hAnsi="Cambria"/>
        </w:rPr>
        <w:t>The DtWT experience is flexible, allowing for adaptation as needed by school districts and individual classrooms. Thus, the writing component of DtWT can cover significant portions of the Common Core State Standards for English Language Arts:</w:t>
      </w:r>
    </w:p>
    <w:p w14:paraId="0ED890E3" w14:textId="77777777" w:rsidR="00FF21F3" w:rsidRDefault="00FF21F3" w:rsidP="00FF21F3">
      <w:pPr>
        <w:rPr>
          <w:rFonts w:ascii="Cambria" w:hAnsi="Cambria"/>
          <w:b/>
        </w:rPr>
      </w:pPr>
    </w:p>
    <w:p w14:paraId="3F7FC8FC" w14:textId="77777777" w:rsidR="00D917D5" w:rsidRDefault="00D917D5" w:rsidP="00FF21F3">
      <w:pPr>
        <w:jc w:val="center"/>
        <w:rPr>
          <w:rFonts w:ascii="Cambria" w:hAnsi="Cambria"/>
          <w:b/>
          <w:i/>
        </w:rPr>
      </w:pPr>
    </w:p>
    <w:p w14:paraId="1C83E8CE" w14:textId="77777777" w:rsidR="00D917D5" w:rsidRDefault="00D917D5" w:rsidP="00FF21F3">
      <w:pPr>
        <w:jc w:val="center"/>
        <w:rPr>
          <w:rFonts w:ascii="Cambria" w:hAnsi="Cambria"/>
          <w:b/>
          <w:i/>
        </w:rPr>
      </w:pPr>
    </w:p>
    <w:p w14:paraId="253AFD14" w14:textId="77777777" w:rsidR="00FF21F3" w:rsidRPr="00D917D5" w:rsidRDefault="00FF21F3" w:rsidP="00FF21F3">
      <w:pPr>
        <w:jc w:val="center"/>
        <w:rPr>
          <w:rFonts w:ascii="Cambria" w:hAnsi="Cambria"/>
          <w:b/>
          <w:i/>
          <w:sz w:val="28"/>
          <w:szCs w:val="28"/>
        </w:rPr>
      </w:pPr>
      <w:r w:rsidRPr="00D917D5">
        <w:rPr>
          <w:rFonts w:ascii="Cambria" w:hAnsi="Cambria"/>
          <w:b/>
          <w:i/>
          <w:sz w:val="28"/>
          <w:szCs w:val="28"/>
        </w:rPr>
        <w:t>Writing</w:t>
      </w:r>
    </w:p>
    <w:p w14:paraId="630BACF9" w14:textId="77777777" w:rsidR="00FF21F3" w:rsidRDefault="00FF21F3" w:rsidP="00FF21F3">
      <w:pPr>
        <w:ind w:left="180"/>
        <w:jc w:val="both"/>
      </w:pPr>
    </w:p>
    <w:p w14:paraId="51F7BBF3" w14:textId="77777777" w:rsidR="00FF21F3" w:rsidRDefault="00FF21F3" w:rsidP="00FF21F3">
      <w:pPr>
        <w:ind w:left="180"/>
        <w:jc w:val="both"/>
      </w:pPr>
      <w:r>
        <w:t>Essays that include a narrative component, such as those that address the first question, can fulfill 3.A-E for grades 6, 7, and 8.</w:t>
      </w:r>
    </w:p>
    <w:p w14:paraId="27F23DE8" w14:textId="77777777" w:rsidR="00FF21F3" w:rsidRDefault="00FF21F3" w:rsidP="00FF21F3">
      <w:pPr>
        <w:jc w:val="both"/>
      </w:pPr>
    </w:p>
    <w:p w14:paraId="133DC4F3" w14:textId="77777777" w:rsidR="00FF21F3" w:rsidRDefault="00FF21F3" w:rsidP="00FF21F3">
      <w:pPr>
        <w:ind w:left="180"/>
        <w:jc w:val="both"/>
        <w:rPr>
          <w:rFonts w:ascii="Cambria" w:hAnsi="Cambria"/>
        </w:rPr>
      </w:pPr>
      <w:r>
        <w:rPr>
          <w:rFonts w:ascii="Cambria" w:hAnsi="Cambria"/>
        </w:rPr>
        <w:t>Essays that address the second two questions can fulfill 1.A-E, 2.A-F, 7, 8, and 9 for grades 6, 7, and 8.</w:t>
      </w:r>
    </w:p>
    <w:p w14:paraId="43B965AF" w14:textId="77777777" w:rsidR="00FF21F3" w:rsidRDefault="00FF21F3" w:rsidP="00FF21F3">
      <w:pPr>
        <w:jc w:val="both"/>
      </w:pPr>
    </w:p>
    <w:p w14:paraId="3A7EC863" w14:textId="77777777" w:rsidR="00FF21F3" w:rsidRDefault="00FF21F3" w:rsidP="00FF21F3">
      <w:pPr>
        <w:ind w:left="180"/>
        <w:jc w:val="both"/>
        <w:rPr>
          <w:rFonts w:ascii="Cambria" w:hAnsi="Cambria"/>
        </w:rPr>
      </w:pPr>
      <w:r>
        <w:rPr>
          <w:rFonts w:ascii="Cambria" w:hAnsi="Cambria"/>
        </w:rPr>
        <w:t>All essays can be used to fulfill 4 for grades 6, 7, and 8.</w:t>
      </w:r>
    </w:p>
    <w:p w14:paraId="2CDA4154" w14:textId="77777777" w:rsidR="00FF21F3" w:rsidRDefault="00FF21F3" w:rsidP="00FF21F3">
      <w:pPr>
        <w:jc w:val="both"/>
      </w:pPr>
    </w:p>
    <w:p w14:paraId="4C08F24E" w14:textId="77777777" w:rsidR="00FF21F3" w:rsidRDefault="00FF21F3" w:rsidP="00FF21F3">
      <w:pPr>
        <w:tabs>
          <w:tab w:val="left" w:pos="180"/>
        </w:tabs>
        <w:ind w:left="180"/>
        <w:jc w:val="both"/>
        <w:rPr>
          <w:rFonts w:ascii="Cambria" w:hAnsi="Cambria"/>
        </w:rPr>
      </w:pPr>
      <w:r>
        <w:rPr>
          <w:rFonts w:ascii="Cambria" w:hAnsi="Cambria"/>
        </w:rPr>
        <w:t>Depending on the level of teacher involvement in students’ writing for the DtWT Challenge, the program can be used to fulfill 5 (peer review), 6 (technology), and 10 (writing over a range of time and revision) for grades 6, 7, and 8.</w:t>
      </w:r>
    </w:p>
    <w:p w14:paraId="0E447C6C" w14:textId="77777777" w:rsidR="00FF21F3" w:rsidRDefault="00FF21F3" w:rsidP="00FF21F3">
      <w:pPr>
        <w:rPr>
          <w:rFonts w:ascii="Cambria" w:hAnsi="Cambria"/>
          <w:b/>
        </w:rPr>
      </w:pPr>
    </w:p>
    <w:p w14:paraId="7465E5CA" w14:textId="77777777" w:rsidR="00FF21F3" w:rsidRDefault="00FF21F3" w:rsidP="00FF21F3">
      <w:pPr>
        <w:jc w:val="center"/>
        <w:rPr>
          <w:rFonts w:ascii="Cambria" w:hAnsi="Cambria"/>
          <w:b/>
          <w:i/>
        </w:rPr>
      </w:pPr>
      <w:r>
        <w:rPr>
          <w:rFonts w:ascii="Cambria" w:hAnsi="Cambria"/>
          <w:b/>
          <w:i/>
        </w:rPr>
        <w:t>Speaking and Listening</w:t>
      </w:r>
    </w:p>
    <w:p w14:paraId="042D7D2F" w14:textId="77777777" w:rsidR="00FF21F3" w:rsidRDefault="00FF21F3" w:rsidP="00FF21F3">
      <w:pPr>
        <w:tabs>
          <w:tab w:val="left" w:pos="90"/>
        </w:tabs>
        <w:ind w:left="180"/>
        <w:rPr>
          <w:rFonts w:ascii="Cambria" w:hAnsi="Cambria"/>
        </w:rPr>
      </w:pPr>
    </w:p>
    <w:p w14:paraId="60281EDB" w14:textId="77777777" w:rsidR="00FF21F3" w:rsidRDefault="00FF21F3" w:rsidP="00FF21F3">
      <w:pPr>
        <w:tabs>
          <w:tab w:val="left" w:pos="90"/>
        </w:tabs>
        <w:ind w:left="180"/>
        <w:rPr>
          <w:rFonts w:ascii="Cambria" w:hAnsi="Cambria"/>
        </w:rPr>
      </w:pPr>
      <w:r>
        <w:rPr>
          <w:rFonts w:ascii="Cambria" w:hAnsi="Cambria"/>
        </w:rPr>
        <w:t>Classroom discussions, before and after presenting DtWT can be used to fulfill 1.B-D for grades 6, 7, and 8.</w:t>
      </w:r>
    </w:p>
    <w:p w14:paraId="7E34ACE5" w14:textId="77777777" w:rsidR="00FF21F3" w:rsidRDefault="00FF21F3" w:rsidP="00FF21F3">
      <w:pPr>
        <w:rPr>
          <w:rFonts w:ascii="Cambria" w:hAnsi="Cambria"/>
        </w:rPr>
      </w:pPr>
    </w:p>
    <w:p w14:paraId="45D9B844" w14:textId="77777777" w:rsidR="00FF21F3" w:rsidRDefault="00FF21F3" w:rsidP="00FF21F3">
      <w:pPr>
        <w:rPr>
          <w:rFonts w:ascii="Cambria" w:hAnsi="Cambria"/>
        </w:rPr>
      </w:pPr>
    </w:p>
    <w:tbl>
      <w:tblPr>
        <w:tblW w:w="3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80"/>
        <w:gridCol w:w="1294"/>
      </w:tblGrid>
      <w:tr w:rsidR="00FF21F3" w14:paraId="5607B34D" w14:textId="77777777" w:rsidTr="00FF21F3">
        <w:trPr>
          <w:trHeight w:val="152"/>
          <w:jc w:val="center"/>
        </w:trPr>
        <w:tc>
          <w:tcPr>
            <w:tcW w:w="1283" w:type="dxa"/>
            <w:tcBorders>
              <w:top w:val="single" w:sz="4" w:space="0" w:color="auto"/>
              <w:left w:val="single" w:sz="4" w:space="0" w:color="auto"/>
              <w:bottom w:val="single" w:sz="4" w:space="0" w:color="auto"/>
              <w:right w:val="single" w:sz="4" w:space="0" w:color="auto"/>
            </w:tcBorders>
            <w:hideMark/>
          </w:tcPr>
          <w:p w14:paraId="4C7ED1E8" w14:textId="77777777" w:rsidR="00FF21F3" w:rsidRDefault="00FF21F3">
            <w:r>
              <w:t>6</w:t>
            </w:r>
            <w:r>
              <w:rPr>
                <w:vertAlign w:val="superscript"/>
              </w:rPr>
              <w:t>th</w:t>
            </w:r>
            <w:r>
              <w:t xml:space="preserve"> Grade</w:t>
            </w:r>
          </w:p>
        </w:tc>
        <w:tc>
          <w:tcPr>
            <w:tcW w:w="1280" w:type="dxa"/>
            <w:tcBorders>
              <w:top w:val="single" w:sz="4" w:space="0" w:color="auto"/>
              <w:left w:val="single" w:sz="4" w:space="0" w:color="auto"/>
              <w:bottom w:val="single" w:sz="4" w:space="0" w:color="auto"/>
              <w:right w:val="single" w:sz="4" w:space="0" w:color="auto"/>
            </w:tcBorders>
            <w:hideMark/>
          </w:tcPr>
          <w:p w14:paraId="38479CE1" w14:textId="77777777" w:rsidR="00FF21F3" w:rsidRDefault="00FF21F3">
            <w:r>
              <w:t>7</w:t>
            </w:r>
            <w:r>
              <w:rPr>
                <w:vertAlign w:val="superscript"/>
              </w:rPr>
              <w:t>th</w:t>
            </w:r>
            <w:r>
              <w:t xml:space="preserve"> Grade</w:t>
            </w:r>
          </w:p>
        </w:tc>
        <w:tc>
          <w:tcPr>
            <w:tcW w:w="1294" w:type="dxa"/>
            <w:tcBorders>
              <w:top w:val="single" w:sz="4" w:space="0" w:color="auto"/>
              <w:left w:val="single" w:sz="4" w:space="0" w:color="auto"/>
              <w:bottom w:val="single" w:sz="4" w:space="0" w:color="auto"/>
              <w:right w:val="single" w:sz="4" w:space="0" w:color="auto"/>
            </w:tcBorders>
            <w:hideMark/>
          </w:tcPr>
          <w:p w14:paraId="2E5A3749" w14:textId="77777777" w:rsidR="00FF21F3" w:rsidRDefault="00FF21F3">
            <w:r>
              <w:t>8</w:t>
            </w:r>
            <w:r>
              <w:rPr>
                <w:vertAlign w:val="superscript"/>
              </w:rPr>
              <w:t>th</w:t>
            </w:r>
            <w:r>
              <w:t xml:space="preserve"> Grade</w:t>
            </w:r>
          </w:p>
        </w:tc>
      </w:tr>
      <w:tr w:rsidR="00FF21F3" w14:paraId="59FDBE75" w14:textId="77777777" w:rsidTr="00FF21F3">
        <w:trPr>
          <w:trHeight w:val="162"/>
          <w:jc w:val="center"/>
        </w:trPr>
        <w:tc>
          <w:tcPr>
            <w:tcW w:w="3857" w:type="dxa"/>
            <w:gridSpan w:val="3"/>
            <w:tcBorders>
              <w:top w:val="single" w:sz="4" w:space="0" w:color="auto"/>
              <w:left w:val="single" w:sz="4" w:space="0" w:color="auto"/>
              <w:bottom w:val="single" w:sz="4" w:space="0" w:color="auto"/>
              <w:right w:val="single" w:sz="4" w:space="0" w:color="auto"/>
            </w:tcBorders>
            <w:hideMark/>
          </w:tcPr>
          <w:p w14:paraId="00766B44" w14:textId="77777777" w:rsidR="00FF21F3" w:rsidRDefault="00FF21F3">
            <w:pPr>
              <w:jc w:val="center"/>
            </w:pPr>
            <w:r>
              <w:t>Writing</w:t>
            </w:r>
          </w:p>
        </w:tc>
      </w:tr>
      <w:tr w:rsidR="00FF21F3" w14:paraId="454B5226" w14:textId="77777777" w:rsidTr="00FF21F3">
        <w:trPr>
          <w:trHeight w:val="152"/>
          <w:jc w:val="center"/>
        </w:trPr>
        <w:tc>
          <w:tcPr>
            <w:tcW w:w="1283" w:type="dxa"/>
            <w:tcBorders>
              <w:top w:val="single" w:sz="4" w:space="0" w:color="auto"/>
              <w:left w:val="single" w:sz="4" w:space="0" w:color="auto"/>
              <w:bottom w:val="single" w:sz="4" w:space="0" w:color="auto"/>
              <w:right w:val="single" w:sz="4" w:space="0" w:color="auto"/>
            </w:tcBorders>
            <w:hideMark/>
          </w:tcPr>
          <w:p w14:paraId="76807587" w14:textId="77777777" w:rsidR="00FF21F3" w:rsidRDefault="00FF21F3">
            <w:r>
              <w:t>6.1.A-E</w:t>
            </w:r>
          </w:p>
        </w:tc>
        <w:tc>
          <w:tcPr>
            <w:tcW w:w="1280" w:type="dxa"/>
            <w:tcBorders>
              <w:top w:val="single" w:sz="4" w:space="0" w:color="auto"/>
              <w:left w:val="single" w:sz="4" w:space="0" w:color="auto"/>
              <w:bottom w:val="single" w:sz="4" w:space="0" w:color="auto"/>
              <w:right w:val="single" w:sz="4" w:space="0" w:color="auto"/>
            </w:tcBorders>
            <w:hideMark/>
          </w:tcPr>
          <w:p w14:paraId="3929BE58" w14:textId="77777777" w:rsidR="00FF21F3" w:rsidRDefault="00FF21F3">
            <w:r>
              <w:t>7.1.A-E</w:t>
            </w:r>
          </w:p>
        </w:tc>
        <w:tc>
          <w:tcPr>
            <w:tcW w:w="1294" w:type="dxa"/>
            <w:tcBorders>
              <w:top w:val="single" w:sz="4" w:space="0" w:color="auto"/>
              <w:left w:val="single" w:sz="4" w:space="0" w:color="auto"/>
              <w:bottom w:val="single" w:sz="4" w:space="0" w:color="auto"/>
              <w:right w:val="single" w:sz="4" w:space="0" w:color="auto"/>
            </w:tcBorders>
            <w:hideMark/>
          </w:tcPr>
          <w:p w14:paraId="11780B04" w14:textId="77777777" w:rsidR="00FF21F3" w:rsidRDefault="00FF21F3">
            <w:r>
              <w:t>8.1.A-E</w:t>
            </w:r>
          </w:p>
        </w:tc>
      </w:tr>
      <w:tr w:rsidR="00FF21F3" w14:paraId="693FE1A1"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759B5065" w14:textId="77777777" w:rsidR="00FF21F3" w:rsidRDefault="00FF21F3">
            <w:r>
              <w:t>6.2.A-F</w:t>
            </w:r>
          </w:p>
        </w:tc>
        <w:tc>
          <w:tcPr>
            <w:tcW w:w="1280" w:type="dxa"/>
            <w:tcBorders>
              <w:top w:val="single" w:sz="4" w:space="0" w:color="auto"/>
              <w:left w:val="single" w:sz="4" w:space="0" w:color="auto"/>
              <w:bottom w:val="single" w:sz="4" w:space="0" w:color="auto"/>
              <w:right w:val="single" w:sz="4" w:space="0" w:color="auto"/>
            </w:tcBorders>
            <w:hideMark/>
          </w:tcPr>
          <w:p w14:paraId="626835AA" w14:textId="77777777" w:rsidR="00FF21F3" w:rsidRDefault="00FF21F3">
            <w:r>
              <w:t>7.2.A-F</w:t>
            </w:r>
          </w:p>
        </w:tc>
        <w:tc>
          <w:tcPr>
            <w:tcW w:w="1294" w:type="dxa"/>
            <w:tcBorders>
              <w:top w:val="single" w:sz="4" w:space="0" w:color="auto"/>
              <w:left w:val="single" w:sz="4" w:space="0" w:color="auto"/>
              <w:bottom w:val="single" w:sz="4" w:space="0" w:color="auto"/>
              <w:right w:val="single" w:sz="4" w:space="0" w:color="auto"/>
            </w:tcBorders>
            <w:hideMark/>
          </w:tcPr>
          <w:p w14:paraId="52DFA814" w14:textId="77777777" w:rsidR="00FF21F3" w:rsidRDefault="00FF21F3">
            <w:r>
              <w:t>8.2.A-F</w:t>
            </w:r>
          </w:p>
        </w:tc>
      </w:tr>
      <w:tr w:rsidR="00FF21F3" w14:paraId="2852D653" w14:textId="77777777" w:rsidTr="00FF21F3">
        <w:trPr>
          <w:trHeight w:val="152"/>
          <w:jc w:val="center"/>
        </w:trPr>
        <w:tc>
          <w:tcPr>
            <w:tcW w:w="1283" w:type="dxa"/>
            <w:tcBorders>
              <w:top w:val="single" w:sz="4" w:space="0" w:color="auto"/>
              <w:left w:val="single" w:sz="4" w:space="0" w:color="auto"/>
              <w:bottom w:val="single" w:sz="4" w:space="0" w:color="auto"/>
              <w:right w:val="single" w:sz="4" w:space="0" w:color="auto"/>
            </w:tcBorders>
            <w:hideMark/>
          </w:tcPr>
          <w:p w14:paraId="52BFB993" w14:textId="77777777" w:rsidR="00FF21F3" w:rsidRDefault="00FF21F3">
            <w:r>
              <w:t>6.3.A-E</w:t>
            </w:r>
          </w:p>
        </w:tc>
        <w:tc>
          <w:tcPr>
            <w:tcW w:w="1280" w:type="dxa"/>
            <w:tcBorders>
              <w:top w:val="single" w:sz="4" w:space="0" w:color="auto"/>
              <w:left w:val="single" w:sz="4" w:space="0" w:color="auto"/>
              <w:bottom w:val="single" w:sz="4" w:space="0" w:color="auto"/>
              <w:right w:val="single" w:sz="4" w:space="0" w:color="auto"/>
            </w:tcBorders>
            <w:hideMark/>
          </w:tcPr>
          <w:p w14:paraId="203F1F4F" w14:textId="77777777" w:rsidR="00FF21F3" w:rsidRDefault="00FF21F3">
            <w:r>
              <w:t>7.3.A-E</w:t>
            </w:r>
          </w:p>
        </w:tc>
        <w:tc>
          <w:tcPr>
            <w:tcW w:w="1294" w:type="dxa"/>
            <w:tcBorders>
              <w:top w:val="single" w:sz="4" w:space="0" w:color="auto"/>
              <w:left w:val="single" w:sz="4" w:space="0" w:color="auto"/>
              <w:bottom w:val="single" w:sz="4" w:space="0" w:color="auto"/>
              <w:right w:val="single" w:sz="4" w:space="0" w:color="auto"/>
            </w:tcBorders>
            <w:hideMark/>
          </w:tcPr>
          <w:p w14:paraId="30A0EA8C" w14:textId="77777777" w:rsidR="00FF21F3" w:rsidRDefault="00FF21F3">
            <w:r>
              <w:t>8.3.A-E</w:t>
            </w:r>
          </w:p>
        </w:tc>
      </w:tr>
      <w:tr w:rsidR="00FF21F3" w14:paraId="371366FE"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0CF50359" w14:textId="77777777" w:rsidR="00FF21F3" w:rsidRDefault="00FF21F3">
            <w:r>
              <w:t>6.4</w:t>
            </w:r>
          </w:p>
        </w:tc>
        <w:tc>
          <w:tcPr>
            <w:tcW w:w="1280" w:type="dxa"/>
            <w:tcBorders>
              <w:top w:val="single" w:sz="4" w:space="0" w:color="auto"/>
              <w:left w:val="single" w:sz="4" w:space="0" w:color="auto"/>
              <w:bottom w:val="single" w:sz="4" w:space="0" w:color="auto"/>
              <w:right w:val="single" w:sz="4" w:space="0" w:color="auto"/>
            </w:tcBorders>
            <w:hideMark/>
          </w:tcPr>
          <w:p w14:paraId="2E8E34F7" w14:textId="77777777" w:rsidR="00FF21F3" w:rsidRDefault="00FF21F3">
            <w:r>
              <w:t>7.4</w:t>
            </w:r>
          </w:p>
        </w:tc>
        <w:tc>
          <w:tcPr>
            <w:tcW w:w="1294" w:type="dxa"/>
            <w:tcBorders>
              <w:top w:val="single" w:sz="4" w:space="0" w:color="auto"/>
              <w:left w:val="single" w:sz="4" w:space="0" w:color="auto"/>
              <w:bottom w:val="single" w:sz="4" w:space="0" w:color="auto"/>
              <w:right w:val="single" w:sz="4" w:space="0" w:color="auto"/>
            </w:tcBorders>
            <w:hideMark/>
          </w:tcPr>
          <w:p w14:paraId="2092B416" w14:textId="77777777" w:rsidR="00FF21F3" w:rsidRDefault="00FF21F3">
            <w:r>
              <w:t>8.4</w:t>
            </w:r>
          </w:p>
        </w:tc>
      </w:tr>
      <w:tr w:rsidR="00FF21F3" w14:paraId="06B55603"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7E62DE2F" w14:textId="77777777" w:rsidR="00FF21F3" w:rsidRDefault="00FF21F3">
            <w:r>
              <w:t>6.5</w:t>
            </w:r>
          </w:p>
        </w:tc>
        <w:tc>
          <w:tcPr>
            <w:tcW w:w="1280" w:type="dxa"/>
            <w:tcBorders>
              <w:top w:val="single" w:sz="4" w:space="0" w:color="auto"/>
              <w:left w:val="single" w:sz="4" w:space="0" w:color="auto"/>
              <w:bottom w:val="single" w:sz="4" w:space="0" w:color="auto"/>
              <w:right w:val="single" w:sz="4" w:space="0" w:color="auto"/>
            </w:tcBorders>
            <w:hideMark/>
          </w:tcPr>
          <w:p w14:paraId="31F2AEF4" w14:textId="77777777" w:rsidR="00FF21F3" w:rsidRDefault="00FF21F3">
            <w:r>
              <w:t>7.5</w:t>
            </w:r>
          </w:p>
        </w:tc>
        <w:tc>
          <w:tcPr>
            <w:tcW w:w="1294" w:type="dxa"/>
            <w:tcBorders>
              <w:top w:val="single" w:sz="4" w:space="0" w:color="auto"/>
              <w:left w:val="single" w:sz="4" w:space="0" w:color="auto"/>
              <w:bottom w:val="single" w:sz="4" w:space="0" w:color="auto"/>
              <w:right w:val="single" w:sz="4" w:space="0" w:color="auto"/>
            </w:tcBorders>
            <w:hideMark/>
          </w:tcPr>
          <w:p w14:paraId="462EA679" w14:textId="77777777" w:rsidR="00FF21F3" w:rsidRDefault="00FF21F3">
            <w:r>
              <w:t>8.5</w:t>
            </w:r>
          </w:p>
        </w:tc>
      </w:tr>
      <w:tr w:rsidR="00FF21F3" w14:paraId="02EFC365" w14:textId="77777777" w:rsidTr="00FF21F3">
        <w:trPr>
          <w:trHeight w:val="152"/>
          <w:jc w:val="center"/>
        </w:trPr>
        <w:tc>
          <w:tcPr>
            <w:tcW w:w="1283" w:type="dxa"/>
            <w:tcBorders>
              <w:top w:val="single" w:sz="4" w:space="0" w:color="auto"/>
              <w:left w:val="single" w:sz="4" w:space="0" w:color="auto"/>
              <w:bottom w:val="single" w:sz="4" w:space="0" w:color="auto"/>
              <w:right w:val="single" w:sz="4" w:space="0" w:color="auto"/>
            </w:tcBorders>
            <w:hideMark/>
          </w:tcPr>
          <w:p w14:paraId="75B173B3" w14:textId="77777777" w:rsidR="00FF21F3" w:rsidRDefault="00FF21F3">
            <w:r>
              <w:t>6.6</w:t>
            </w:r>
          </w:p>
        </w:tc>
        <w:tc>
          <w:tcPr>
            <w:tcW w:w="1280" w:type="dxa"/>
            <w:tcBorders>
              <w:top w:val="single" w:sz="4" w:space="0" w:color="auto"/>
              <w:left w:val="single" w:sz="4" w:space="0" w:color="auto"/>
              <w:bottom w:val="single" w:sz="4" w:space="0" w:color="auto"/>
              <w:right w:val="single" w:sz="4" w:space="0" w:color="auto"/>
            </w:tcBorders>
            <w:hideMark/>
          </w:tcPr>
          <w:p w14:paraId="33B0863A" w14:textId="77777777" w:rsidR="00FF21F3" w:rsidRDefault="00FF21F3">
            <w:r>
              <w:t>7.6</w:t>
            </w:r>
          </w:p>
        </w:tc>
        <w:tc>
          <w:tcPr>
            <w:tcW w:w="1294" w:type="dxa"/>
            <w:tcBorders>
              <w:top w:val="single" w:sz="4" w:space="0" w:color="auto"/>
              <w:left w:val="single" w:sz="4" w:space="0" w:color="auto"/>
              <w:bottom w:val="single" w:sz="4" w:space="0" w:color="auto"/>
              <w:right w:val="single" w:sz="4" w:space="0" w:color="auto"/>
            </w:tcBorders>
            <w:hideMark/>
          </w:tcPr>
          <w:p w14:paraId="161A1DA3" w14:textId="77777777" w:rsidR="00FF21F3" w:rsidRDefault="00FF21F3">
            <w:r>
              <w:t>8.6</w:t>
            </w:r>
          </w:p>
        </w:tc>
      </w:tr>
      <w:tr w:rsidR="00FF21F3" w14:paraId="7ED71710"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4327B09D" w14:textId="77777777" w:rsidR="00FF21F3" w:rsidRDefault="00FF21F3">
            <w:r>
              <w:t>6.7</w:t>
            </w:r>
          </w:p>
        </w:tc>
        <w:tc>
          <w:tcPr>
            <w:tcW w:w="1280" w:type="dxa"/>
            <w:tcBorders>
              <w:top w:val="single" w:sz="4" w:space="0" w:color="auto"/>
              <w:left w:val="single" w:sz="4" w:space="0" w:color="auto"/>
              <w:bottom w:val="single" w:sz="4" w:space="0" w:color="auto"/>
              <w:right w:val="single" w:sz="4" w:space="0" w:color="auto"/>
            </w:tcBorders>
            <w:hideMark/>
          </w:tcPr>
          <w:p w14:paraId="64AF5658" w14:textId="77777777" w:rsidR="00FF21F3" w:rsidRDefault="00FF21F3">
            <w:r>
              <w:t>7.7</w:t>
            </w:r>
          </w:p>
        </w:tc>
        <w:tc>
          <w:tcPr>
            <w:tcW w:w="1294" w:type="dxa"/>
            <w:tcBorders>
              <w:top w:val="single" w:sz="4" w:space="0" w:color="auto"/>
              <w:left w:val="single" w:sz="4" w:space="0" w:color="auto"/>
              <w:bottom w:val="single" w:sz="4" w:space="0" w:color="auto"/>
              <w:right w:val="single" w:sz="4" w:space="0" w:color="auto"/>
            </w:tcBorders>
            <w:hideMark/>
          </w:tcPr>
          <w:p w14:paraId="3590609C" w14:textId="77777777" w:rsidR="00FF21F3" w:rsidRDefault="00FF21F3">
            <w:r>
              <w:t>8.7</w:t>
            </w:r>
          </w:p>
        </w:tc>
      </w:tr>
      <w:tr w:rsidR="00FF21F3" w14:paraId="6294F5AC" w14:textId="77777777" w:rsidTr="00FF21F3">
        <w:trPr>
          <w:trHeight w:val="152"/>
          <w:jc w:val="center"/>
        </w:trPr>
        <w:tc>
          <w:tcPr>
            <w:tcW w:w="1283" w:type="dxa"/>
            <w:tcBorders>
              <w:top w:val="single" w:sz="4" w:space="0" w:color="auto"/>
              <w:left w:val="single" w:sz="4" w:space="0" w:color="auto"/>
              <w:bottom w:val="single" w:sz="4" w:space="0" w:color="auto"/>
              <w:right w:val="single" w:sz="4" w:space="0" w:color="auto"/>
            </w:tcBorders>
            <w:hideMark/>
          </w:tcPr>
          <w:p w14:paraId="1C9CAB37" w14:textId="77777777" w:rsidR="00FF21F3" w:rsidRDefault="00FF21F3">
            <w:r>
              <w:t>6.8</w:t>
            </w:r>
          </w:p>
        </w:tc>
        <w:tc>
          <w:tcPr>
            <w:tcW w:w="1280" w:type="dxa"/>
            <w:tcBorders>
              <w:top w:val="single" w:sz="4" w:space="0" w:color="auto"/>
              <w:left w:val="single" w:sz="4" w:space="0" w:color="auto"/>
              <w:bottom w:val="single" w:sz="4" w:space="0" w:color="auto"/>
              <w:right w:val="single" w:sz="4" w:space="0" w:color="auto"/>
            </w:tcBorders>
            <w:hideMark/>
          </w:tcPr>
          <w:p w14:paraId="41610DC2" w14:textId="77777777" w:rsidR="00FF21F3" w:rsidRDefault="00FF21F3">
            <w:r>
              <w:t>7.8</w:t>
            </w:r>
          </w:p>
        </w:tc>
        <w:tc>
          <w:tcPr>
            <w:tcW w:w="1294" w:type="dxa"/>
            <w:tcBorders>
              <w:top w:val="single" w:sz="4" w:space="0" w:color="auto"/>
              <w:left w:val="single" w:sz="4" w:space="0" w:color="auto"/>
              <w:bottom w:val="single" w:sz="4" w:space="0" w:color="auto"/>
              <w:right w:val="single" w:sz="4" w:space="0" w:color="auto"/>
            </w:tcBorders>
            <w:hideMark/>
          </w:tcPr>
          <w:p w14:paraId="4359AED5" w14:textId="77777777" w:rsidR="00FF21F3" w:rsidRDefault="00FF21F3">
            <w:r>
              <w:t>8.8</w:t>
            </w:r>
          </w:p>
        </w:tc>
      </w:tr>
      <w:tr w:rsidR="00FF21F3" w14:paraId="658AAE1C"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07A1AE97" w14:textId="77777777" w:rsidR="00FF21F3" w:rsidRDefault="00FF21F3">
            <w:r>
              <w:t>6.9</w:t>
            </w:r>
          </w:p>
        </w:tc>
        <w:tc>
          <w:tcPr>
            <w:tcW w:w="1280" w:type="dxa"/>
            <w:tcBorders>
              <w:top w:val="single" w:sz="4" w:space="0" w:color="auto"/>
              <w:left w:val="single" w:sz="4" w:space="0" w:color="auto"/>
              <w:bottom w:val="single" w:sz="4" w:space="0" w:color="auto"/>
              <w:right w:val="single" w:sz="4" w:space="0" w:color="auto"/>
            </w:tcBorders>
            <w:hideMark/>
          </w:tcPr>
          <w:p w14:paraId="60B387EF" w14:textId="77777777" w:rsidR="00FF21F3" w:rsidRDefault="00FF21F3">
            <w:r>
              <w:t>7.9</w:t>
            </w:r>
          </w:p>
        </w:tc>
        <w:tc>
          <w:tcPr>
            <w:tcW w:w="1294" w:type="dxa"/>
            <w:tcBorders>
              <w:top w:val="single" w:sz="4" w:space="0" w:color="auto"/>
              <w:left w:val="single" w:sz="4" w:space="0" w:color="auto"/>
              <w:bottom w:val="single" w:sz="4" w:space="0" w:color="auto"/>
              <w:right w:val="single" w:sz="4" w:space="0" w:color="auto"/>
            </w:tcBorders>
            <w:hideMark/>
          </w:tcPr>
          <w:p w14:paraId="6272B4B0" w14:textId="77777777" w:rsidR="00FF21F3" w:rsidRDefault="00FF21F3">
            <w:r>
              <w:t>8.9</w:t>
            </w:r>
          </w:p>
        </w:tc>
      </w:tr>
      <w:tr w:rsidR="00FF21F3" w14:paraId="3551959B"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144650C6" w14:textId="77777777" w:rsidR="00FF21F3" w:rsidRDefault="00FF21F3">
            <w:r>
              <w:t>6.10</w:t>
            </w:r>
          </w:p>
        </w:tc>
        <w:tc>
          <w:tcPr>
            <w:tcW w:w="1280" w:type="dxa"/>
            <w:tcBorders>
              <w:top w:val="single" w:sz="4" w:space="0" w:color="auto"/>
              <w:left w:val="single" w:sz="4" w:space="0" w:color="auto"/>
              <w:bottom w:val="single" w:sz="4" w:space="0" w:color="auto"/>
              <w:right w:val="single" w:sz="4" w:space="0" w:color="auto"/>
            </w:tcBorders>
            <w:hideMark/>
          </w:tcPr>
          <w:p w14:paraId="68958548" w14:textId="77777777" w:rsidR="00FF21F3" w:rsidRDefault="00FF21F3">
            <w:r>
              <w:t>7.10</w:t>
            </w:r>
          </w:p>
        </w:tc>
        <w:tc>
          <w:tcPr>
            <w:tcW w:w="1294" w:type="dxa"/>
            <w:tcBorders>
              <w:top w:val="single" w:sz="4" w:space="0" w:color="auto"/>
              <w:left w:val="single" w:sz="4" w:space="0" w:color="auto"/>
              <w:bottom w:val="single" w:sz="4" w:space="0" w:color="auto"/>
              <w:right w:val="single" w:sz="4" w:space="0" w:color="auto"/>
            </w:tcBorders>
            <w:hideMark/>
          </w:tcPr>
          <w:p w14:paraId="4B2714B1" w14:textId="77777777" w:rsidR="00FF21F3" w:rsidRDefault="00FF21F3">
            <w:r>
              <w:t>8.10</w:t>
            </w:r>
          </w:p>
        </w:tc>
      </w:tr>
      <w:tr w:rsidR="00FF21F3" w14:paraId="129CC25B" w14:textId="77777777" w:rsidTr="00FF21F3">
        <w:trPr>
          <w:trHeight w:val="162"/>
          <w:jc w:val="center"/>
        </w:trPr>
        <w:tc>
          <w:tcPr>
            <w:tcW w:w="3857" w:type="dxa"/>
            <w:gridSpan w:val="3"/>
            <w:tcBorders>
              <w:top w:val="single" w:sz="4" w:space="0" w:color="auto"/>
              <w:left w:val="single" w:sz="4" w:space="0" w:color="auto"/>
              <w:bottom w:val="single" w:sz="4" w:space="0" w:color="auto"/>
              <w:right w:val="single" w:sz="4" w:space="0" w:color="auto"/>
            </w:tcBorders>
            <w:hideMark/>
          </w:tcPr>
          <w:p w14:paraId="15E523D8" w14:textId="77777777" w:rsidR="00FF21F3" w:rsidRDefault="00FF21F3">
            <w:pPr>
              <w:jc w:val="center"/>
            </w:pPr>
            <w:r>
              <w:t>Speaking &amp; Listening</w:t>
            </w:r>
          </w:p>
        </w:tc>
      </w:tr>
      <w:tr w:rsidR="00FF21F3" w14:paraId="6723B1CB" w14:textId="77777777" w:rsidTr="00FF21F3">
        <w:trPr>
          <w:trHeight w:val="162"/>
          <w:jc w:val="center"/>
        </w:trPr>
        <w:tc>
          <w:tcPr>
            <w:tcW w:w="1283" w:type="dxa"/>
            <w:tcBorders>
              <w:top w:val="single" w:sz="4" w:space="0" w:color="auto"/>
              <w:left w:val="single" w:sz="4" w:space="0" w:color="auto"/>
              <w:bottom w:val="single" w:sz="4" w:space="0" w:color="auto"/>
              <w:right w:val="single" w:sz="4" w:space="0" w:color="auto"/>
            </w:tcBorders>
            <w:hideMark/>
          </w:tcPr>
          <w:p w14:paraId="22D8C8F8" w14:textId="77777777" w:rsidR="00FF21F3" w:rsidRDefault="00FF21F3">
            <w:r>
              <w:t>6.1.B-D</w:t>
            </w:r>
          </w:p>
        </w:tc>
        <w:tc>
          <w:tcPr>
            <w:tcW w:w="1280" w:type="dxa"/>
            <w:tcBorders>
              <w:top w:val="single" w:sz="4" w:space="0" w:color="auto"/>
              <w:left w:val="single" w:sz="4" w:space="0" w:color="auto"/>
              <w:bottom w:val="single" w:sz="4" w:space="0" w:color="auto"/>
              <w:right w:val="single" w:sz="4" w:space="0" w:color="auto"/>
            </w:tcBorders>
            <w:hideMark/>
          </w:tcPr>
          <w:p w14:paraId="71A29680" w14:textId="77777777" w:rsidR="00FF21F3" w:rsidRDefault="00FF21F3">
            <w:r>
              <w:t>7.1.B-D</w:t>
            </w:r>
          </w:p>
        </w:tc>
        <w:tc>
          <w:tcPr>
            <w:tcW w:w="1294" w:type="dxa"/>
            <w:tcBorders>
              <w:top w:val="single" w:sz="4" w:space="0" w:color="auto"/>
              <w:left w:val="single" w:sz="4" w:space="0" w:color="auto"/>
              <w:bottom w:val="single" w:sz="4" w:space="0" w:color="auto"/>
              <w:right w:val="single" w:sz="4" w:space="0" w:color="auto"/>
            </w:tcBorders>
            <w:hideMark/>
          </w:tcPr>
          <w:p w14:paraId="0574A67D" w14:textId="77777777" w:rsidR="00FF21F3" w:rsidRDefault="00FF21F3">
            <w:r>
              <w:t>8.1.B-D</w:t>
            </w:r>
          </w:p>
        </w:tc>
      </w:tr>
    </w:tbl>
    <w:p w14:paraId="5F68B546" w14:textId="77777777" w:rsidR="00FF21F3" w:rsidRDefault="00FF21F3" w:rsidP="00FF21F3">
      <w:pPr>
        <w:rPr>
          <w:szCs w:val="20"/>
        </w:rPr>
        <w:sectPr w:rsidR="00FF21F3">
          <w:type w:val="continuous"/>
          <w:pgSz w:w="12240" w:h="15840"/>
          <w:pgMar w:top="1440" w:right="1440" w:bottom="1440" w:left="1440" w:header="720" w:footer="720" w:gutter="0"/>
          <w:cols w:num="2" w:space="720"/>
        </w:sectPr>
      </w:pPr>
    </w:p>
    <w:p w14:paraId="4EFF3A49" w14:textId="77777777" w:rsidR="00FF21F3" w:rsidRPr="00F85486" w:rsidRDefault="008E68B3" w:rsidP="00FF21F3">
      <w:pPr>
        <w:spacing w:after="200" w:line="276" w:lineRule="auto"/>
        <w:rPr>
          <w:rFonts w:ascii="Calibri" w:eastAsia="Calibri" w:hAnsi="Calibri"/>
          <w:noProof/>
          <w:sz w:val="12"/>
          <w:szCs w:val="12"/>
        </w:rPr>
      </w:pPr>
      <w:r w:rsidRPr="002D7E73">
        <w:rPr>
          <w:rFonts w:ascii="Calibri" w:eastAsia="Calibri" w:hAnsi="Calibri"/>
          <w:noProof/>
          <w:sz w:val="22"/>
          <w:szCs w:val="22"/>
        </w:rPr>
        <w:lastRenderedPageBreak/>
        <w:drawing>
          <wp:inline distT="0" distB="0" distL="0" distR="0" wp14:anchorId="5685BC5F" wp14:editId="639872C2">
            <wp:extent cx="1737360" cy="1023635"/>
            <wp:effectExtent l="0" t="0" r="0" b="5080"/>
            <wp:docPr id="8" name="Picture 8" descr="Current Logo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Logo Go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023635"/>
                    </a:xfrm>
                    <a:prstGeom prst="rect">
                      <a:avLst/>
                    </a:prstGeom>
                    <a:noFill/>
                    <a:ln>
                      <a:noFill/>
                    </a:ln>
                  </pic:spPr>
                </pic:pic>
              </a:graphicData>
            </a:graphic>
          </wp:inline>
        </w:drawing>
      </w:r>
      <w:r w:rsidR="00F85486">
        <w:rPr>
          <w:noProof/>
        </w:rPr>
        <mc:AlternateContent>
          <mc:Choice Requires="wps">
            <w:drawing>
              <wp:anchor distT="0" distB="0" distL="114300" distR="114300" simplePos="0" relativeHeight="251659264" behindDoc="0" locked="0" layoutInCell="1" allowOverlap="1" wp14:anchorId="6A776C0B" wp14:editId="0278CD99">
                <wp:simplePos x="0" y="0"/>
                <wp:positionH relativeFrom="column">
                  <wp:posOffset>1842135</wp:posOffset>
                </wp:positionH>
                <wp:positionV relativeFrom="paragraph">
                  <wp:posOffset>-110491</wp:posOffset>
                </wp:positionV>
                <wp:extent cx="4389120" cy="1166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664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0DEF24" w14:textId="1B4D6431" w:rsidR="0082703A" w:rsidRDefault="0082703A" w:rsidP="00FF21F3">
                            <w:pPr>
                              <w:spacing w:before="120" w:after="40"/>
                              <w:jc w:val="center"/>
                              <w:rPr>
                                <w:rFonts w:ascii="Arial" w:hAnsi="Arial" w:cs="Arial"/>
                                <w:sz w:val="26"/>
                                <w:szCs w:val="26"/>
                              </w:rPr>
                            </w:pPr>
                            <w:r w:rsidRPr="00E47A67">
                              <w:rPr>
                                <w:rFonts w:ascii="Arial" w:hAnsi="Arial" w:cs="Arial"/>
                                <w:smallCaps/>
                                <w:sz w:val="32"/>
                                <w:szCs w:val="32"/>
                              </w:rPr>
                              <w:t>Pittsburgh</w:t>
                            </w:r>
                            <w:r>
                              <w:rPr>
                                <w:rFonts w:ascii="Arial" w:hAnsi="Arial" w:cs="Arial"/>
                                <w:sz w:val="26"/>
                                <w:szCs w:val="26"/>
                              </w:rPr>
                              <w:t xml:space="preserve"> "</w:t>
                            </w:r>
                            <w:r>
                              <w:rPr>
                                <w:rFonts w:ascii="Arial" w:hAnsi="Arial" w:cs="Arial"/>
                                <w:caps/>
                                <w:sz w:val="26"/>
                                <w:szCs w:val="26"/>
                              </w:rPr>
                              <w:t>Do the Write Thing Challenge”</w:t>
                            </w:r>
                          </w:p>
                          <w:p w14:paraId="669C1AD5" w14:textId="77777777" w:rsidR="0082703A" w:rsidRPr="00F85486" w:rsidRDefault="0082703A" w:rsidP="00FF21F3">
                            <w:pPr>
                              <w:spacing w:after="40"/>
                              <w:jc w:val="center"/>
                              <w:rPr>
                                <w:rFonts w:ascii="Arial" w:hAnsi="Arial" w:cs="Arial"/>
                                <w:sz w:val="4"/>
                                <w:szCs w:val="4"/>
                              </w:rPr>
                            </w:pPr>
                          </w:p>
                          <w:p w14:paraId="57A95660" w14:textId="76324EA9" w:rsidR="0082703A" w:rsidRDefault="0082703A" w:rsidP="00E47A67">
                            <w:pPr>
                              <w:spacing w:after="40"/>
                              <w:jc w:val="center"/>
                              <w:rPr>
                                <w:rFonts w:ascii="Arial" w:hAnsi="Arial" w:cs="Arial"/>
                                <w:sz w:val="26"/>
                                <w:szCs w:val="26"/>
                              </w:rPr>
                            </w:pPr>
                            <w:r>
                              <w:rPr>
                                <w:rFonts w:ascii="Arial" w:hAnsi="Arial" w:cs="Arial"/>
                                <w:sz w:val="26"/>
                                <w:szCs w:val="26"/>
                              </w:rPr>
                              <w:t>COVER SHEET    and</w:t>
                            </w:r>
                          </w:p>
                          <w:p w14:paraId="6D1E5215" w14:textId="77777777" w:rsidR="0082703A" w:rsidRPr="00E47A67" w:rsidRDefault="0082703A" w:rsidP="00E47A67">
                            <w:pPr>
                              <w:spacing w:after="120"/>
                              <w:jc w:val="center"/>
                              <w:rPr>
                                <w:rFonts w:ascii="Arial" w:hAnsi="Arial" w:cs="Arial"/>
                                <w:sz w:val="4"/>
                                <w:szCs w:val="4"/>
                              </w:rPr>
                            </w:pPr>
                          </w:p>
                          <w:p w14:paraId="16637552" w14:textId="77777777" w:rsidR="0082703A" w:rsidRDefault="0082703A" w:rsidP="00FF21F3">
                            <w:pPr>
                              <w:spacing w:after="40"/>
                              <w:jc w:val="center"/>
                              <w:rPr>
                                <w:rFonts w:ascii="Arial" w:hAnsi="Arial" w:cs="Arial"/>
                                <w:sz w:val="26"/>
                                <w:szCs w:val="26"/>
                              </w:rPr>
                            </w:pPr>
                            <w:r>
                              <w:rPr>
                                <w:rFonts w:ascii="Arial" w:hAnsi="Arial" w:cs="Arial"/>
                                <w:sz w:val="26"/>
                                <w:szCs w:val="26"/>
                              </w:rPr>
                              <w:t>STUDENT AND PARENT/GUARDIAN CONSENT FORM</w:t>
                            </w:r>
                          </w:p>
                          <w:p w14:paraId="00989978" w14:textId="77777777" w:rsidR="0082703A" w:rsidRDefault="0082703A" w:rsidP="00FF21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76C0B" id="_x0000_t202" coordsize="21600,21600" o:spt="202" path="m,l,21600r21600,l21600,xe">
                <v:stroke joinstyle="miter"/>
                <v:path gradientshapeok="t" o:connecttype="rect"/>
              </v:shapetype>
              <v:shape id="Text Box 9" o:spid="_x0000_s1026" type="#_x0000_t202" style="position:absolute;margin-left:145.05pt;margin-top:-8.7pt;width:345.6pt;height: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" stroked="f">
                <v:textbox>
                  <w:txbxContent>
                    <w:p w14:paraId="390DEF24" w14:textId="1B4D6431" w:rsidR="0082703A" w:rsidRDefault="0082703A" w:rsidP="00FF21F3">
                      <w:pPr>
                        <w:spacing w:before="120" w:after="40"/>
                        <w:jc w:val="center"/>
                        <w:rPr>
                          <w:rFonts w:ascii="Arial" w:hAnsi="Arial" w:cs="Arial"/>
                          <w:sz w:val="26"/>
                          <w:szCs w:val="26"/>
                        </w:rPr>
                      </w:pPr>
                      <w:r w:rsidRPr="00E47A67">
                        <w:rPr>
                          <w:rFonts w:ascii="Arial" w:hAnsi="Arial" w:cs="Arial"/>
                          <w:smallCaps/>
                          <w:sz w:val="32"/>
                          <w:szCs w:val="32"/>
                        </w:rPr>
                        <w:t>Pittsburgh</w:t>
                      </w:r>
                      <w:r>
                        <w:rPr>
                          <w:rFonts w:ascii="Arial" w:hAnsi="Arial" w:cs="Arial"/>
                          <w:sz w:val="26"/>
                          <w:szCs w:val="26"/>
                        </w:rPr>
                        <w:t xml:space="preserve"> "</w:t>
                      </w:r>
                      <w:r>
                        <w:rPr>
                          <w:rFonts w:ascii="Arial" w:hAnsi="Arial" w:cs="Arial"/>
                          <w:caps/>
                          <w:sz w:val="26"/>
                          <w:szCs w:val="26"/>
                        </w:rPr>
                        <w:t>Do the Write Thing Challenge”</w:t>
                      </w:r>
                    </w:p>
                    <w:p w14:paraId="669C1AD5" w14:textId="77777777" w:rsidR="0082703A" w:rsidRPr="00F85486" w:rsidRDefault="0082703A" w:rsidP="00FF21F3">
                      <w:pPr>
                        <w:spacing w:after="40"/>
                        <w:jc w:val="center"/>
                        <w:rPr>
                          <w:rFonts w:ascii="Arial" w:hAnsi="Arial" w:cs="Arial"/>
                          <w:sz w:val="4"/>
                          <w:szCs w:val="4"/>
                        </w:rPr>
                      </w:pPr>
                    </w:p>
                    <w:p w14:paraId="57A95660" w14:textId="76324EA9" w:rsidR="0082703A" w:rsidRDefault="0082703A" w:rsidP="00E47A67">
                      <w:pPr>
                        <w:spacing w:after="40"/>
                        <w:jc w:val="center"/>
                        <w:rPr>
                          <w:rFonts w:ascii="Arial" w:hAnsi="Arial" w:cs="Arial"/>
                          <w:sz w:val="26"/>
                          <w:szCs w:val="26"/>
                        </w:rPr>
                      </w:pPr>
                      <w:r>
                        <w:rPr>
                          <w:rFonts w:ascii="Arial" w:hAnsi="Arial" w:cs="Arial"/>
                          <w:sz w:val="26"/>
                          <w:szCs w:val="26"/>
                        </w:rPr>
                        <w:t>COVER SHEET    and</w:t>
                      </w:r>
                    </w:p>
                    <w:p w14:paraId="6D1E5215" w14:textId="77777777" w:rsidR="0082703A" w:rsidRPr="00E47A67" w:rsidRDefault="0082703A" w:rsidP="00E47A67">
                      <w:pPr>
                        <w:spacing w:after="120"/>
                        <w:jc w:val="center"/>
                        <w:rPr>
                          <w:rFonts w:ascii="Arial" w:hAnsi="Arial" w:cs="Arial"/>
                          <w:sz w:val="4"/>
                          <w:szCs w:val="4"/>
                        </w:rPr>
                      </w:pPr>
                    </w:p>
                    <w:p w14:paraId="16637552" w14:textId="77777777" w:rsidR="0082703A" w:rsidRDefault="0082703A" w:rsidP="00FF21F3">
                      <w:pPr>
                        <w:spacing w:after="40"/>
                        <w:jc w:val="center"/>
                        <w:rPr>
                          <w:rFonts w:ascii="Arial" w:hAnsi="Arial" w:cs="Arial"/>
                          <w:sz w:val="26"/>
                          <w:szCs w:val="26"/>
                        </w:rPr>
                      </w:pPr>
                      <w:r>
                        <w:rPr>
                          <w:rFonts w:ascii="Arial" w:hAnsi="Arial" w:cs="Arial"/>
                          <w:sz w:val="26"/>
                          <w:szCs w:val="26"/>
                        </w:rPr>
                        <w:t>STUDENT AND PARENT/GUARDIAN CONSENT FORM</w:t>
                      </w:r>
                    </w:p>
                    <w:p w14:paraId="00989978" w14:textId="77777777" w:rsidR="0082703A" w:rsidRDefault="0082703A" w:rsidP="00FF21F3"/>
                  </w:txbxContent>
                </v:textbox>
              </v:shape>
            </w:pict>
          </mc:Fallback>
        </mc:AlternateContent>
      </w:r>
    </w:p>
    <w:p w14:paraId="306BE607" w14:textId="77777777" w:rsidR="00FF21F3" w:rsidRPr="002D7E73" w:rsidRDefault="00FF21F3" w:rsidP="00FF21F3">
      <w:pPr>
        <w:pBdr>
          <w:top w:val="single" w:sz="18" w:space="1" w:color="auto" w:shadow="1"/>
          <w:left w:val="single" w:sz="18" w:space="4" w:color="auto" w:shadow="1"/>
          <w:bottom w:val="single" w:sz="18" w:space="1" w:color="auto" w:shadow="1"/>
          <w:right w:val="single" w:sz="18" w:space="4" w:color="auto" w:shadow="1"/>
        </w:pBdr>
        <w:spacing w:before="240"/>
        <w:jc w:val="center"/>
        <w:rPr>
          <w:rFonts w:ascii="Arial" w:hAnsi="Arial" w:cs="Arial"/>
          <w:b/>
          <w:bCs/>
        </w:rPr>
      </w:pPr>
      <w:r w:rsidRPr="002D7E73">
        <w:rPr>
          <w:rFonts w:ascii="Arial" w:hAnsi="Arial" w:cs="Arial"/>
          <w:b/>
          <w:bCs/>
        </w:rPr>
        <w:t>Please Type (Preferred) or Print Legibly in Black or Blue Ink</w:t>
      </w:r>
    </w:p>
    <w:p w14:paraId="36645669" w14:textId="77777777" w:rsidR="00FF21F3" w:rsidRDefault="00FF21F3" w:rsidP="00FF21F3">
      <w:pPr>
        <w:spacing w:before="120"/>
        <w:jc w:val="both"/>
        <w:rPr>
          <w:rFonts w:ascii="Arial" w:hAnsi="Arial" w:cs="Arial"/>
          <w:sz w:val="22"/>
          <w:szCs w:val="22"/>
        </w:rPr>
      </w:pPr>
      <w:r w:rsidRPr="002D7E73">
        <w:rPr>
          <w:rFonts w:ascii="Arial" w:hAnsi="Arial" w:cs="Arial"/>
          <w:sz w:val="22"/>
          <w:szCs w:val="22"/>
        </w:rPr>
        <w:t>Thank you for participating in the “</w:t>
      </w:r>
      <w:r w:rsidRPr="002D7E73">
        <w:rPr>
          <w:rFonts w:ascii="Arial" w:hAnsi="Arial" w:cs="Arial"/>
          <w:b/>
          <w:sz w:val="22"/>
          <w:szCs w:val="22"/>
        </w:rPr>
        <w:t>Do the Write Thing Challenge</w:t>
      </w:r>
      <w:r w:rsidRPr="002D7E73">
        <w:rPr>
          <w:rFonts w:ascii="Arial" w:hAnsi="Arial" w:cs="Arial"/>
          <w:sz w:val="22"/>
          <w:szCs w:val="22"/>
        </w:rPr>
        <w:t>.”  To have your entry considered for selection as a Student National Ambassador, you and a parent or guardian must complete this Cover Sheet and sign the Student and Parent/Guardian Consent Statement below.</w:t>
      </w:r>
    </w:p>
    <w:p w14:paraId="4253D901" w14:textId="77777777" w:rsidR="00F85486" w:rsidRPr="00F85486" w:rsidRDefault="00F85486" w:rsidP="00FF21F3">
      <w:pPr>
        <w:spacing w:before="120"/>
        <w:jc w:val="both"/>
        <w:rPr>
          <w:rFonts w:ascii="Arial" w:hAnsi="Arial" w:cs="Arial"/>
          <w:sz w:val="12"/>
          <w:szCs w:val="12"/>
        </w:rPr>
      </w:pPr>
    </w:p>
    <w:p w14:paraId="25B8D38E" w14:textId="77777777" w:rsidR="00FF21F3" w:rsidRPr="00F85486" w:rsidRDefault="00FF21F3" w:rsidP="00FF21F3">
      <w:pPr>
        <w:rPr>
          <w:rFonts w:ascii="Arial" w:hAnsi="Arial" w:cs="Arial"/>
          <w:b/>
          <w:bCs/>
          <w:sz w:val="4"/>
          <w:szCs w:val="4"/>
        </w:rPr>
      </w:pPr>
    </w:p>
    <w:p w14:paraId="3E98C068" w14:textId="77777777" w:rsidR="00FF21F3" w:rsidRPr="002D7E73" w:rsidRDefault="00FF21F3" w:rsidP="00FF21F3">
      <w:pPr>
        <w:spacing w:after="40" w:line="276" w:lineRule="auto"/>
        <w:rPr>
          <w:rFonts w:ascii="Arial" w:hAnsi="Arial" w:cs="Arial"/>
          <w:sz w:val="20"/>
          <w:szCs w:val="20"/>
        </w:rPr>
      </w:pPr>
      <w:r>
        <w:rPr>
          <w:rFonts w:ascii="Arial" w:hAnsi="Arial" w:cs="Arial"/>
          <w:b/>
          <w:bCs/>
          <w:sz w:val="20"/>
          <w:szCs w:val="20"/>
        </w:rPr>
        <w:t>Student’s</w:t>
      </w:r>
      <w:r w:rsidRPr="002D7E73">
        <w:rPr>
          <w:rFonts w:ascii="Arial" w:hAnsi="Arial" w:cs="Arial"/>
          <w:b/>
          <w:bCs/>
          <w:sz w:val="20"/>
          <w:szCs w:val="20"/>
        </w:rPr>
        <w:t xml:space="preserve"> First Name</w:t>
      </w:r>
      <w:r w:rsidRPr="002D7E73">
        <w:rPr>
          <w:rFonts w:ascii="Arial" w:hAnsi="Arial" w:cs="Arial"/>
          <w:sz w:val="20"/>
          <w:szCs w:val="20"/>
        </w:rPr>
        <w:t xml:space="preserve"> _</w:t>
      </w:r>
      <w:r>
        <w:rPr>
          <w:rFonts w:ascii="Arial" w:hAnsi="Arial" w:cs="Arial"/>
          <w:sz w:val="20"/>
          <w:szCs w:val="20"/>
        </w:rPr>
        <w:t>__________</w:t>
      </w:r>
      <w:r w:rsidRPr="002D7E73">
        <w:rPr>
          <w:rFonts w:ascii="Arial" w:hAnsi="Arial" w:cs="Arial"/>
          <w:sz w:val="20"/>
          <w:szCs w:val="20"/>
        </w:rPr>
        <w:t xml:space="preserve">___________________  </w:t>
      </w:r>
      <w:r w:rsidRPr="002D7E73">
        <w:rPr>
          <w:rFonts w:ascii="Arial" w:hAnsi="Arial" w:cs="Arial"/>
          <w:b/>
          <w:bCs/>
          <w:sz w:val="20"/>
          <w:szCs w:val="20"/>
        </w:rPr>
        <w:t xml:space="preserve"> Last </w:t>
      </w:r>
      <w:r w:rsidR="005E1161">
        <w:rPr>
          <w:rFonts w:ascii="Arial" w:hAnsi="Arial" w:cs="Arial"/>
          <w:b/>
          <w:bCs/>
          <w:sz w:val="20"/>
          <w:szCs w:val="20"/>
        </w:rPr>
        <w:t>N</w:t>
      </w:r>
      <w:r w:rsidRPr="002D7E73">
        <w:rPr>
          <w:rFonts w:ascii="Arial" w:hAnsi="Arial" w:cs="Arial"/>
          <w:b/>
          <w:bCs/>
          <w:sz w:val="20"/>
          <w:szCs w:val="20"/>
        </w:rPr>
        <w:t>ame</w:t>
      </w:r>
      <w:r w:rsidRPr="002D7E73">
        <w:rPr>
          <w:rFonts w:ascii="Arial" w:hAnsi="Arial" w:cs="Arial"/>
          <w:sz w:val="20"/>
          <w:szCs w:val="20"/>
        </w:rPr>
        <w:t>_</w:t>
      </w:r>
      <w:r>
        <w:rPr>
          <w:rFonts w:ascii="Arial" w:hAnsi="Arial" w:cs="Arial"/>
          <w:sz w:val="20"/>
          <w:szCs w:val="20"/>
        </w:rPr>
        <w:t>__</w:t>
      </w:r>
      <w:r w:rsidRPr="002D7E73">
        <w:rPr>
          <w:rFonts w:ascii="Arial" w:hAnsi="Arial" w:cs="Arial"/>
          <w:sz w:val="20"/>
          <w:szCs w:val="20"/>
        </w:rPr>
        <w:t>____________________________</w:t>
      </w:r>
    </w:p>
    <w:p w14:paraId="051A3D1C" w14:textId="77777777" w:rsidR="00FF21F3" w:rsidRPr="00F85486" w:rsidRDefault="00FF21F3" w:rsidP="00FF21F3">
      <w:pPr>
        <w:spacing w:after="40" w:line="276" w:lineRule="auto"/>
        <w:rPr>
          <w:rFonts w:ascii="Arial" w:hAnsi="Arial" w:cs="Arial"/>
          <w:sz w:val="12"/>
          <w:szCs w:val="12"/>
        </w:rPr>
      </w:pPr>
    </w:p>
    <w:p w14:paraId="5AA72127" w14:textId="77777777" w:rsidR="00FF21F3" w:rsidRDefault="00FF21F3" w:rsidP="00FF21F3">
      <w:pPr>
        <w:spacing w:after="40" w:line="276" w:lineRule="auto"/>
        <w:rPr>
          <w:rFonts w:ascii="Arial" w:hAnsi="Arial" w:cs="Arial"/>
          <w:sz w:val="20"/>
          <w:szCs w:val="20"/>
        </w:rPr>
      </w:pPr>
      <w:r w:rsidRPr="002D7E73">
        <w:rPr>
          <w:rFonts w:ascii="Arial" w:hAnsi="Arial" w:cs="Arial"/>
          <w:b/>
          <w:bCs/>
          <w:sz w:val="20"/>
          <w:szCs w:val="20"/>
        </w:rPr>
        <w:t>School</w:t>
      </w:r>
      <w:r w:rsidRPr="002D7E73">
        <w:rPr>
          <w:rFonts w:ascii="Arial" w:hAnsi="Arial" w:cs="Arial"/>
          <w:sz w:val="20"/>
          <w:szCs w:val="20"/>
        </w:rPr>
        <w:t xml:space="preserve"> ______________________</w:t>
      </w:r>
      <w:r>
        <w:rPr>
          <w:rFonts w:ascii="Arial" w:hAnsi="Arial" w:cs="Arial"/>
          <w:sz w:val="20"/>
          <w:szCs w:val="20"/>
        </w:rPr>
        <w:t>____</w:t>
      </w:r>
      <w:r w:rsidRPr="002D7E73">
        <w:rPr>
          <w:rFonts w:ascii="Arial" w:hAnsi="Arial" w:cs="Arial"/>
          <w:sz w:val="20"/>
          <w:szCs w:val="20"/>
        </w:rPr>
        <w:t>______</w:t>
      </w:r>
      <w:r>
        <w:rPr>
          <w:rFonts w:ascii="Arial" w:hAnsi="Arial" w:cs="Arial"/>
          <w:sz w:val="20"/>
          <w:szCs w:val="20"/>
        </w:rPr>
        <w:t>____</w:t>
      </w:r>
      <w:r w:rsidRPr="002D7E73">
        <w:rPr>
          <w:rFonts w:ascii="Arial" w:hAnsi="Arial" w:cs="Arial"/>
          <w:b/>
          <w:bCs/>
          <w:sz w:val="20"/>
          <w:szCs w:val="20"/>
        </w:rPr>
        <w:t>School’s Phone #</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 _______ -___________</w:t>
      </w:r>
      <w:r>
        <w:rPr>
          <w:rFonts w:ascii="Arial" w:hAnsi="Arial" w:cs="Arial"/>
          <w:sz w:val="20"/>
          <w:szCs w:val="20"/>
        </w:rPr>
        <w:t>_</w:t>
      </w:r>
      <w:r w:rsidRPr="002D7E73">
        <w:rPr>
          <w:rFonts w:ascii="Arial" w:hAnsi="Arial" w:cs="Arial"/>
          <w:sz w:val="20"/>
          <w:szCs w:val="20"/>
        </w:rPr>
        <w:t>_</w:t>
      </w:r>
      <w:r w:rsidR="005E1161">
        <w:rPr>
          <w:rFonts w:ascii="Arial" w:hAnsi="Arial" w:cs="Arial"/>
          <w:sz w:val="20"/>
          <w:szCs w:val="20"/>
        </w:rPr>
        <w:t>______</w:t>
      </w:r>
    </w:p>
    <w:p w14:paraId="58AFC808" w14:textId="77777777" w:rsidR="00FF21F3" w:rsidRPr="00F85486" w:rsidRDefault="00FF21F3" w:rsidP="00FF21F3">
      <w:pPr>
        <w:spacing w:after="40" w:line="276" w:lineRule="auto"/>
        <w:rPr>
          <w:rFonts w:ascii="Arial" w:hAnsi="Arial" w:cs="Arial"/>
          <w:sz w:val="12"/>
          <w:szCs w:val="12"/>
        </w:rPr>
      </w:pPr>
      <w:r w:rsidRPr="00F85486">
        <w:rPr>
          <w:rFonts w:ascii="Arial" w:hAnsi="Arial" w:cs="Arial"/>
          <w:sz w:val="12"/>
          <w:szCs w:val="12"/>
        </w:rPr>
        <w:tab/>
      </w:r>
    </w:p>
    <w:p w14:paraId="6A99C634"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Grade</w:t>
      </w:r>
      <w:r w:rsidRPr="002D7E73">
        <w:rPr>
          <w:rFonts w:ascii="Arial" w:hAnsi="Arial" w:cs="Arial"/>
          <w:sz w:val="20"/>
          <w:szCs w:val="20"/>
        </w:rPr>
        <w:t xml:space="preserve"> __</w:t>
      </w:r>
      <w:r>
        <w:rPr>
          <w:rFonts w:ascii="Arial" w:hAnsi="Arial" w:cs="Arial"/>
          <w:sz w:val="20"/>
          <w:szCs w:val="20"/>
        </w:rPr>
        <w:t>__________</w:t>
      </w:r>
      <w:r w:rsidRPr="002D7E73">
        <w:rPr>
          <w:rFonts w:ascii="Arial" w:hAnsi="Arial" w:cs="Arial"/>
          <w:sz w:val="20"/>
          <w:szCs w:val="20"/>
        </w:rPr>
        <w:t>_____</w:t>
      </w:r>
      <w:proofErr w:type="gramStart"/>
      <w:r w:rsidRPr="002D7E73">
        <w:rPr>
          <w:rFonts w:ascii="Arial" w:hAnsi="Arial" w:cs="Arial"/>
          <w:sz w:val="20"/>
          <w:szCs w:val="20"/>
        </w:rPr>
        <w:t xml:space="preserve">_  </w:t>
      </w:r>
      <w:r w:rsidRPr="002D7E73">
        <w:rPr>
          <w:rFonts w:ascii="Arial" w:hAnsi="Arial" w:cs="Arial"/>
          <w:b/>
          <w:bCs/>
          <w:sz w:val="20"/>
          <w:szCs w:val="20"/>
        </w:rPr>
        <w:t>Parent’s</w:t>
      </w:r>
      <w:proofErr w:type="gramEnd"/>
      <w:r w:rsidRPr="002D7E73">
        <w:rPr>
          <w:rFonts w:ascii="Arial" w:hAnsi="Arial" w:cs="Arial"/>
          <w:b/>
          <w:bCs/>
          <w:sz w:val="20"/>
          <w:szCs w:val="20"/>
        </w:rPr>
        <w:t xml:space="preserve"> Full Name</w:t>
      </w:r>
      <w:r w:rsidRPr="002D7E73">
        <w:rPr>
          <w:rFonts w:ascii="Arial" w:hAnsi="Arial" w:cs="Arial"/>
          <w:sz w:val="20"/>
          <w:szCs w:val="20"/>
        </w:rPr>
        <w:t xml:space="preserve"> ________________________________________</w:t>
      </w:r>
      <w:r>
        <w:rPr>
          <w:rFonts w:ascii="Arial" w:hAnsi="Arial" w:cs="Arial"/>
          <w:sz w:val="20"/>
          <w:szCs w:val="20"/>
        </w:rPr>
        <w:t>__</w:t>
      </w:r>
      <w:r w:rsidRPr="002D7E73">
        <w:rPr>
          <w:rFonts w:ascii="Arial" w:hAnsi="Arial" w:cs="Arial"/>
          <w:sz w:val="20"/>
          <w:szCs w:val="20"/>
        </w:rPr>
        <w:t>_______</w:t>
      </w:r>
    </w:p>
    <w:p w14:paraId="285596ED" w14:textId="77777777" w:rsidR="00FF21F3" w:rsidRPr="00F85486" w:rsidRDefault="00FF21F3" w:rsidP="00FF21F3">
      <w:pPr>
        <w:spacing w:after="40" w:line="276" w:lineRule="auto"/>
        <w:ind w:right="-2880"/>
        <w:rPr>
          <w:rFonts w:ascii="Arial" w:hAnsi="Arial" w:cs="Arial"/>
          <w:sz w:val="12"/>
          <w:szCs w:val="12"/>
        </w:rPr>
      </w:pPr>
    </w:p>
    <w:p w14:paraId="768BDA5C"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Student’s Home Address</w:t>
      </w:r>
      <w:r>
        <w:rPr>
          <w:rFonts w:ascii="Arial" w:hAnsi="Arial" w:cs="Arial"/>
          <w:sz w:val="20"/>
          <w:szCs w:val="20"/>
        </w:rPr>
        <w:t xml:space="preserve"> </w:t>
      </w:r>
      <w:r w:rsidRPr="002D7E73">
        <w:rPr>
          <w:rFonts w:ascii="Arial" w:hAnsi="Arial" w:cs="Arial"/>
          <w:sz w:val="20"/>
          <w:szCs w:val="20"/>
        </w:rPr>
        <w:t xml:space="preserve"> </w:t>
      </w:r>
      <w:r>
        <w:rPr>
          <w:rFonts w:ascii="Arial" w:hAnsi="Arial" w:cs="Arial"/>
          <w:sz w:val="20"/>
          <w:szCs w:val="20"/>
        </w:rPr>
        <w:t>__________</w:t>
      </w:r>
      <w:r w:rsidRPr="002D7E73">
        <w:rPr>
          <w:rFonts w:ascii="Arial" w:hAnsi="Arial" w:cs="Arial"/>
          <w:sz w:val="20"/>
          <w:szCs w:val="20"/>
        </w:rPr>
        <w:t>________________________________</w:t>
      </w:r>
      <w:r>
        <w:rPr>
          <w:rFonts w:ascii="Arial" w:hAnsi="Arial" w:cs="Arial"/>
          <w:sz w:val="20"/>
          <w:szCs w:val="20"/>
        </w:rPr>
        <w:t>__</w:t>
      </w:r>
      <w:r w:rsidR="005E1161">
        <w:rPr>
          <w:rFonts w:ascii="Arial" w:hAnsi="Arial" w:cs="Arial"/>
          <w:sz w:val="20"/>
          <w:szCs w:val="20"/>
        </w:rPr>
        <w:t>_____</w:t>
      </w:r>
      <w:r>
        <w:rPr>
          <w:rFonts w:ascii="Arial" w:hAnsi="Arial" w:cs="Arial"/>
          <w:sz w:val="20"/>
          <w:szCs w:val="20"/>
        </w:rPr>
        <w:t>___________________</w:t>
      </w:r>
    </w:p>
    <w:p w14:paraId="6E44FA93" w14:textId="77777777" w:rsidR="00FF21F3" w:rsidRPr="00F85486" w:rsidRDefault="00FF21F3" w:rsidP="00FF21F3">
      <w:pPr>
        <w:spacing w:after="40" w:line="276" w:lineRule="auto"/>
        <w:rPr>
          <w:rFonts w:ascii="Arial" w:hAnsi="Arial" w:cs="Arial"/>
          <w:sz w:val="12"/>
          <w:szCs w:val="12"/>
        </w:rPr>
      </w:pPr>
      <w:r w:rsidRPr="00F85486">
        <w:rPr>
          <w:rFonts w:ascii="Arial" w:hAnsi="Arial" w:cs="Arial"/>
          <w:sz w:val="12"/>
          <w:szCs w:val="12"/>
        </w:rPr>
        <w:tab/>
      </w:r>
      <w:r w:rsidRPr="00F85486">
        <w:rPr>
          <w:rFonts w:ascii="Arial" w:hAnsi="Arial" w:cs="Arial"/>
          <w:sz w:val="12"/>
          <w:szCs w:val="12"/>
        </w:rPr>
        <w:tab/>
      </w:r>
      <w:r w:rsidRPr="00F85486">
        <w:rPr>
          <w:rFonts w:ascii="Arial" w:hAnsi="Arial" w:cs="Arial"/>
          <w:sz w:val="12"/>
          <w:szCs w:val="12"/>
        </w:rPr>
        <w:tab/>
        <w:t xml:space="preserve">    </w:t>
      </w:r>
    </w:p>
    <w:p w14:paraId="674DBCAE"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sz w:val="20"/>
          <w:szCs w:val="20"/>
        </w:rPr>
        <w:t>City, State &amp; Zip</w:t>
      </w:r>
      <w:r w:rsidRPr="002D7E73">
        <w:rPr>
          <w:rFonts w:ascii="Arial" w:hAnsi="Arial" w:cs="Arial"/>
          <w:sz w:val="20"/>
          <w:szCs w:val="20"/>
        </w:rPr>
        <w:t xml:space="preserve"> ___________________________________________________</w:t>
      </w:r>
      <w:r>
        <w:rPr>
          <w:rFonts w:ascii="Arial" w:hAnsi="Arial" w:cs="Arial"/>
          <w:sz w:val="20"/>
          <w:szCs w:val="20"/>
        </w:rPr>
        <w:t>__________</w:t>
      </w:r>
      <w:r w:rsidRPr="002D7E73">
        <w:rPr>
          <w:rFonts w:ascii="Arial" w:hAnsi="Arial" w:cs="Arial"/>
          <w:sz w:val="20"/>
          <w:szCs w:val="20"/>
        </w:rPr>
        <w:t>_______________</w:t>
      </w:r>
    </w:p>
    <w:p w14:paraId="2C4C52FA" w14:textId="77777777" w:rsidR="00FF21F3" w:rsidRPr="00F85486" w:rsidRDefault="00FF21F3" w:rsidP="00FF21F3">
      <w:pPr>
        <w:spacing w:after="40" w:line="276" w:lineRule="auto"/>
        <w:rPr>
          <w:rFonts w:ascii="Arial" w:hAnsi="Arial" w:cs="Arial"/>
          <w:sz w:val="12"/>
          <w:szCs w:val="12"/>
        </w:rPr>
      </w:pPr>
    </w:p>
    <w:p w14:paraId="07180CA7"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Parent’s Phone Number</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 ___</w:t>
      </w:r>
      <w:r>
        <w:rPr>
          <w:rFonts w:ascii="Arial" w:hAnsi="Arial" w:cs="Arial"/>
          <w:sz w:val="20"/>
          <w:szCs w:val="20"/>
        </w:rPr>
        <w:t>_</w:t>
      </w:r>
      <w:r w:rsidRPr="002D7E73">
        <w:rPr>
          <w:rFonts w:ascii="Arial" w:hAnsi="Arial" w:cs="Arial"/>
          <w:sz w:val="20"/>
          <w:szCs w:val="20"/>
        </w:rPr>
        <w:t xml:space="preserve">____ - </w:t>
      </w:r>
      <w:r>
        <w:rPr>
          <w:rFonts w:ascii="Arial" w:hAnsi="Arial" w:cs="Arial"/>
          <w:sz w:val="20"/>
          <w:szCs w:val="20"/>
        </w:rPr>
        <w:t>__</w:t>
      </w:r>
      <w:r w:rsidRPr="002D7E73">
        <w:rPr>
          <w:rFonts w:ascii="Arial" w:hAnsi="Arial" w:cs="Arial"/>
          <w:sz w:val="20"/>
          <w:szCs w:val="20"/>
        </w:rPr>
        <w:t xml:space="preserve">___________  </w:t>
      </w:r>
      <w:r w:rsidRPr="002D7E73">
        <w:rPr>
          <w:rFonts w:ascii="Arial" w:hAnsi="Arial" w:cs="Arial"/>
          <w:b/>
          <w:bCs/>
          <w:sz w:val="20"/>
          <w:szCs w:val="20"/>
        </w:rPr>
        <w:t>Student’s Sex</w:t>
      </w:r>
      <w:r w:rsidRPr="002D7E73">
        <w:rPr>
          <w:rFonts w:ascii="Arial" w:hAnsi="Arial" w:cs="Arial"/>
          <w:sz w:val="20"/>
          <w:szCs w:val="20"/>
        </w:rPr>
        <w:t xml:space="preserve">  </w:t>
      </w:r>
      <w:r w:rsidRPr="002D7E73">
        <w:rPr>
          <w:rFonts w:ascii="Arial" w:hAnsi="Arial" w:cs="Arial"/>
          <w:b/>
          <w:sz w:val="20"/>
          <w:szCs w:val="20"/>
        </w:rPr>
        <w:t>M</w:t>
      </w:r>
      <w:r w:rsidRPr="00F267FC">
        <w:rPr>
          <w:rFonts w:ascii="Arial" w:hAnsi="Arial" w:cs="Arial"/>
          <w:sz w:val="20"/>
          <w:szCs w:val="20"/>
        </w:rPr>
        <w:t>____________</w:t>
      </w:r>
      <w:r>
        <w:rPr>
          <w:rFonts w:ascii="Arial" w:hAnsi="Arial" w:cs="Arial"/>
          <w:sz w:val="20"/>
          <w:szCs w:val="20"/>
        </w:rPr>
        <w:t xml:space="preserve">  </w:t>
      </w:r>
      <w:r w:rsidRPr="002D7E73">
        <w:rPr>
          <w:rFonts w:ascii="Arial" w:hAnsi="Arial" w:cs="Arial"/>
          <w:b/>
          <w:sz w:val="20"/>
          <w:szCs w:val="20"/>
        </w:rPr>
        <w:t>F</w:t>
      </w:r>
      <w:r w:rsidRPr="00F267FC">
        <w:rPr>
          <w:rFonts w:ascii="Arial" w:hAnsi="Arial" w:cs="Arial"/>
          <w:sz w:val="20"/>
          <w:szCs w:val="20"/>
        </w:rPr>
        <w:t>___________</w:t>
      </w:r>
    </w:p>
    <w:p w14:paraId="40AA0F40" w14:textId="77777777" w:rsidR="00FF21F3" w:rsidRPr="00F85486" w:rsidRDefault="00FF21F3" w:rsidP="00FF21F3">
      <w:pPr>
        <w:spacing w:after="40" w:line="276" w:lineRule="auto"/>
        <w:rPr>
          <w:rFonts w:ascii="Arial" w:hAnsi="Arial" w:cs="Arial"/>
          <w:sz w:val="12"/>
          <w:szCs w:val="12"/>
        </w:rPr>
      </w:pPr>
    </w:p>
    <w:p w14:paraId="5717E703"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Student’s T-shirt size (Circle One)</w:t>
      </w:r>
      <w:r w:rsidRPr="002D7E73">
        <w:rPr>
          <w:rFonts w:ascii="Arial" w:hAnsi="Arial" w:cs="Arial"/>
          <w:sz w:val="20"/>
          <w:szCs w:val="20"/>
        </w:rPr>
        <w:t xml:space="preserve">  </w:t>
      </w:r>
      <w:r w:rsidR="009D764D">
        <w:rPr>
          <w:rFonts w:ascii="Arial" w:hAnsi="Arial" w:cs="Arial"/>
          <w:sz w:val="20"/>
          <w:szCs w:val="20"/>
        </w:rPr>
        <w:t xml:space="preserve"> </w:t>
      </w:r>
      <w:r w:rsidRPr="002D7E73">
        <w:rPr>
          <w:rFonts w:ascii="Arial" w:hAnsi="Arial" w:cs="Arial"/>
          <w:sz w:val="20"/>
          <w:szCs w:val="20"/>
        </w:rPr>
        <w:t xml:space="preserve">  </w:t>
      </w:r>
      <w:r w:rsidRPr="00ED58CF">
        <w:rPr>
          <w:rFonts w:ascii="Arial" w:hAnsi="Arial" w:cs="Arial"/>
          <w:sz w:val="20"/>
          <w:szCs w:val="20"/>
        </w:rPr>
        <w:t xml:space="preserve">Small   </w:t>
      </w:r>
      <w:r w:rsidR="009D764D">
        <w:rPr>
          <w:rFonts w:ascii="Arial" w:hAnsi="Arial" w:cs="Arial"/>
          <w:sz w:val="20"/>
          <w:szCs w:val="20"/>
        </w:rPr>
        <w:t xml:space="preserve"> </w:t>
      </w:r>
      <w:r w:rsidRPr="00ED58CF">
        <w:rPr>
          <w:rFonts w:ascii="Arial" w:hAnsi="Arial" w:cs="Arial"/>
          <w:sz w:val="20"/>
          <w:szCs w:val="20"/>
        </w:rPr>
        <w:t xml:space="preserve">     Medium    </w:t>
      </w:r>
      <w:r w:rsidR="009D764D">
        <w:rPr>
          <w:rFonts w:ascii="Arial" w:hAnsi="Arial" w:cs="Arial"/>
          <w:sz w:val="20"/>
          <w:szCs w:val="20"/>
        </w:rPr>
        <w:t xml:space="preserve"> </w:t>
      </w:r>
      <w:r w:rsidRPr="00ED58CF">
        <w:rPr>
          <w:rFonts w:ascii="Arial" w:hAnsi="Arial" w:cs="Arial"/>
          <w:sz w:val="20"/>
          <w:szCs w:val="20"/>
        </w:rPr>
        <w:t xml:space="preserve">    Large    </w:t>
      </w:r>
      <w:r w:rsidR="009D764D">
        <w:rPr>
          <w:rFonts w:ascii="Arial" w:hAnsi="Arial" w:cs="Arial"/>
          <w:sz w:val="20"/>
          <w:szCs w:val="20"/>
        </w:rPr>
        <w:t xml:space="preserve"> </w:t>
      </w:r>
      <w:r w:rsidRPr="00ED58CF">
        <w:rPr>
          <w:rFonts w:ascii="Arial" w:hAnsi="Arial" w:cs="Arial"/>
          <w:sz w:val="20"/>
          <w:szCs w:val="20"/>
        </w:rPr>
        <w:t xml:space="preserve">    X-Large</w:t>
      </w:r>
    </w:p>
    <w:p w14:paraId="4B0632FC" w14:textId="77777777" w:rsidR="00FF21F3" w:rsidRPr="00F85486" w:rsidRDefault="00FF21F3" w:rsidP="00FF21F3">
      <w:pPr>
        <w:spacing w:after="40" w:line="276" w:lineRule="auto"/>
        <w:rPr>
          <w:rFonts w:ascii="Arial" w:hAnsi="Arial" w:cs="Arial"/>
          <w:b/>
          <w:bCs/>
          <w:sz w:val="12"/>
          <w:szCs w:val="12"/>
        </w:rPr>
      </w:pPr>
    </w:p>
    <w:p w14:paraId="47DEBFAB"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Teacher’s Full Name</w:t>
      </w:r>
      <w:r w:rsidRPr="002D7E73">
        <w:rPr>
          <w:rFonts w:ascii="Arial" w:hAnsi="Arial" w:cs="Arial"/>
          <w:sz w:val="20"/>
          <w:szCs w:val="20"/>
        </w:rPr>
        <w:t xml:space="preserve"> _______________________________</w:t>
      </w:r>
      <w:r>
        <w:rPr>
          <w:rFonts w:ascii="Arial" w:hAnsi="Arial" w:cs="Arial"/>
          <w:sz w:val="20"/>
          <w:szCs w:val="20"/>
        </w:rPr>
        <w:t>___</w:t>
      </w:r>
      <w:r w:rsidRPr="002D7E73">
        <w:rPr>
          <w:rFonts w:ascii="Arial" w:hAnsi="Arial" w:cs="Arial"/>
          <w:sz w:val="20"/>
          <w:szCs w:val="20"/>
        </w:rPr>
        <w:t>______________________________________</w:t>
      </w:r>
    </w:p>
    <w:p w14:paraId="476BDFF5" w14:textId="77777777" w:rsidR="00FF21F3" w:rsidRPr="00F85486" w:rsidRDefault="00FF21F3" w:rsidP="00FF21F3">
      <w:pPr>
        <w:spacing w:after="40" w:line="276" w:lineRule="auto"/>
        <w:rPr>
          <w:rFonts w:ascii="Arial" w:hAnsi="Arial" w:cs="Arial"/>
          <w:sz w:val="12"/>
          <w:szCs w:val="12"/>
        </w:rPr>
      </w:pPr>
    </w:p>
    <w:p w14:paraId="107B95DF" w14:textId="77777777" w:rsidR="00FF21F3" w:rsidRPr="002D7E73" w:rsidRDefault="00FF21F3" w:rsidP="00FF21F3">
      <w:pPr>
        <w:spacing w:after="40" w:line="276" w:lineRule="auto"/>
        <w:rPr>
          <w:rFonts w:ascii="Arial" w:hAnsi="Arial" w:cs="Arial"/>
          <w:sz w:val="20"/>
          <w:szCs w:val="20"/>
        </w:rPr>
      </w:pPr>
      <w:r w:rsidRPr="002D7E73">
        <w:rPr>
          <w:rFonts w:ascii="Arial" w:hAnsi="Arial" w:cs="Arial"/>
          <w:b/>
          <w:bCs/>
          <w:sz w:val="20"/>
          <w:szCs w:val="20"/>
        </w:rPr>
        <w:t>Teacher’s Phone Number</w:t>
      </w:r>
      <w:r w:rsidRPr="002D7E73">
        <w:rPr>
          <w:rFonts w:ascii="Arial" w:hAnsi="Arial" w:cs="Arial"/>
          <w:sz w:val="20"/>
          <w:szCs w:val="20"/>
        </w:rPr>
        <w:t xml:space="preserve"> </w:t>
      </w:r>
      <w:proofErr w:type="gramStart"/>
      <w:r w:rsidRPr="002D7E73">
        <w:rPr>
          <w:rFonts w:ascii="Arial" w:hAnsi="Arial" w:cs="Arial"/>
          <w:sz w:val="20"/>
          <w:szCs w:val="20"/>
        </w:rPr>
        <w:t xml:space="preserve">(  </w:t>
      </w:r>
      <w:proofErr w:type="gramEnd"/>
      <w:r w:rsidRPr="002D7E73">
        <w:rPr>
          <w:rFonts w:ascii="Arial" w:hAnsi="Arial" w:cs="Arial"/>
          <w:sz w:val="20"/>
          <w:szCs w:val="20"/>
        </w:rPr>
        <w:t xml:space="preserve">       ) _____ - ___________</w:t>
      </w:r>
      <w:r>
        <w:rPr>
          <w:rFonts w:ascii="Arial" w:hAnsi="Arial" w:cs="Arial"/>
          <w:sz w:val="20"/>
          <w:szCs w:val="20"/>
        </w:rPr>
        <w:t xml:space="preserve">  </w:t>
      </w:r>
      <w:r w:rsidRPr="002D7E73">
        <w:rPr>
          <w:rFonts w:ascii="Arial" w:hAnsi="Arial" w:cs="Arial"/>
          <w:b/>
          <w:sz w:val="20"/>
          <w:szCs w:val="20"/>
        </w:rPr>
        <w:t>Email</w:t>
      </w:r>
      <w:r w:rsidRPr="002D7E73">
        <w:rPr>
          <w:rFonts w:ascii="Arial" w:hAnsi="Arial" w:cs="Arial"/>
          <w:sz w:val="20"/>
          <w:szCs w:val="20"/>
        </w:rPr>
        <w:t>__</w:t>
      </w:r>
      <w:r>
        <w:rPr>
          <w:rFonts w:ascii="Arial" w:hAnsi="Arial" w:cs="Arial"/>
          <w:sz w:val="20"/>
          <w:szCs w:val="20"/>
        </w:rPr>
        <w:t>______</w:t>
      </w:r>
      <w:r w:rsidRPr="002D7E73">
        <w:rPr>
          <w:rFonts w:ascii="Arial" w:hAnsi="Arial" w:cs="Arial"/>
          <w:sz w:val="20"/>
          <w:szCs w:val="20"/>
        </w:rPr>
        <w:t xml:space="preserve">______________________________  </w:t>
      </w:r>
    </w:p>
    <w:p w14:paraId="703133A5" w14:textId="77777777" w:rsidR="00FF21F3" w:rsidRPr="005E1161" w:rsidRDefault="00FF21F3" w:rsidP="00FF21F3">
      <w:pPr>
        <w:rPr>
          <w:rFonts w:ascii="Arial" w:hAnsi="Arial" w:cs="Arial"/>
          <w:sz w:val="10"/>
          <w:szCs w:val="10"/>
        </w:rPr>
      </w:pPr>
    </w:p>
    <w:p w14:paraId="2A974484" w14:textId="77777777" w:rsidR="00FF21F3" w:rsidRPr="002D7E73" w:rsidRDefault="00FF21F3" w:rsidP="00FF21F3">
      <w:pPr>
        <w:spacing w:before="120"/>
        <w:jc w:val="center"/>
        <w:rPr>
          <w:rFonts w:ascii="Arial" w:hAnsi="Arial" w:cs="Arial"/>
          <w:b/>
          <w:szCs w:val="20"/>
        </w:rPr>
      </w:pPr>
      <w:r w:rsidRPr="002D7E73">
        <w:rPr>
          <w:rFonts w:ascii="Arial" w:hAnsi="Arial" w:cs="Arial"/>
          <w:b/>
          <w:szCs w:val="20"/>
        </w:rPr>
        <w:t>STUDENT AND PARENT/GUARDIAN CONSENT STATEMENT</w:t>
      </w:r>
    </w:p>
    <w:p w14:paraId="082C544C" w14:textId="77777777" w:rsidR="00FF21F3" w:rsidRPr="002D7E73" w:rsidRDefault="00FF21F3" w:rsidP="00FF21F3">
      <w:pPr>
        <w:spacing w:before="120"/>
        <w:rPr>
          <w:rFonts w:ascii="Arial" w:hAnsi="Arial" w:cs="Arial"/>
          <w:b/>
          <w:sz w:val="20"/>
          <w:szCs w:val="20"/>
        </w:rPr>
      </w:pPr>
      <w:r w:rsidRPr="002D7E73">
        <w:rPr>
          <w:rFonts w:ascii="Arial" w:hAnsi="Arial" w:cs="Arial"/>
          <w:sz w:val="20"/>
          <w:szCs w:val="20"/>
        </w:rPr>
        <w:t xml:space="preserve">The National Campaign to Stop Violence (NCSV), which sponsors the “Do the Write Thing Challenge,” will publish selected students writings and quotations in a book and in a discussion paper on youth violence.  Before publishing your writing, the NCSV requires your written consent and the written consent of a parent or guardian.  If you and your parent or guardian agree to permit the NCSV to publish your writing, please sign the statement following: We agree to give ownership of the attached student writing to the </w:t>
      </w:r>
      <w:r>
        <w:rPr>
          <w:rFonts w:ascii="Arial" w:hAnsi="Arial" w:cs="Arial"/>
          <w:sz w:val="20"/>
          <w:szCs w:val="20"/>
        </w:rPr>
        <w:t>NCSV</w:t>
      </w:r>
      <w:r w:rsidRPr="002D7E73">
        <w:rPr>
          <w:rFonts w:ascii="Arial" w:hAnsi="Arial" w:cs="Arial"/>
          <w:sz w:val="20"/>
          <w:szCs w:val="20"/>
        </w:rPr>
        <w:t xml:space="preserve"> so that it can be considered for recognition and published.  The NCSV may further disclose the writing to the media and other parties as part of their national program.</w:t>
      </w:r>
    </w:p>
    <w:p w14:paraId="27AAA102" w14:textId="77777777" w:rsidR="00FF21F3" w:rsidRPr="005E1161" w:rsidRDefault="00FF21F3" w:rsidP="00FF21F3">
      <w:pPr>
        <w:rPr>
          <w:rFonts w:ascii="Arial" w:hAnsi="Arial" w:cs="Arial"/>
          <w:sz w:val="16"/>
          <w:szCs w:val="16"/>
          <w:u w:val="single"/>
        </w:rPr>
      </w:pPr>
    </w:p>
    <w:p w14:paraId="57EF8272" w14:textId="77777777" w:rsidR="00FF21F3" w:rsidRPr="00952F7D" w:rsidRDefault="00FF21F3" w:rsidP="00FF21F3">
      <w:pPr>
        <w:tabs>
          <w:tab w:val="left" w:pos="4860"/>
          <w:tab w:val="left" w:pos="5130"/>
        </w:tabs>
        <w:rPr>
          <w:rFonts w:ascii="Arial" w:hAnsi="Arial" w:cs="Arial"/>
        </w:rPr>
      </w:pPr>
      <w:r>
        <w:rPr>
          <w:rFonts w:ascii="Arial" w:hAnsi="Arial" w:cs="Arial"/>
          <w:u w:val="single"/>
        </w:rPr>
        <w:tab/>
        <w:t>_</w:t>
      </w:r>
      <w:r>
        <w:rPr>
          <w:rFonts w:ascii="Arial" w:hAnsi="Arial" w:cs="Arial"/>
        </w:rPr>
        <w:tab/>
        <w:t>____________________________________</w:t>
      </w:r>
    </w:p>
    <w:p w14:paraId="1A6C3C83" w14:textId="77777777" w:rsidR="00CD69F7" w:rsidRDefault="00FF21F3" w:rsidP="00FF21F3">
      <w:pPr>
        <w:rPr>
          <w:rFonts w:ascii="Arial" w:hAnsi="Arial" w:cs="Arial"/>
          <w:sz w:val="32"/>
          <w:szCs w:val="32"/>
        </w:rPr>
      </w:pPr>
      <w:r w:rsidRPr="00ED58CF">
        <w:rPr>
          <w:rFonts w:ascii="Arial" w:hAnsi="Arial" w:cs="Arial"/>
          <w:sz w:val="18"/>
          <w:szCs w:val="18"/>
        </w:rPr>
        <w:t xml:space="preserve">Student’s Signature                                    </w:t>
      </w:r>
      <w:r>
        <w:rPr>
          <w:rFonts w:ascii="Arial" w:hAnsi="Arial" w:cs="Arial"/>
          <w:sz w:val="18"/>
          <w:szCs w:val="18"/>
        </w:rPr>
        <w:t xml:space="preserve">         </w:t>
      </w:r>
      <w:r w:rsidRPr="00ED58CF">
        <w:rPr>
          <w:rFonts w:ascii="Arial" w:hAnsi="Arial" w:cs="Arial"/>
          <w:sz w:val="18"/>
          <w:szCs w:val="18"/>
        </w:rPr>
        <w:t>Date</w:t>
      </w:r>
      <w:r w:rsidRPr="002D7E73">
        <w:rPr>
          <w:rFonts w:ascii="Arial" w:hAnsi="Arial" w:cs="Arial"/>
          <w:sz w:val="20"/>
          <w:szCs w:val="20"/>
        </w:rPr>
        <w:tab/>
      </w:r>
      <w:r w:rsidRPr="002D7E73">
        <w:rPr>
          <w:rFonts w:ascii="Arial" w:hAnsi="Arial" w:cs="Arial"/>
          <w:sz w:val="20"/>
          <w:szCs w:val="20"/>
        </w:rPr>
        <w:tab/>
      </w:r>
      <w:r>
        <w:rPr>
          <w:rFonts w:ascii="Arial" w:hAnsi="Arial" w:cs="Arial"/>
          <w:sz w:val="20"/>
          <w:szCs w:val="20"/>
        </w:rPr>
        <w:t xml:space="preserve">  </w:t>
      </w:r>
      <w:r w:rsidRPr="00ED58CF">
        <w:rPr>
          <w:rFonts w:ascii="Arial" w:hAnsi="Arial" w:cs="Arial"/>
          <w:sz w:val="18"/>
          <w:szCs w:val="18"/>
        </w:rPr>
        <w:t xml:space="preserve">Parent’s Signature                                    </w:t>
      </w:r>
      <w:r w:rsidR="008E68B3">
        <w:rPr>
          <w:rFonts w:ascii="Arial" w:hAnsi="Arial" w:cs="Arial"/>
          <w:sz w:val="18"/>
          <w:szCs w:val="18"/>
        </w:rPr>
        <w:t xml:space="preserve">          </w:t>
      </w:r>
      <w:r w:rsidRPr="00ED58CF">
        <w:rPr>
          <w:rFonts w:ascii="Arial" w:hAnsi="Arial" w:cs="Arial"/>
          <w:sz w:val="18"/>
          <w:szCs w:val="18"/>
        </w:rPr>
        <w:t>Date</w:t>
      </w:r>
    </w:p>
    <w:p w14:paraId="455A330C" w14:textId="77777777" w:rsidR="00CD69F7" w:rsidRPr="00CD69F7" w:rsidRDefault="00CD69F7" w:rsidP="00FF21F3">
      <w:pPr>
        <w:rPr>
          <w:rFonts w:ascii="Arial" w:hAnsi="Arial" w:cs="Arial"/>
          <w:sz w:val="20"/>
          <w:szCs w:val="20"/>
        </w:rPr>
      </w:pPr>
    </w:p>
    <w:p w14:paraId="30653BD0" w14:textId="77777777" w:rsidR="00FF21F3" w:rsidRPr="00CD69F7" w:rsidRDefault="00FF21F3" w:rsidP="00FF21F3">
      <w:pPr>
        <w:rPr>
          <w:rFonts w:ascii="Arial" w:hAnsi="Arial" w:cs="Arial"/>
          <w:sz w:val="18"/>
          <w:szCs w:val="18"/>
        </w:rPr>
      </w:pPr>
      <w:r w:rsidRPr="002D7E73">
        <w:rPr>
          <w:rFonts w:ascii="Arial" w:hAnsi="Arial" w:cs="Arial"/>
          <w:sz w:val="20"/>
          <w:szCs w:val="20"/>
        </w:rPr>
        <w:t>__________________________________________</w:t>
      </w:r>
      <w:r>
        <w:rPr>
          <w:rFonts w:ascii="Arial" w:hAnsi="Arial" w:cs="Arial"/>
          <w:sz w:val="20"/>
          <w:szCs w:val="20"/>
        </w:rPr>
        <w:t xml:space="preserve">___  </w:t>
      </w:r>
      <w:r w:rsidRPr="002D7E73">
        <w:rPr>
          <w:rFonts w:ascii="Arial" w:hAnsi="Arial" w:cs="Arial"/>
          <w:sz w:val="20"/>
          <w:szCs w:val="20"/>
        </w:rPr>
        <w:t>____________________________</w:t>
      </w:r>
      <w:r>
        <w:rPr>
          <w:rFonts w:ascii="Arial" w:hAnsi="Arial" w:cs="Arial"/>
          <w:sz w:val="20"/>
          <w:szCs w:val="20"/>
        </w:rPr>
        <w:t>_____</w:t>
      </w:r>
      <w:r w:rsidR="005E1161">
        <w:rPr>
          <w:rFonts w:ascii="Arial" w:hAnsi="Arial" w:cs="Arial"/>
          <w:sz w:val="20"/>
          <w:szCs w:val="20"/>
        </w:rPr>
        <w:t>_</w:t>
      </w:r>
      <w:r w:rsidRPr="002D7E73">
        <w:rPr>
          <w:rFonts w:ascii="Arial" w:hAnsi="Arial" w:cs="Arial"/>
          <w:sz w:val="20"/>
          <w:szCs w:val="20"/>
        </w:rPr>
        <w:t>__________</w:t>
      </w:r>
    </w:p>
    <w:p w14:paraId="36B455FB" w14:textId="77777777" w:rsidR="00FF21F3" w:rsidRPr="00ED58CF" w:rsidRDefault="00FF21F3" w:rsidP="00FF21F3">
      <w:pPr>
        <w:rPr>
          <w:rFonts w:ascii="Arial" w:hAnsi="Arial" w:cs="Arial"/>
          <w:sz w:val="20"/>
          <w:szCs w:val="20"/>
        </w:rPr>
      </w:pPr>
      <w:r w:rsidRPr="00ED58CF">
        <w:rPr>
          <w:rFonts w:ascii="Arial" w:hAnsi="Arial" w:cs="Arial"/>
          <w:sz w:val="18"/>
          <w:szCs w:val="18"/>
        </w:rPr>
        <w:t>Student’s Email Address</w:t>
      </w:r>
      <w:r w:rsidRPr="00ED58CF">
        <w:rPr>
          <w:rFonts w:ascii="Arial" w:hAnsi="Arial" w:cs="Arial"/>
          <w:sz w:val="18"/>
          <w:szCs w:val="18"/>
        </w:rPr>
        <w:tab/>
      </w:r>
      <w:r w:rsidRPr="00ED58CF">
        <w:rPr>
          <w:rFonts w:ascii="Arial" w:hAnsi="Arial" w:cs="Arial"/>
          <w:sz w:val="18"/>
          <w:szCs w:val="18"/>
        </w:rPr>
        <w:tab/>
      </w:r>
      <w:r w:rsidRPr="00ED58CF">
        <w:rPr>
          <w:rFonts w:ascii="Arial" w:hAnsi="Arial" w:cs="Arial"/>
          <w:sz w:val="18"/>
          <w:szCs w:val="18"/>
        </w:rPr>
        <w:tab/>
        <w:t xml:space="preserve">   </w:t>
      </w:r>
      <w:r w:rsidRPr="00ED58CF">
        <w:rPr>
          <w:rFonts w:ascii="Arial" w:hAnsi="Arial" w:cs="Arial"/>
          <w:sz w:val="18"/>
          <w:szCs w:val="18"/>
        </w:rPr>
        <w:tab/>
      </w:r>
      <w:r>
        <w:rPr>
          <w:rFonts w:ascii="Arial" w:hAnsi="Arial" w:cs="Arial"/>
          <w:sz w:val="18"/>
          <w:szCs w:val="18"/>
        </w:rPr>
        <w:tab/>
        <w:t xml:space="preserve">  </w:t>
      </w:r>
      <w:r w:rsidRPr="00ED58CF">
        <w:rPr>
          <w:rFonts w:ascii="Arial" w:hAnsi="Arial" w:cs="Arial"/>
          <w:sz w:val="18"/>
          <w:szCs w:val="18"/>
        </w:rPr>
        <w:t>Parent’s</w:t>
      </w:r>
      <w:r w:rsidRPr="002D7E73">
        <w:rPr>
          <w:rFonts w:ascii="Arial" w:hAnsi="Arial" w:cs="Arial"/>
          <w:sz w:val="20"/>
          <w:szCs w:val="20"/>
        </w:rPr>
        <w:t xml:space="preserve"> Email Address</w:t>
      </w:r>
    </w:p>
    <w:p w14:paraId="3F535999" w14:textId="77777777" w:rsidR="00FF21F3" w:rsidRPr="00CD69F7" w:rsidRDefault="00FF21F3" w:rsidP="00FF21F3">
      <w:pPr>
        <w:jc w:val="center"/>
        <w:rPr>
          <w:b/>
          <w:sz w:val="28"/>
          <w:szCs w:val="28"/>
        </w:rPr>
      </w:pPr>
    </w:p>
    <w:p w14:paraId="7BA10D22" w14:textId="77777777" w:rsidR="00FF21F3" w:rsidRDefault="00FF21F3" w:rsidP="00FF21F3">
      <w:pPr>
        <w:jc w:val="center"/>
        <w:rPr>
          <w:b/>
          <w:szCs w:val="20"/>
        </w:rPr>
      </w:pPr>
      <w:r>
        <w:rPr>
          <w:b/>
          <w:szCs w:val="20"/>
        </w:rPr>
        <w:t>FOLLOW US ONLINE:</w:t>
      </w:r>
    </w:p>
    <w:p w14:paraId="6C81C749" w14:textId="77777777" w:rsidR="00FF21F3" w:rsidRPr="00F85486" w:rsidRDefault="00FF21F3" w:rsidP="00FF21F3">
      <w:pPr>
        <w:jc w:val="center"/>
        <w:rPr>
          <w:b/>
          <w:sz w:val="12"/>
          <w:szCs w:val="12"/>
        </w:rPr>
      </w:pPr>
    </w:p>
    <w:p w14:paraId="49C73820" w14:textId="77777777" w:rsidR="00FF21F3" w:rsidRPr="005E1161" w:rsidRDefault="00FF21F3" w:rsidP="00FF21F3">
      <w:pPr>
        <w:rPr>
          <w:sz w:val="16"/>
          <w:szCs w:val="16"/>
        </w:rPr>
      </w:pPr>
      <w:r>
        <w:rPr>
          <w:sz w:val="20"/>
          <w:szCs w:val="20"/>
        </w:rPr>
        <w:t xml:space="preserve">          </w:t>
      </w:r>
      <w:r>
        <w:rPr>
          <w:noProof/>
          <w:sz w:val="20"/>
          <w:szCs w:val="20"/>
        </w:rPr>
        <w:drawing>
          <wp:inline distT="0" distB="0" distL="0" distR="0" wp14:anchorId="6F7413C3" wp14:editId="53270DFC">
            <wp:extent cx="457200" cy="457200"/>
            <wp:effectExtent l="0" t="0" r="0" b="0"/>
            <wp:docPr id="3" name="Picture 3" descr="facebook-logo-new-old-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logo-new-old-comparis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20"/>
          <w:szCs w:val="20"/>
        </w:rPr>
        <w:t xml:space="preserve"> </w:t>
      </w:r>
      <w:r>
        <w:rPr>
          <w:sz w:val="20"/>
          <w:szCs w:val="20"/>
        </w:rPr>
        <w:tab/>
      </w:r>
      <w:r>
        <w:rPr>
          <w:sz w:val="20"/>
          <w:szCs w:val="20"/>
        </w:rPr>
        <w:tab/>
      </w:r>
      <w:r>
        <w:rPr>
          <w:sz w:val="20"/>
          <w:szCs w:val="20"/>
        </w:rPr>
        <w:tab/>
      </w:r>
      <w:r>
        <w:rPr>
          <w:sz w:val="20"/>
          <w:szCs w:val="20"/>
        </w:rPr>
        <w:tab/>
        <w:t xml:space="preserve">       </w:t>
      </w:r>
      <w:r>
        <w:rPr>
          <w:noProof/>
          <w:sz w:val="20"/>
          <w:szCs w:val="20"/>
        </w:rPr>
        <w:drawing>
          <wp:inline distT="0" distB="0" distL="0" distR="0" wp14:anchorId="1C506DEA" wp14:editId="54957D07">
            <wp:extent cx="457200" cy="457200"/>
            <wp:effectExtent l="0" t="0" r="0" b="0"/>
            <wp:docPr id="2" name="Picture 2" descr="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_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20"/>
          <w:szCs w:val="20"/>
        </w:rPr>
        <w:tab/>
        <w:t xml:space="preserve">   </w:t>
      </w:r>
      <w:r>
        <w:rPr>
          <w:sz w:val="20"/>
          <w:szCs w:val="20"/>
        </w:rPr>
        <w:tab/>
        <w:t xml:space="preserve"> </w:t>
      </w:r>
      <w:r>
        <w:rPr>
          <w:sz w:val="20"/>
          <w:szCs w:val="20"/>
        </w:rPr>
        <w:tab/>
        <w:t xml:space="preserve">              </w:t>
      </w:r>
      <w:r>
        <w:rPr>
          <w:noProof/>
          <w:sz w:val="20"/>
          <w:szCs w:val="20"/>
        </w:rPr>
        <w:drawing>
          <wp:inline distT="0" distB="0" distL="0" distR="0" wp14:anchorId="05EA5947" wp14:editId="0A6FA335">
            <wp:extent cx="457200" cy="457200"/>
            <wp:effectExtent l="0" t="0" r="0" b="0"/>
            <wp:docPr id="1" name="Picture 1" descr="Instagram-v051916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v051916_2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AC10028" w14:textId="77777777" w:rsidR="00FF21F3" w:rsidRDefault="00FF21F3" w:rsidP="00FF21F3">
      <w:pPr>
        <w:tabs>
          <w:tab w:val="center" w:pos="4320"/>
          <w:tab w:val="left" w:pos="5040"/>
          <w:tab w:val="left" w:pos="7488"/>
        </w:tabs>
        <w:rPr>
          <w:sz w:val="26"/>
          <w:szCs w:val="26"/>
        </w:rPr>
      </w:pPr>
      <w:r>
        <w:rPr>
          <w:sz w:val="26"/>
          <w:szCs w:val="26"/>
        </w:rPr>
        <w:t>/</w:t>
      </w:r>
      <w:proofErr w:type="spellStart"/>
      <w:r>
        <w:rPr>
          <w:sz w:val="26"/>
          <w:szCs w:val="26"/>
        </w:rPr>
        <w:t>DtWTchallenge</w:t>
      </w:r>
      <w:proofErr w:type="spellEnd"/>
      <w:r>
        <w:rPr>
          <w:sz w:val="26"/>
          <w:szCs w:val="26"/>
        </w:rPr>
        <w:tab/>
        <w:t xml:space="preserve">                         @</w:t>
      </w:r>
      <w:proofErr w:type="spellStart"/>
      <w:r>
        <w:rPr>
          <w:sz w:val="26"/>
          <w:szCs w:val="26"/>
        </w:rPr>
        <w:t>DtWTChallenge</w:t>
      </w:r>
      <w:proofErr w:type="spellEnd"/>
      <w:r>
        <w:rPr>
          <w:sz w:val="26"/>
          <w:szCs w:val="26"/>
        </w:rPr>
        <w:t xml:space="preserve">                  @</w:t>
      </w:r>
      <w:proofErr w:type="spellStart"/>
      <w:r>
        <w:rPr>
          <w:sz w:val="26"/>
          <w:szCs w:val="26"/>
        </w:rPr>
        <w:t>DtWTChallenge</w:t>
      </w:r>
      <w:proofErr w:type="spellEnd"/>
    </w:p>
    <w:p w14:paraId="59300B3F" w14:textId="77777777" w:rsidR="00FF21F3" w:rsidRDefault="00FF21F3" w:rsidP="00FF21F3">
      <w:pPr>
        <w:tabs>
          <w:tab w:val="center" w:pos="4320"/>
          <w:tab w:val="left" w:pos="5040"/>
          <w:tab w:val="left" w:pos="7488"/>
        </w:tabs>
        <w:rPr>
          <w:sz w:val="26"/>
          <w:szCs w:val="26"/>
        </w:rPr>
      </w:pPr>
    </w:p>
    <w:p w14:paraId="232C4E86" w14:textId="77777777" w:rsidR="00FF21F3" w:rsidRPr="00CD69F7" w:rsidRDefault="00FF21F3" w:rsidP="00FF21F3">
      <w:pPr>
        <w:jc w:val="center"/>
        <w:rPr>
          <w:i/>
          <w:sz w:val="28"/>
          <w:szCs w:val="28"/>
        </w:rPr>
      </w:pPr>
      <w:r w:rsidRPr="00CD69F7">
        <w:rPr>
          <w:i/>
          <w:sz w:val="28"/>
          <w:szCs w:val="28"/>
        </w:rPr>
        <w:t>Bene</w:t>
      </w:r>
      <w:r w:rsidR="009D764D">
        <w:rPr>
          <w:i/>
          <w:sz w:val="28"/>
          <w:szCs w:val="28"/>
        </w:rPr>
        <w:t>fits of the “Do the Write Thing</w:t>
      </w:r>
      <w:r w:rsidRPr="00CD69F7">
        <w:rPr>
          <w:i/>
          <w:sz w:val="28"/>
          <w:szCs w:val="28"/>
        </w:rPr>
        <w:t xml:space="preserve"> Challenge</w:t>
      </w:r>
      <w:r w:rsidR="009D764D">
        <w:rPr>
          <w:i/>
          <w:sz w:val="28"/>
          <w:szCs w:val="28"/>
        </w:rPr>
        <w:t>”</w:t>
      </w:r>
      <w:r w:rsidR="00F85486" w:rsidRPr="00CD69F7">
        <w:rPr>
          <w:i/>
          <w:sz w:val="28"/>
          <w:szCs w:val="28"/>
        </w:rPr>
        <w:t xml:space="preserve"> </w:t>
      </w:r>
      <w:r w:rsidRPr="00CD69F7">
        <w:rPr>
          <w:i/>
          <w:sz w:val="28"/>
          <w:szCs w:val="28"/>
        </w:rPr>
        <w:t>as documented by the</w:t>
      </w:r>
    </w:p>
    <w:p w14:paraId="75CD2DF6" w14:textId="77777777" w:rsidR="00FF21F3" w:rsidRPr="00CD69F7" w:rsidRDefault="00FF21F3" w:rsidP="00CD69F7">
      <w:pPr>
        <w:jc w:val="center"/>
      </w:pPr>
      <w:r w:rsidRPr="00CD69F7">
        <w:rPr>
          <w:i/>
          <w:sz w:val="28"/>
          <w:szCs w:val="28"/>
        </w:rPr>
        <w:t>University of Texas at El Paso</w:t>
      </w:r>
    </w:p>
    <w:p w14:paraId="5B693AEA" w14:textId="77777777" w:rsidR="00FF21F3" w:rsidRDefault="00FF21F3" w:rsidP="00FF21F3">
      <w:pPr>
        <w:rPr>
          <w:sz w:val="28"/>
          <w:szCs w:val="28"/>
        </w:rPr>
      </w:pPr>
    </w:p>
    <w:p w14:paraId="6F060948" w14:textId="77777777" w:rsidR="00FF21F3" w:rsidRDefault="00FF21F3" w:rsidP="00FF21F3">
      <w:pPr>
        <w:rPr>
          <w:sz w:val="28"/>
          <w:szCs w:val="28"/>
        </w:rPr>
      </w:pPr>
      <w:r>
        <w:rPr>
          <w:sz w:val="28"/>
          <w:szCs w:val="28"/>
        </w:rPr>
        <w:t>FOR EDUCATORS</w:t>
      </w:r>
    </w:p>
    <w:p w14:paraId="559F0D09" w14:textId="77777777" w:rsidR="00FF21F3" w:rsidRDefault="00FF21F3" w:rsidP="00FF21F3">
      <w:pPr>
        <w:numPr>
          <w:ilvl w:val="0"/>
          <w:numId w:val="9"/>
        </w:numPr>
        <w:contextualSpacing/>
        <w:rPr>
          <w:sz w:val="28"/>
          <w:szCs w:val="28"/>
        </w:rPr>
      </w:pPr>
      <w:r>
        <w:rPr>
          <w:sz w:val="28"/>
          <w:szCs w:val="28"/>
        </w:rPr>
        <w:t>Facilitates discussions that result in greater tolerance and compassion</w:t>
      </w:r>
    </w:p>
    <w:p w14:paraId="51C3F21A" w14:textId="77777777" w:rsidR="00FF21F3" w:rsidRDefault="00FF21F3" w:rsidP="00FF21F3">
      <w:pPr>
        <w:numPr>
          <w:ilvl w:val="0"/>
          <w:numId w:val="9"/>
        </w:numPr>
        <w:contextualSpacing/>
        <w:rPr>
          <w:sz w:val="28"/>
          <w:szCs w:val="28"/>
        </w:rPr>
      </w:pPr>
      <w:r>
        <w:rPr>
          <w:sz w:val="28"/>
          <w:szCs w:val="28"/>
        </w:rPr>
        <w:t>Establishes mutually trusted relationships with students</w:t>
      </w:r>
    </w:p>
    <w:p w14:paraId="652BB57F" w14:textId="77777777" w:rsidR="00FF21F3" w:rsidRDefault="00FF21F3" w:rsidP="00FF21F3">
      <w:pPr>
        <w:numPr>
          <w:ilvl w:val="0"/>
          <w:numId w:val="9"/>
        </w:numPr>
        <w:contextualSpacing/>
        <w:rPr>
          <w:sz w:val="28"/>
          <w:szCs w:val="28"/>
        </w:rPr>
      </w:pPr>
      <w:r>
        <w:rPr>
          <w:sz w:val="28"/>
          <w:szCs w:val="28"/>
        </w:rPr>
        <w:t>Heightens awareness of healing and bonding between students and their families</w:t>
      </w:r>
    </w:p>
    <w:p w14:paraId="58DEB21C" w14:textId="77777777" w:rsidR="00FF21F3" w:rsidRDefault="00FF21F3" w:rsidP="00FF21F3">
      <w:pPr>
        <w:numPr>
          <w:ilvl w:val="0"/>
          <w:numId w:val="9"/>
        </w:numPr>
        <w:contextualSpacing/>
        <w:rPr>
          <w:sz w:val="28"/>
          <w:szCs w:val="28"/>
        </w:rPr>
      </w:pPr>
      <w:r>
        <w:rPr>
          <w:sz w:val="28"/>
          <w:szCs w:val="28"/>
        </w:rPr>
        <w:t>Increases knowledge about students leading to 1) attitudinal changes and 2) adapting their instruction</w:t>
      </w:r>
    </w:p>
    <w:p w14:paraId="7263C85E" w14:textId="77777777" w:rsidR="00FF21F3" w:rsidRDefault="00FF21F3" w:rsidP="00FF21F3">
      <w:pPr>
        <w:rPr>
          <w:sz w:val="28"/>
          <w:szCs w:val="28"/>
        </w:rPr>
      </w:pPr>
    </w:p>
    <w:p w14:paraId="790AA313" w14:textId="77777777" w:rsidR="00FF21F3" w:rsidRDefault="00FF21F3" w:rsidP="00FF21F3">
      <w:pPr>
        <w:rPr>
          <w:sz w:val="28"/>
          <w:szCs w:val="28"/>
        </w:rPr>
      </w:pPr>
      <w:r>
        <w:rPr>
          <w:sz w:val="28"/>
          <w:szCs w:val="28"/>
        </w:rPr>
        <w:t>FOR STUDENTS</w:t>
      </w:r>
    </w:p>
    <w:p w14:paraId="281F0385" w14:textId="77777777" w:rsidR="00FF21F3" w:rsidRDefault="00FF21F3" w:rsidP="00FF21F3">
      <w:pPr>
        <w:numPr>
          <w:ilvl w:val="0"/>
          <w:numId w:val="10"/>
        </w:numPr>
        <w:contextualSpacing/>
        <w:rPr>
          <w:sz w:val="28"/>
          <w:szCs w:val="28"/>
        </w:rPr>
      </w:pPr>
      <w:r>
        <w:rPr>
          <w:sz w:val="28"/>
          <w:szCs w:val="28"/>
        </w:rPr>
        <w:t>Creates greater empathy and understanding for victims of violence</w:t>
      </w:r>
    </w:p>
    <w:p w14:paraId="48D6C348" w14:textId="77777777" w:rsidR="00FF21F3" w:rsidRDefault="00FF21F3" w:rsidP="00FF21F3">
      <w:pPr>
        <w:numPr>
          <w:ilvl w:val="0"/>
          <w:numId w:val="10"/>
        </w:numPr>
        <w:contextualSpacing/>
        <w:rPr>
          <w:sz w:val="28"/>
          <w:szCs w:val="28"/>
        </w:rPr>
      </w:pPr>
      <w:r>
        <w:rPr>
          <w:sz w:val="28"/>
          <w:szCs w:val="28"/>
        </w:rPr>
        <w:t>Encourages more positive behaviors and attitudes toward peers and teachers</w:t>
      </w:r>
    </w:p>
    <w:p w14:paraId="720E834F" w14:textId="77777777" w:rsidR="00FF21F3" w:rsidRDefault="00FF21F3" w:rsidP="00FF21F3">
      <w:pPr>
        <w:numPr>
          <w:ilvl w:val="0"/>
          <w:numId w:val="10"/>
        </w:numPr>
        <w:contextualSpacing/>
        <w:rPr>
          <w:sz w:val="28"/>
          <w:szCs w:val="28"/>
        </w:rPr>
      </w:pPr>
      <w:r>
        <w:rPr>
          <w:sz w:val="28"/>
          <w:szCs w:val="28"/>
        </w:rPr>
        <w:t>Creates a belief that their positive actions can make a difference</w:t>
      </w:r>
    </w:p>
    <w:p w14:paraId="31D06BF4" w14:textId="77777777" w:rsidR="00FF21F3" w:rsidRDefault="00FF21F3" w:rsidP="00FF21F3">
      <w:pPr>
        <w:numPr>
          <w:ilvl w:val="0"/>
          <w:numId w:val="10"/>
        </w:numPr>
        <w:contextualSpacing/>
        <w:rPr>
          <w:sz w:val="28"/>
          <w:szCs w:val="28"/>
        </w:rPr>
      </w:pPr>
      <w:r>
        <w:rPr>
          <w:sz w:val="28"/>
          <w:szCs w:val="28"/>
        </w:rPr>
        <w:t>Increases tolerance and reduces judgment regarding differences among peers</w:t>
      </w:r>
    </w:p>
    <w:p w14:paraId="23CA4C07" w14:textId="77777777" w:rsidR="00FF21F3" w:rsidRDefault="00FF21F3" w:rsidP="00FF21F3">
      <w:pPr>
        <w:numPr>
          <w:ilvl w:val="0"/>
          <w:numId w:val="10"/>
        </w:numPr>
        <w:contextualSpacing/>
        <w:rPr>
          <w:sz w:val="28"/>
          <w:szCs w:val="28"/>
        </w:rPr>
      </w:pPr>
      <w:r>
        <w:rPr>
          <w:sz w:val="28"/>
          <w:szCs w:val="28"/>
        </w:rPr>
        <w:t>Increases communication with peers and family members, rather than resorting to violence</w:t>
      </w:r>
    </w:p>
    <w:p w14:paraId="22D380F6" w14:textId="77777777" w:rsidR="00FF21F3" w:rsidRDefault="00FF21F3" w:rsidP="00FF21F3"/>
    <w:p w14:paraId="27071DBC" w14:textId="77777777" w:rsidR="00FF21F3" w:rsidRDefault="00FF21F3" w:rsidP="00FF21F3">
      <w:pPr>
        <w:rPr>
          <w:sz w:val="28"/>
          <w:szCs w:val="28"/>
        </w:rPr>
      </w:pPr>
      <w:r>
        <w:rPr>
          <w:sz w:val="28"/>
          <w:szCs w:val="28"/>
        </w:rPr>
        <w:t>FOR PARENTS</w:t>
      </w:r>
    </w:p>
    <w:p w14:paraId="570C69E5" w14:textId="77777777" w:rsidR="00FF21F3" w:rsidRDefault="00FF21F3" w:rsidP="00FF21F3">
      <w:pPr>
        <w:numPr>
          <w:ilvl w:val="0"/>
          <w:numId w:val="11"/>
        </w:numPr>
        <w:contextualSpacing/>
        <w:rPr>
          <w:sz w:val="28"/>
          <w:szCs w:val="28"/>
        </w:rPr>
      </w:pPr>
      <w:r>
        <w:rPr>
          <w:sz w:val="28"/>
          <w:szCs w:val="28"/>
        </w:rPr>
        <w:t>Initiates a better understanding of the impact of violence on their children</w:t>
      </w:r>
    </w:p>
    <w:p w14:paraId="124763AA" w14:textId="77777777" w:rsidR="00FF21F3" w:rsidRDefault="00FF21F3" w:rsidP="00FF21F3">
      <w:pPr>
        <w:numPr>
          <w:ilvl w:val="0"/>
          <w:numId w:val="11"/>
        </w:numPr>
        <w:contextualSpacing/>
        <w:rPr>
          <w:sz w:val="28"/>
          <w:szCs w:val="28"/>
        </w:rPr>
      </w:pPr>
      <w:r>
        <w:rPr>
          <w:sz w:val="28"/>
          <w:szCs w:val="28"/>
        </w:rPr>
        <w:t>Fosters an understanding of their child’s concerns</w:t>
      </w:r>
    </w:p>
    <w:p w14:paraId="57C732B2" w14:textId="77777777" w:rsidR="00FF21F3" w:rsidRDefault="00FF21F3" w:rsidP="00FF21F3">
      <w:pPr>
        <w:numPr>
          <w:ilvl w:val="0"/>
          <w:numId w:val="11"/>
        </w:numPr>
        <w:contextualSpacing/>
        <w:rPr>
          <w:sz w:val="28"/>
          <w:szCs w:val="28"/>
        </w:rPr>
      </w:pPr>
      <w:r>
        <w:rPr>
          <w:sz w:val="28"/>
          <w:szCs w:val="28"/>
        </w:rPr>
        <w:t>Improves communication at home with children and spouse</w:t>
      </w:r>
    </w:p>
    <w:p w14:paraId="0FF0AA83" w14:textId="77777777" w:rsidR="00FF21F3" w:rsidRDefault="00FF21F3" w:rsidP="00FF21F3">
      <w:pPr>
        <w:numPr>
          <w:ilvl w:val="0"/>
          <w:numId w:val="11"/>
        </w:numPr>
        <w:contextualSpacing/>
        <w:rPr>
          <w:sz w:val="28"/>
          <w:szCs w:val="28"/>
        </w:rPr>
      </w:pPr>
      <w:r>
        <w:rPr>
          <w:sz w:val="28"/>
          <w:szCs w:val="28"/>
        </w:rPr>
        <w:t>Creates a greater awareness of violence in the school and community</w:t>
      </w:r>
    </w:p>
    <w:p w14:paraId="1ECA20E2" w14:textId="77777777" w:rsidR="00FF21F3" w:rsidRDefault="00FF21F3" w:rsidP="00FF21F3">
      <w:pPr>
        <w:rPr>
          <w:b/>
          <w:i/>
          <w:sz w:val="28"/>
          <w:szCs w:val="28"/>
        </w:rPr>
      </w:pPr>
    </w:p>
    <w:p w14:paraId="4B5C47E8" w14:textId="77777777" w:rsidR="00FF21F3" w:rsidRDefault="00FF21F3" w:rsidP="00FF21F3">
      <w:pPr>
        <w:rPr>
          <w:b/>
          <w:i/>
          <w:sz w:val="28"/>
          <w:szCs w:val="28"/>
        </w:rPr>
      </w:pPr>
      <w:r>
        <w:rPr>
          <w:b/>
          <w:i/>
          <w:sz w:val="28"/>
          <w:szCs w:val="28"/>
        </w:rPr>
        <w:t>You can bring these benefits to your school or classroom by contacting Lisa Cone at info@dtwt.org or 1-800-256-0235.</w:t>
      </w:r>
    </w:p>
    <w:p w14:paraId="2E3F65E6" w14:textId="77777777" w:rsidR="00FF21F3" w:rsidRDefault="00FF21F3" w:rsidP="00FF21F3">
      <w:pPr>
        <w:rPr>
          <w:b/>
          <w:i/>
          <w:sz w:val="28"/>
          <w:szCs w:val="28"/>
        </w:rPr>
      </w:pPr>
      <w:r>
        <w:rPr>
          <w:b/>
          <w:i/>
          <w:sz w:val="28"/>
          <w:szCs w:val="28"/>
        </w:rPr>
        <w:t>Join the 100,000 students who participate in the DtWT Challenge each year.</w:t>
      </w:r>
    </w:p>
    <w:p w14:paraId="5135017E" w14:textId="77777777" w:rsidR="00FF21F3" w:rsidRDefault="00FF21F3" w:rsidP="00FF21F3"/>
    <w:p w14:paraId="79872FE9" w14:textId="77777777" w:rsidR="00FF21F3" w:rsidRDefault="00FF21F3" w:rsidP="00FF21F3"/>
    <w:p w14:paraId="5246087C" w14:textId="77777777" w:rsidR="00FF21F3" w:rsidRDefault="00FF21F3" w:rsidP="00FF21F3">
      <w:pPr>
        <w:tabs>
          <w:tab w:val="center" w:pos="4320"/>
          <w:tab w:val="left" w:pos="5040"/>
          <w:tab w:val="left" w:pos="7488"/>
        </w:tabs>
        <w:rPr>
          <w:sz w:val="20"/>
          <w:szCs w:val="20"/>
        </w:rPr>
      </w:pPr>
    </w:p>
    <w:p w14:paraId="63C06D36" w14:textId="77777777" w:rsidR="00FF21F3" w:rsidRDefault="00FF21F3" w:rsidP="00FF21F3">
      <w:pPr>
        <w:tabs>
          <w:tab w:val="center" w:pos="4320"/>
          <w:tab w:val="left" w:pos="5040"/>
          <w:tab w:val="left" w:pos="7488"/>
        </w:tabs>
        <w:rPr>
          <w:sz w:val="20"/>
          <w:szCs w:val="20"/>
        </w:rPr>
      </w:pPr>
    </w:p>
    <w:p w14:paraId="682AAD98" w14:textId="77777777" w:rsidR="00330AB6" w:rsidRDefault="00330AB6" w:rsidP="00FF21F3">
      <w:pPr>
        <w:tabs>
          <w:tab w:val="center" w:pos="4320"/>
          <w:tab w:val="left" w:pos="5040"/>
          <w:tab w:val="left" w:pos="7488"/>
        </w:tabs>
        <w:rPr>
          <w:sz w:val="20"/>
          <w:szCs w:val="20"/>
        </w:rPr>
      </w:pPr>
    </w:p>
    <w:p w14:paraId="48529F86" w14:textId="77777777" w:rsidR="00330AB6" w:rsidRDefault="00330AB6" w:rsidP="00FF21F3">
      <w:pPr>
        <w:tabs>
          <w:tab w:val="center" w:pos="4320"/>
          <w:tab w:val="left" w:pos="5040"/>
          <w:tab w:val="left" w:pos="7488"/>
        </w:tabs>
        <w:rPr>
          <w:sz w:val="20"/>
          <w:szCs w:val="20"/>
        </w:rPr>
      </w:pPr>
    </w:p>
    <w:p w14:paraId="24BEA276" w14:textId="77777777" w:rsidR="00330AB6" w:rsidRDefault="00330AB6" w:rsidP="00FF21F3">
      <w:pPr>
        <w:tabs>
          <w:tab w:val="center" w:pos="4320"/>
          <w:tab w:val="left" w:pos="5040"/>
          <w:tab w:val="left" w:pos="7488"/>
        </w:tabs>
        <w:rPr>
          <w:sz w:val="20"/>
          <w:szCs w:val="20"/>
        </w:rPr>
      </w:pPr>
    </w:p>
    <w:p w14:paraId="406B46FC" w14:textId="77777777" w:rsidR="00330AB6" w:rsidRDefault="00330AB6" w:rsidP="00FF21F3">
      <w:pPr>
        <w:tabs>
          <w:tab w:val="center" w:pos="4320"/>
          <w:tab w:val="left" w:pos="5040"/>
          <w:tab w:val="left" w:pos="7488"/>
        </w:tabs>
        <w:rPr>
          <w:sz w:val="20"/>
          <w:szCs w:val="20"/>
        </w:rPr>
      </w:pPr>
    </w:p>
    <w:p w14:paraId="6E8EFB46" w14:textId="77777777" w:rsidR="00330AB6" w:rsidRDefault="00330AB6" w:rsidP="00FF21F3">
      <w:pPr>
        <w:tabs>
          <w:tab w:val="center" w:pos="4320"/>
          <w:tab w:val="left" w:pos="5040"/>
          <w:tab w:val="left" w:pos="7488"/>
        </w:tabs>
        <w:rPr>
          <w:sz w:val="20"/>
          <w:szCs w:val="20"/>
        </w:rPr>
      </w:pPr>
    </w:p>
    <w:p w14:paraId="7E4AA270" w14:textId="77777777" w:rsidR="00330AB6" w:rsidRDefault="00330AB6" w:rsidP="00FF21F3">
      <w:pPr>
        <w:tabs>
          <w:tab w:val="center" w:pos="4320"/>
          <w:tab w:val="left" w:pos="5040"/>
          <w:tab w:val="left" w:pos="7488"/>
        </w:tabs>
        <w:rPr>
          <w:sz w:val="20"/>
          <w:szCs w:val="20"/>
        </w:rPr>
      </w:pPr>
    </w:p>
    <w:p w14:paraId="1046A631" w14:textId="77777777" w:rsidR="00330AB6" w:rsidRDefault="00330AB6" w:rsidP="00FF21F3">
      <w:pPr>
        <w:tabs>
          <w:tab w:val="center" w:pos="4320"/>
          <w:tab w:val="left" w:pos="5040"/>
          <w:tab w:val="left" w:pos="7488"/>
        </w:tabs>
        <w:rPr>
          <w:sz w:val="20"/>
          <w:szCs w:val="20"/>
        </w:rPr>
      </w:pPr>
    </w:p>
    <w:p w14:paraId="016250E4" w14:textId="77777777" w:rsidR="00330AB6" w:rsidRDefault="00330AB6" w:rsidP="00FF21F3">
      <w:pPr>
        <w:tabs>
          <w:tab w:val="center" w:pos="4320"/>
          <w:tab w:val="left" w:pos="5040"/>
          <w:tab w:val="left" w:pos="7488"/>
        </w:tabs>
        <w:rPr>
          <w:sz w:val="20"/>
          <w:szCs w:val="20"/>
        </w:rPr>
      </w:pPr>
    </w:p>
    <w:p w14:paraId="33C5D8F3" w14:textId="77777777" w:rsidR="00330AB6" w:rsidRDefault="00330AB6" w:rsidP="00FF21F3">
      <w:pPr>
        <w:tabs>
          <w:tab w:val="center" w:pos="4320"/>
          <w:tab w:val="left" w:pos="5040"/>
          <w:tab w:val="left" w:pos="7488"/>
        </w:tabs>
        <w:rPr>
          <w:sz w:val="20"/>
          <w:szCs w:val="20"/>
        </w:rPr>
      </w:pPr>
    </w:p>
    <w:p w14:paraId="4820BCDE" w14:textId="77777777" w:rsidR="00330AB6" w:rsidRDefault="00330AB6" w:rsidP="00FF21F3">
      <w:pPr>
        <w:tabs>
          <w:tab w:val="center" w:pos="4320"/>
          <w:tab w:val="left" w:pos="5040"/>
          <w:tab w:val="left" w:pos="7488"/>
        </w:tabs>
        <w:rPr>
          <w:sz w:val="20"/>
          <w:szCs w:val="20"/>
        </w:rPr>
      </w:pPr>
    </w:p>
    <w:p w14:paraId="2AFA66C8" w14:textId="77777777" w:rsidR="00330AB6" w:rsidRDefault="00330AB6" w:rsidP="00FF21F3">
      <w:pPr>
        <w:tabs>
          <w:tab w:val="center" w:pos="4320"/>
          <w:tab w:val="left" w:pos="5040"/>
          <w:tab w:val="left" w:pos="7488"/>
        </w:tabs>
        <w:rPr>
          <w:sz w:val="20"/>
          <w:szCs w:val="20"/>
        </w:rPr>
      </w:pPr>
    </w:p>
    <w:p w14:paraId="6345C572" w14:textId="77777777" w:rsidR="00330AB6" w:rsidRDefault="00330AB6" w:rsidP="00FF21F3">
      <w:pPr>
        <w:tabs>
          <w:tab w:val="center" w:pos="4320"/>
          <w:tab w:val="left" w:pos="5040"/>
          <w:tab w:val="left" w:pos="7488"/>
        </w:tabs>
        <w:rPr>
          <w:sz w:val="20"/>
          <w:szCs w:val="20"/>
        </w:rPr>
      </w:pPr>
    </w:p>
    <w:p w14:paraId="06B48880" w14:textId="77777777" w:rsidR="00330AB6" w:rsidRDefault="00330AB6" w:rsidP="00FF21F3">
      <w:pPr>
        <w:tabs>
          <w:tab w:val="center" w:pos="4320"/>
          <w:tab w:val="left" w:pos="5040"/>
          <w:tab w:val="left" w:pos="7488"/>
        </w:tabs>
        <w:rPr>
          <w:sz w:val="20"/>
          <w:szCs w:val="20"/>
        </w:rPr>
      </w:pPr>
    </w:p>
    <w:p w14:paraId="56E5410F" w14:textId="77777777" w:rsidR="00FF21F3" w:rsidRDefault="00FF21F3" w:rsidP="00FF21F3">
      <w:pPr>
        <w:tabs>
          <w:tab w:val="center" w:pos="4320"/>
          <w:tab w:val="left" w:pos="5040"/>
          <w:tab w:val="left" w:pos="7488"/>
        </w:tabs>
        <w:rPr>
          <w:sz w:val="20"/>
          <w:szCs w:val="20"/>
        </w:rPr>
      </w:pPr>
    </w:p>
    <w:p w14:paraId="33FDBCE2" w14:textId="77777777" w:rsidR="00FF21F3" w:rsidRDefault="00FF21F3" w:rsidP="00FF21F3">
      <w:pPr>
        <w:jc w:val="center"/>
        <w:rPr>
          <w:b/>
          <w:sz w:val="20"/>
          <w:szCs w:val="20"/>
        </w:rPr>
      </w:pPr>
    </w:p>
    <w:p w14:paraId="2843FB2D" w14:textId="77777777" w:rsidR="00FF21F3" w:rsidRDefault="00FF21F3" w:rsidP="00FF21F3">
      <w:pPr>
        <w:jc w:val="center"/>
        <w:rPr>
          <w:b/>
          <w:sz w:val="20"/>
          <w:szCs w:val="20"/>
        </w:rPr>
      </w:pPr>
    </w:p>
    <w:p w14:paraId="5307B55A" w14:textId="77777777" w:rsidR="00FF21F3" w:rsidRDefault="00FF21F3" w:rsidP="00FF21F3">
      <w:pPr>
        <w:jc w:val="center"/>
        <w:rPr>
          <w:b/>
          <w:sz w:val="20"/>
          <w:szCs w:val="20"/>
        </w:rPr>
      </w:pPr>
    </w:p>
    <w:p w14:paraId="69C52CE3" w14:textId="77777777" w:rsidR="0036699C" w:rsidRDefault="0036699C" w:rsidP="00FF21F3">
      <w:pPr>
        <w:jc w:val="center"/>
        <w:rPr>
          <w:b/>
          <w:sz w:val="20"/>
          <w:szCs w:val="20"/>
        </w:rPr>
      </w:pPr>
    </w:p>
    <w:p w14:paraId="4C57EF95" w14:textId="77777777" w:rsidR="0036699C" w:rsidRDefault="0036699C" w:rsidP="00FF21F3">
      <w:pPr>
        <w:jc w:val="center"/>
        <w:rPr>
          <w:b/>
          <w:sz w:val="20"/>
          <w:szCs w:val="20"/>
        </w:rPr>
      </w:pPr>
    </w:p>
    <w:p w14:paraId="648F0F47" w14:textId="77777777" w:rsidR="00FF21F3" w:rsidRDefault="00FF21F3" w:rsidP="00FF21F3">
      <w:pPr>
        <w:jc w:val="center"/>
        <w:rPr>
          <w:b/>
          <w:sz w:val="20"/>
          <w:szCs w:val="20"/>
        </w:rPr>
      </w:pPr>
    </w:p>
    <w:p w14:paraId="5F4A0310" w14:textId="77777777" w:rsidR="00FF21F3" w:rsidRDefault="00FF21F3" w:rsidP="00FF21F3">
      <w:pPr>
        <w:jc w:val="center"/>
        <w:rPr>
          <w:b/>
          <w:sz w:val="20"/>
          <w:szCs w:val="20"/>
        </w:rPr>
      </w:pPr>
    </w:p>
    <w:p w14:paraId="356468B6" w14:textId="77777777" w:rsidR="009D764D" w:rsidRDefault="009D764D" w:rsidP="00FF21F3">
      <w:pPr>
        <w:jc w:val="center"/>
        <w:rPr>
          <w:b/>
          <w:sz w:val="20"/>
          <w:szCs w:val="20"/>
        </w:rPr>
      </w:pPr>
    </w:p>
    <w:p w14:paraId="6811D72C" w14:textId="77777777" w:rsidR="00FF21F3" w:rsidRPr="009D764D" w:rsidRDefault="00FF21F3" w:rsidP="00FF21F3">
      <w:pPr>
        <w:jc w:val="center"/>
        <w:rPr>
          <w:sz w:val="32"/>
          <w:szCs w:val="32"/>
        </w:rPr>
      </w:pPr>
      <w:r w:rsidRPr="009D764D">
        <w:rPr>
          <w:sz w:val="32"/>
          <w:szCs w:val="32"/>
        </w:rPr>
        <w:t>The “Do the Write Thing” Challenge Program Can Change Minds</w:t>
      </w:r>
    </w:p>
    <w:p w14:paraId="0F7890A6" w14:textId="77777777" w:rsidR="00FF21F3" w:rsidRDefault="00FF21F3" w:rsidP="00FF21F3">
      <w:pPr>
        <w:rPr>
          <w:sz w:val="20"/>
          <w:szCs w:val="20"/>
        </w:rPr>
      </w:pPr>
    </w:p>
    <w:p w14:paraId="1F51E5BB" w14:textId="77777777" w:rsidR="00FF21F3" w:rsidRPr="009D764D" w:rsidRDefault="00FF21F3" w:rsidP="00FF21F3">
      <w:r w:rsidRPr="009D764D">
        <w:t xml:space="preserve">The “Changing Minds” campaign is sponsored by the Office of Juvenile Justice and Delinquency Prevention.  According to OJJDP, in 2015, 60% of all American youth were exposed to violence, crime or abuse.  Based on scientific research from Harvard, the research reveals that a child’s positive and negative experiences literally shape and reshape the brain.  The more a child witnesses violence, the more neural connections are created in the regions of the brain that involve fear, anxiety and impulsiveness…while fewer are created in regions that involve reasoning, planning and behavior control.  This increased stress can lead to “long-term behavioral and physiological disorders” including depression, drug abuse, diabetes, stroke and inflammation patterns. </w:t>
      </w:r>
    </w:p>
    <w:p w14:paraId="23E6FDF8" w14:textId="77777777" w:rsidR="00FF21F3" w:rsidRPr="009D764D" w:rsidRDefault="00FF21F3" w:rsidP="00FF21F3"/>
    <w:p w14:paraId="6FA9CE0F" w14:textId="77777777" w:rsidR="00FF21F3" w:rsidRPr="009D764D" w:rsidRDefault="00FF21F3" w:rsidP="00FF21F3">
      <w:r w:rsidRPr="009D764D">
        <w:t>However, the young brain is malleable.  Fostering stable, supportive relationships can prevent or help reverse this damage, resulting in lifelong benefits for the child’s learning, behavior and overall health.</w:t>
      </w:r>
    </w:p>
    <w:p w14:paraId="605313C7" w14:textId="77777777" w:rsidR="00FF21F3" w:rsidRPr="009D764D" w:rsidRDefault="00FF21F3" w:rsidP="00FF21F3"/>
    <w:p w14:paraId="6E2A9CB8" w14:textId="32110F43" w:rsidR="00FF21F3" w:rsidRPr="009D764D" w:rsidRDefault="00D917D5" w:rsidP="00FF21F3">
      <w:r>
        <w:t>“Do the Write Thing</w:t>
      </w:r>
      <w:r w:rsidR="00FF21F3" w:rsidRPr="009D764D">
        <w:t xml:space="preserve"> Challenge</w:t>
      </w:r>
      <w:r>
        <w:t>”</w:t>
      </w:r>
      <w:r w:rsidR="00FF21F3" w:rsidRPr="009D764D">
        <w:t xml:space="preserve"> is a proven program that can mitigate the negative impact of violence on a child when teachers, educators and volunteers open pathways using the “Five Gestures” suggested by OJJDP to help heal a child.</w:t>
      </w:r>
    </w:p>
    <w:p w14:paraId="73CB4078" w14:textId="77777777" w:rsidR="00FF21F3" w:rsidRPr="009D764D" w:rsidRDefault="00FF21F3" w:rsidP="00FF21F3"/>
    <w:p w14:paraId="57751EB9" w14:textId="77777777" w:rsidR="00FF21F3" w:rsidRPr="009D764D" w:rsidRDefault="00FF21F3" w:rsidP="00FF21F3">
      <w:r w:rsidRPr="009D764D">
        <w:t>CELEBRATE</w:t>
      </w:r>
    </w:p>
    <w:p w14:paraId="43288509" w14:textId="77777777" w:rsidR="00FF21F3" w:rsidRPr="009D764D" w:rsidRDefault="00FF21F3" w:rsidP="00FF21F3">
      <w:pPr>
        <w:numPr>
          <w:ilvl w:val="0"/>
          <w:numId w:val="12"/>
        </w:numPr>
        <w:contextualSpacing/>
      </w:pPr>
      <w:r w:rsidRPr="009D764D">
        <w:t xml:space="preserve">Publically recognize and praise children </w:t>
      </w:r>
    </w:p>
    <w:p w14:paraId="04847E58" w14:textId="77777777" w:rsidR="00FF21F3" w:rsidRPr="009D764D" w:rsidRDefault="00FF21F3" w:rsidP="00FF21F3">
      <w:pPr>
        <w:numPr>
          <w:ilvl w:val="0"/>
          <w:numId w:val="12"/>
        </w:numPr>
        <w:contextualSpacing/>
      </w:pPr>
      <w:r w:rsidRPr="009D764D">
        <w:t>Encourage children to try new things and teach them about being kind and helpful to others</w:t>
      </w:r>
    </w:p>
    <w:p w14:paraId="69EFA1CD" w14:textId="77777777" w:rsidR="00FF21F3" w:rsidRPr="009D764D" w:rsidRDefault="00FF21F3" w:rsidP="00FF21F3">
      <w:pPr>
        <w:numPr>
          <w:ilvl w:val="0"/>
          <w:numId w:val="12"/>
        </w:numPr>
        <w:contextualSpacing/>
      </w:pPr>
      <w:r w:rsidRPr="009D764D">
        <w:t>Engage children in open ended thinking</w:t>
      </w:r>
    </w:p>
    <w:p w14:paraId="291F1947" w14:textId="77777777" w:rsidR="00FF21F3" w:rsidRPr="009D764D" w:rsidRDefault="00FF21F3" w:rsidP="00FF21F3">
      <w:pPr>
        <w:numPr>
          <w:ilvl w:val="0"/>
          <w:numId w:val="12"/>
        </w:numPr>
        <w:contextualSpacing/>
      </w:pPr>
      <w:r w:rsidRPr="009D764D">
        <w:t>Encourage positive interactions between children and their peers and teachers</w:t>
      </w:r>
    </w:p>
    <w:p w14:paraId="29199089" w14:textId="77777777" w:rsidR="00FF21F3" w:rsidRPr="009D764D" w:rsidRDefault="00FF21F3" w:rsidP="00FF21F3">
      <w:r w:rsidRPr="009D764D">
        <w:t>COMFORT</w:t>
      </w:r>
    </w:p>
    <w:p w14:paraId="54CAA625" w14:textId="77777777" w:rsidR="00FF21F3" w:rsidRPr="009D764D" w:rsidRDefault="00FF21F3" w:rsidP="00FF21F3">
      <w:pPr>
        <w:numPr>
          <w:ilvl w:val="0"/>
          <w:numId w:val="13"/>
        </w:numPr>
        <w:contextualSpacing/>
      </w:pPr>
      <w:r w:rsidRPr="009D764D">
        <w:t>Offer children safe ways to express their feelings and ideas</w:t>
      </w:r>
    </w:p>
    <w:p w14:paraId="7D54B321" w14:textId="77777777" w:rsidR="00FF21F3" w:rsidRPr="009D764D" w:rsidRDefault="00FF21F3" w:rsidP="00FF21F3">
      <w:pPr>
        <w:numPr>
          <w:ilvl w:val="0"/>
          <w:numId w:val="13"/>
        </w:numPr>
        <w:contextualSpacing/>
      </w:pPr>
      <w:r w:rsidRPr="009D764D">
        <w:t>Help children empathize and take others’ perspectives</w:t>
      </w:r>
    </w:p>
    <w:p w14:paraId="3568E316" w14:textId="77777777" w:rsidR="00FF21F3" w:rsidRPr="009D764D" w:rsidRDefault="00FF21F3" w:rsidP="00FF21F3">
      <w:pPr>
        <w:numPr>
          <w:ilvl w:val="0"/>
          <w:numId w:val="13"/>
        </w:numPr>
        <w:contextualSpacing/>
      </w:pPr>
      <w:r w:rsidRPr="009D764D">
        <w:t>Expand children’s network of consistently caring adults</w:t>
      </w:r>
    </w:p>
    <w:p w14:paraId="13DCA4A0" w14:textId="77777777" w:rsidR="00FF21F3" w:rsidRPr="009D764D" w:rsidRDefault="00FF21F3" w:rsidP="00FF21F3">
      <w:r w:rsidRPr="009D764D">
        <w:t>LISTEN</w:t>
      </w:r>
    </w:p>
    <w:p w14:paraId="12A45B9B" w14:textId="77777777" w:rsidR="00FF21F3" w:rsidRPr="009D764D" w:rsidRDefault="00FF21F3" w:rsidP="00FF21F3">
      <w:pPr>
        <w:numPr>
          <w:ilvl w:val="0"/>
          <w:numId w:val="14"/>
        </w:numPr>
      </w:pPr>
      <w:r w:rsidRPr="009D764D">
        <w:t>Encourage children to express their feelings and thoughts</w:t>
      </w:r>
    </w:p>
    <w:p w14:paraId="465AF5BE" w14:textId="77777777" w:rsidR="00FF21F3" w:rsidRPr="009D764D" w:rsidRDefault="00FF21F3" w:rsidP="00FF21F3">
      <w:pPr>
        <w:numPr>
          <w:ilvl w:val="0"/>
          <w:numId w:val="14"/>
        </w:numPr>
      </w:pPr>
      <w:r w:rsidRPr="009D764D">
        <w:t>Be open to their ideas and opinions</w:t>
      </w:r>
    </w:p>
    <w:p w14:paraId="2A9248DA" w14:textId="77777777" w:rsidR="00FF21F3" w:rsidRPr="009D764D" w:rsidRDefault="00FF21F3" w:rsidP="00FF21F3">
      <w:pPr>
        <w:numPr>
          <w:ilvl w:val="0"/>
          <w:numId w:val="14"/>
        </w:numPr>
      </w:pPr>
      <w:r w:rsidRPr="009D764D">
        <w:t>Help children to express their experiences and make sense of them</w:t>
      </w:r>
    </w:p>
    <w:p w14:paraId="490189F8" w14:textId="77777777" w:rsidR="00FF21F3" w:rsidRPr="009D764D" w:rsidRDefault="00FF21F3" w:rsidP="00FF21F3">
      <w:pPr>
        <w:numPr>
          <w:ilvl w:val="0"/>
          <w:numId w:val="14"/>
        </w:numPr>
      </w:pPr>
      <w:r w:rsidRPr="009D764D">
        <w:t>Allow them to share their story without interruptions</w:t>
      </w:r>
    </w:p>
    <w:p w14:paraId="5B16C077" w14:textId="77777777" w:rsidR="00FF21F3" w:rsidRPr="009D764D" w:rsidRDefault="00FF21F3" w:rsidP="00FF21F3">
      <w:pPr>
        <w:numPr>
          <w:ilvl w:val="0"/>
          <w:numId w:val="14"/>
        </w:numPr>
      </w:pPr>
      <w:r w:rsidRPr="009D764D">
        <w:t>Create processes that allow students a chance to share and be heard</w:t>
      </w:r>
    </w:p>
    <w:p w14:paraId="12E2791D" w14:textId="77777777" w:rsidR="00FF21F3" w:rsidRPr="009D764D" w:rsidRDefault="00FF21F3" w:rsidP="00FF21F3">
      <w:r w:rsidRPr="009D764D">
        <w:t>COLLABORATE</w:t>
      </w:r>
    </w:p>
    <w:p w14:paraId="154D05E2" w14:textId="77777777" w:rsidR="00FF21F3" w:rsidRPr="009D764D" w:rsidRDefault="00FF21F3" w:rsidP="00FF21F3">
      <w:pPr>
        <w:numPr>
          <w:ilvl w:val="0"/>
          <w:numId w:val="15"/>
        </w:numPr>
        <w:contextualSpacing/>
      </w:pPr>
      <w:r w:rsidRPr="009D764D">
        <w:t>Encourage children to think ahead by discussing challenges they would face in carrying out their plans and help them consider how they can prevent or solve them</w:t>
      </w:r>
    </w:p>
    <w:p w14:paraId="46E7795B" w14:textId="77777777" w:rsidR="00FF21F3" w:rsidRPr="009D764D" w:rsidRDefault="00FF21F3" w:rsidP="00FF21F3">
      <w:pPr>
        <w:numPr>
          <w:ilvl w:val="0"/>
          <w:numId w:val="15"/>
        </w:numPr>
        <w:contextualSpacing/>
      </w:pPr>
      <w:r w:rsidRPr="009D764D">
        <w:t>Guide students to first identify and understand their obstacles, communicate how they are feeling and describe the problems in their own words</w:t>
      </w:r>
    </w:p>
    <w:p w14:paraId="39277220" w14:textId="77777777" w:rsidR="00FF21F3" w:rsidRPr="009D764D" w:rsidRDefault="00FF21F3" w:rsidP="00FF21F3">
      <w:pPr>
        <w:numPr>
          <w:ilvl w:val="0"/>
          <w:numId w:val="15"/>
        </w:numPr>
        <w:contextualSpacing/>
      </w:pPr>
      <w:r w:rsidRPr="009D764D">
        <w:t>Acknowledge children’s problem solving attempts whether or not the attempts are successful</w:t>
      </w:r>
    </w:p>
    <w:p w14:paraId="3951F5D7" w14:textId="77777777" w:rsidR="00FF21F3" w:rsidRPr="009D764D" w:rsidRDefault="00FF21F3" w:rsidP="00FF21F3">
      <w:r w:rsidRPr="009D764D">
        <w:t>INSPIRE</w:t>
      </w:r>
    </w:p>
    <w:p w14:paraId="18510622" w14:textId="77777777" w:rsidR="00FF21F3" w:rsidRPr="009D764D" w:rsidRDefault="00FF21F3" w:rsidP="00FF21F3">
      <w:pPr>
        <w:numPr>
          <w:ilvl w:val="0"/>
          <w:numId w:val="16"/>
        </w:numPr>
      </w:pPr>
      <w:r w:rsidRPr="009D764D">
        <w:t>Encourage children to spend time with other caring adults who can act as role models</w:t>
      </w:r>
    </w:p>
    <w:p w14:paraId="776515B3" w14:textId="77777777" w:rsidR="00FF21F3" w:rsidRPr="009D764D" w:rsidRDefault="00FF21F3" w:rsidP="00FF21F3">
      <w:pPr>
        <w:numPr>
          <w:ilvl w:val="0"/>
          <w:numId w:val="16"/>
        </w:numPr>
      </w:pPr>
      <w:r w:rsidRPr="009D764D">
        <w:t>Help children develop strategies to bring them closer to short and long term goal success</w:t>
      </w:r>
    </w:p>
    <w:p w14:paraId="7BFE5B93" w14:textId="77777777" w:rsidR="00FF21F3" w:rsidRPr="009D764D" w:rsidRDefault="00FF21F3" w:rsidP="00FF21F3">
      <w:pPr>
        <w:numPr>
          <w:ilvl w:val="0"/>
          <w:numId w:val="16"/>
        </w:numPr>
      </w:pPr>
      <w:r w:rsidRPr="009D764D">
        <w:t>Support children’s abilities to speak up when things go wrong or when they are victimized</w:t>
      </w:r>
    </w:p>
    <w:p w14:paraId="680C17CD" w14:textId="77777777" w:rsidR="00FF21F3" w:rsidRPr="009D764D" w:rsidRDefault="00FF21F3" w:rsidP="00FF21F3">
      <w:pPr>
        <w:numPr>
          <w:ilvl w:val="0"/>
          <w:numId w:val="16"/>
        </w:numPr>
      </w:pPr>
      <w:r w:rsidRPr="009D764D">
        <w:t>Help them become advocates for change</w:t>
      </w:r>
    </w:p>
    <w:p w14:paraId="32FA07FD" w14:textId="77777777" w:rsidR="00FF21F3" w:rsidRPr="009D764D" w:rsidRDefault="00FF21F3" w:rsidP="00FF21F3">
      <w:pPr>
        <w:tabs>
          <w:tab w:val="center" w:pos="4320"/>
          <w:tab w:val="left" w:pos="5040"/>
          <w:tab w:val="left" w:pos="7488"/>
        </w:tabs>
      </w:pPr>
    </w:p>
    <w:p w14:paraId="3D1139B2" w14:textId="77777777" w:rsidR="006E5A51" w:rsidRDefault="006E5A51"/>
    <w:sectPr w:rsidR="006E5A51" w:rsidSect="008E68B3">
      <w:pgSz w:w="12240" w:h="15840"/>
      <w:pgMar w:top="720"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CFAE" w14:textId="77777777" w:rsidR="00DA1E3A" w:rsidRDefault="00DA1E3A" w:rsidP="00FF21F3">
      <w:r>
        <w:separator/>
      </w:r>
    </w:p>
  </w:endnote>
  <w:endnote w:type="continuationSeparator" w:id="0">
    <w:p w14:paraId="7BB773E9" w14:textId="77777777" w:rsidR="00DA1E3A" w:rsidRDefault="00DA1E3A" w:rsidP="00F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746A" w14:textId="77777777" w:rsidR="003E5D00" w:rsidRDefault="003E5D00" w:rsidP="00AF7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67086" w14:textId="77777777" w:rsidR="003E5D00" w:rsidRDefault="003E5D00" w:rsidP="003E5D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2A3F" w14:textId="77777777" w:rsidR="003E5D00" w:rsidRDefault="003E5D00" w:rsidP="00AF7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27EBDBF" w14:textId="77777777" w:rsidR="003E5D00" w:rsidRDefault="003E5D00" w:rsidP="003E5D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006D9" w14:textId="77777777" w:rsidR="00DA1E3A" w:rsidRDefault="00DA1E3A" w:rsidP="00FF21F3">
      <w:r>
        <w:separator/>
      </w:r>
    </w:p>
  </w:footnote>
  <w:footnote w:type="continuationSeparator" w:id="0">
    <w:p w14:paraId="2523D289" w14:textId="77777777" w:rsidR="00DA1E3A" w:rsidRDefault="00DA1E3A" w:rsidP="00FF21F3">
      <w:r>
        <w:continuationSeparator/>
      </w:r>
    </w:p>
  </w:footnote>
  <w:footnote w:id="1">
    <w:p w14:paraId="510E86B0" w14:textId="77777777" w:rsidR="0082703A" w:rsidRDefault="0082703A" w:rsidP="00FF21F3">
      <w:pPr>
        <w:pStyle w:val="FootnoteText"/>
      </w:pPr>
      <w:r>
        <w:rPr>
          <w:rStyle w:val="FootnoteReference"/>
        </w:rPr>
        <w:footnoteRef/>
      </w:r>
      <w:r>
        <w:t xml:space="preserve"> Teachers, please send us the writings and the Cover Sheets of </w:t>
      </w:r>
      <w:r>
        <w:rPr>
          <w:u w:val="single"/>
        </w:rPr>
        <w:t>all</w:t>
      </w:r>
      <w:r>
        <w:t xml:space="preserve"> of the students who submit an entry.  In this program, everybody who makes a good-faith effort to participate deserves to be recognized and have his or her work considered in the selection process. </w:t>
      </w:r>
    </w:p>
  </w:footnote>
  <w:footnote w:id="2">
    <w:p w14:paraId="3551E7DA" w14:textId="77777777" w:rsidR="0082703A" w:rsidRDefault="0082703A" w:rsidP="00FF21F3">
      <w:pPr>
        <w:pStyle w:val="FootnoteText"/>
      </w:pPr>
      <w:r>
        <w:rPr>
          <w:rStyle w:val="FootnoteReference"/>
        </w:rPr>
        <w:footnoteRef/>
      </w:r>
      <w:r>
        <w:t xml:space="preserve"> Schools with fewer than twenty-five entries will be grouped together for review and School Ambassador selection purposes.</w:t>
      </w:r>
    </w:p>
  </w:footnote>
  <w:footnote w:id="3">
    <w:p w14:paraId="22386ED6" w14:textId="77777777" w:rsidR="0082703A" w:rsidRDefault="0082703A" w:rsidP="00FF21F3">
      <w:pPr>
        <w:pStyle w:val="FootnoteText"/>
      </w:pPr>
      <w:r>
        <w:rPr>
          <w:rStyle w:val="FootnoteReference"/>
        </w:rPr>
        <w:footnoteRef/>
      </w:r>
      <w:r>
        <w:t xml:space="preserve"> While all “Do the Write Thing” Committees are encouraged to hold local recognition ceremonies and publish books of student writings, and while most local “Do the Write Thing” Committees do undertake these activities, the responsibility for organizing and funding these functions rests with each local Committee.  Some start-up Committees do not initiate these functions during the early years of operation.   </w:t>
      </w:r>
    </w:p>
  </w:footnote>
  <w:footnote w:id="4">
    <w:p w14:paraId="6A00DD02" w14:textId="77777777" w:rsidR="0082703A" w:rsidRDefault="0082703A" w:rsidP="00FF21F3">
      <w:pPr>
        <w:pStyle w:val="FootnoteText"/>
      </w:pPr>
      <w:r>
        <w:rPr>
          <w:rStyle w:val="FootnoteReference"/>
        </w:rPr>
        <w:t>4</w:t>
      </w:r>
      <w:r>
        <w:t xml:space="preserve"> Jurisdictions must have at least 500 student writings to qualify for participation in the National Recognition Week activities in Washington, D.C.</w:t>
      </w:r>
    </w:p>
    <w:p w14:paraId="3E2B8AB1" w14:textId="77777777" w:rsidR="0082703A" w:rsidRDefault="0082703A" w:rsidP="00FF21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734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16FB2"/>
    <w:multiLevelType w:val="singleLevel"/>
    <w:tmpl w:val="54D86250"/>
    <w:lvl w:ilvl="0">
      <w:start w:val="8"/>
      <w:numFmt w:val="bullet"/>
      <w:lvlText w:val=""/>
      <w:lvlJc w:val="left"/>
      <w:pPr>
        <w:tabs>
          <w:tab w:val="num" w:pos="1800"/>
        </w:tabs>
        <w:ind w:left="1800" w:hanging="360"/>
      </w:pPr>
      <w:rPr>
        <w:rFonts w:ascii="Symbol" w:hAnsi="Symbol" w:hint="default"/>
      </w:rPr>
    </w:lvl>
  </w:abstractNum>
  <w:abstractNum w:abstractNumId="2" w15:restartNumberingAfterBreak="0">
    <w:nsid w:val="0C362181"/>
    <w:multiLevelType w:val="hybridMultilevel"/>
    <w:tmpl w:val="3634EE6A"/>
    <w:lvl w:ilvl="0" w:tplc="1278CA8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382B09"/>
    <w:multiLevelType w:val="hybridMultilevel"/>
    <w:tmpl w:val="6382F3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105B3590"/>
    <w:multiLevelType w:val="singleLevel"/>
    <w:tmpl w:val="54D86250"/>
    <w:lvl w:ilvl="0">
      <w:start w:val="8"/>
      <w:numFmt w:val="bullet"/>
      <w:lvlText w:val=""/>
      <w:lvlJc w:val="left"/>
      <w:pPr>
        <w:tabs>
          <w:tab w:val="num" w:pos="1800"/>
        </w:tabs>
        <w:ind w:left="1800" w:hanging="360"/>
      </w:pPr>
      <w:rPr>
        <w:rFonts w:ascii="Symbol" w:hAnsi="Symbol" w:hint="default"/>
      </w:rPr>
    </w:lvl>
  </w:abstractNum>
  <w:abstractNum w:abstractNumId="5" w15:restartNumberingAfterBreak="0">
    <w:nsid w:val="21AD19CA"/>
    <w:multiLevelType w:val="singleLevel"/>
    <w:tmpl w:val="54D86250"/>
    <w:lvl w:ilvl="0">
      <w:start w:val="8"/>
      <w:numFmt w:val="bullet"/>
      <w:lvlText w:val=""/>
      <w:lvlJc w:val="left"/>
      <w:pPr>
        <w:tabs>
          <w:tab w:val="num" w:pos="1800"/>
        </w:tabs>
        <w:ind w:left="1800" w:hanging="360"/>
      </w:pPr>
      <w:rPr>
        <w:rFonts w:ascii="Symbol" w:hAnsi="Symbol" w:hint="default"/>
      </w:rPr>
    </w:lvl>
  </w:abstractNum>
  <w:abstractNum w:abstractNumId="6" w15:restartNumberingAfterBreak="0">
    <w:nsid w:val="26315D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517419"/>
    <w:multiLevelType w:val="hybridMultilevel"/>
    <w:tmpl w:val="597C4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853988"/>
    <w:multiLevelType w:val="hybridMultilevel"/>
    <w:tmpl w:val="89923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C145A"/>
    <w:multiLevelType w:val="hybridMultilevel"/>
    <w:tmpl w:val="DF1CEB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490B5E41"/>
    <w:multiLevelType w:val="singleLevel"/>
    <w:tmpl w:val="54D86250"/>
    <w:lvl w:ilvl="0">
      <w:start w:val="8"/>
      <w:numFmt w:val="bullet"/>
      <w:lvlText w:val=""/>
      <w:lvlJc w:val="left"/>
      <w:pPr>
        <w:tabs>
          <w:tab w:val="num" w:pos="1800"/>
        </w:tabs>
        <w:ind w:left="1800" w:hanging="360"/>
      </w:pPr>
      <w:rPr>
        <w:rFonts w:ascii="Symbol" w:hAnsi="Symbol" w:hint="default"/>
      </w:rPr>
    </w:lvl>
  </w:abstractNum>
  <w:abstractNum w:abstractNumId="11" w15:restartNumberingAfterBreak="0">
    <w:nsid w:val="59E15D27"/>
    <w:multiLevelType w:val="hybridMultilevel"/>
    <w:tmpl w:val="FA30B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64155C"/>
    <w:multiLevelType w:val="hybridMultilevel"/>
    <w:tmpl w:val="DCE85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BE124A"/>
    <w:multiLevelType w:val="hybridMultilevel"/>
    <w:tmpl w:val="CF2A0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9466583"/>
    <w:multiLevelType w:val="hybridMultilevel"/>
    <w:tmpl w:val="39FCD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710168"/>
    <w:multiLevelType w:val="hybridMultilevel"/>
    <w:tmpl w:val="1DA4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10"/>
  </w:num>
  <w:num w:numId="6">
    <w:abstractNumId w:val="5"/>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7"/>
  </w:num>
  <w:num w:numId="12">
    <w:abstractNumId w:val="9"/>
  </w:num>
  <w:num w:numId="13">
    <w:abstractNumId w:val="13"/>
  </w:num>
  <w:num w:numId="14">
    <w:abstractNumId w:val="14"/>
  </w:num>
  <w:num w:numId="15">
    <w:abstractNumId w:val="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F3"/>
    <w:rsid w:val="00330AB6"/>
    <w:rsid w:val="0036699C"/>
    <w:rsid w:val="003E5D00"/>
    <w:rsid w:val="005E1161"/>
    <w:rsid w:val="00672D1A"/>
    <w:rsid w:val="006E5A51"/>
    <w:rsid w:val="0082703A"/>
    <w:rsid w:val="008E68B3"/>
    <w:rsid w:val="009D764D"/>
    <w:rsid w:val="00AA01D1"/>
    <w:rsid w:val="00CA401F"/>
    <w:rsid w:val="00CD69F7"/>
    <w:rsid w:val="00D917D5"/>
    <w:rsid w:val="00DA1E3A"/>
    <w:rsid w:val="00E47A67"/>
    <w:rsid w:val="00F85486"/>
    <w:rsid w:val="00FF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CCF3F"/>
  <w15:docId w15:val="{E16FB586-0AB9-4D3A-912B-0A3EB19A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2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Single"/>
    <w:link w:val="Heading2Char"/>
    <w:semiHidden/>
    <w:unhideWhenUsed/>
    <w:qFormat/>
    <w:rsid w:val="00FF21F3"/>
    <w:pPr>
      <w:ind w:right="720"/>
      <w:outlineLvl w:val="1"/>
    </w:pPr>
    <w:rPr>
      <w:rFonts w:ascii="Times New Roman" w:eastAsia="Times New Roman" w:hAnsi="Times New Roman"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21F3"/>
    <w:rPr>
      <w:rFonts w:ascii="Times New Roman" w:eastAsia="Times New Roman" w:hAnsi="Times New Roman" w:cs="Times New Roman"/>
      <w:b/>
      <w:kern w:val="28"/>
      <w:sz w:val="24"/>
      <w:szCs w:val="20"/>
    </w:rPr>
  </w:style>
  <w:style w:type="character" w:styleId="Hyperlink">
    <w:name w:val="Hyperlink"/>
    <w:semiHidden/>
    <w:unhideWhenUsed/>
    <w:rsid w:val="00FF21F3"/>
    <w:rPr>
      <w:color w:val="0000FF"/>
      <w:u w:val="single"/>
    </w:rPr>
  </w:style>
  <w:style w:type="paragraph" w:customStyle="1" w:styleId="Single">
    <w:name w:val="Single"/>
    <w:basedOn w:val="Normal"/>
    <w:rsid w:val="00FF21F3"/>
    <w:pPr>
      <w:spacing w:before="240"/>
      <w:ind w:firstLine="1440"/>
    </w:pPr>
    <w:rPr>
      <w:szCs w:val="20"/>
    </w:rPr>
  </w:style>
  <w:style w:type="paragraph" w:styleId="FootnoteText">
    <w:name w:val="footnote text"/>
    <w:basedOn w:val="Normal"/>
    <w:link w:val="FootnoteTextChar"/>
    <w:semiHidden/>
    <w:unhideWhenUsed/>
    <w:rsid w:val="00FF21F3"/>
    <w:rPr>
      <w:sz w:val="20"/>
      <w:szCs w:val="20"/>
    </w:rPr>
  </w:style>
  <w:style w:type="character" w:customStyle="1" w:styleId="FootnoteTextChar">
    <w:name w:val="Footnote Text Char"/>
    <w:basedOn w:val="DefaultParagraphFont"/>
    <w:link w:val="FootnoteText"/>
    <w:semiHidden/>
    <w:rsid w:val="00FF21F3"/>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FF21F3"/>
    <w:pPr>
      <w:tabs>
        <w:tab w:val="left" w:pos="720"/>
      </w:tabs>
      <w:spacing w:line="360" w:lineRule="auto"/>
      <w:ind w:left="720"/>
    </w:pPr>
    <w:rPr>
      <w:szCs w:val="20"/>
    </w:rPr>
  </w:style>
  <w:style w:type="character" w:customStyle="1" w:styleId="BodyTextIndentChar">
    <w:name w:val="Body Text Indent Char"/>
    <w:basedOn w:val="DefaultParagraphFont"/>
    <w:link w:val="BodyTextIndent"/>
    <w:semiHidden/>
    <w:rsid w:val="00FF21F3"/>
    <w:rPr>
      <w:rFonts w:ascii="Times New Roman" w:eastAsia="Times New Roman" w:hAnsi="Times New Roman" w:cs="Times New Roman"/>
      <w:sz w:val="24"/>
      <w:szCs w:val="20"/>
    </w:rPr>
  </w:style>
  <w:style w:type="paragraph" w:customStyle="1" w:styleId="SingleCenter">
    <w:name w:val="Single Center"/>
    <w:basedOn w:val="Single"/>
    <w:next w:val="Single"/>
    <w:rsid w:val="00FF21F3"/>
    <w:pPr>
      <w:ind w:firstLine="0"/>
      <w:jc w:val="center"/>
    </w:pPr>
  </w:style>
  <w:style w:type="paragraph" w:customStyle="1" w:styleId="SingleHanging">
    <w:name w:val="Single Hanging"/>
    <w:basedOn w:val="Single"/>
    <w:rsid w:val="00FF21F3"/>
    <w:pPr>
      <w:ind w:left="1872" w:hanging="432"/>
    </w:pPr>
  </w:style>
  <w:style w:type="paragraph" w:customStyle="1" w:styleId="SingleIndent">
    <w:name w:val="Single Indent"/>
    <w:basedOn w:val="Single"/>
    <w:rsid w:val="00FF21F3"/>
    <w:pPr>
      <w:spacing w:before="0"/>
      <w:ind w:left="1728" w:hanging="288"/>
    </w:pPr>
  </w:style>
  <w:style w:type="paragraph" w:customStyle="1" w:styleId="SingleBlock">
    <w:name w:val="Single Block"/>
    <w:basedOn w:val="Single"/>
    <w:rsid w:val="00FF21F3"/>
    <w:pPr>
      <w:ind w:firstLine="0"/>
    </w:pPr>
  </w:style>
  <w:style w:type="character" w:styleId="FootnoteReference">
    <w:name w:val="footnote reference"/>
    <w:semiHidden/>
    <w:unhideWhenUsed/>
    <w:rsid w:val="00FF21F3"/>
    <w:rPr>
      <w:vertAlign w:val="superscript"/>
    </w:rPr>
  </w:style>
  <w:style w:type="character" w:customStyle="1" w:styleId="Heading1Char">
    <w:name w:val="Heading 1 Char"/>
    <w:basedOn w:val="DefaultParagraphFont"/>
    <w:link w:val="Heading1"/>
    <w:uiPriority w:val="9"/>
    <w:rsid w:val="00FF21F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F3"/>
    <w:rPr>
      <w:rFonts w:ascii="Segoe UI" w:eastAsia="Times New Roman" w:hAnsi="Segoe UI" w:cs="Segoe UI"/>
      <w:sz w:val="18"/>
      <w:szCs w:val="18"/>
    </w:rPr>
  </w:style>
  <w:style w:type="paragraph" w:styleId="Footer">
    <w:name w:val="footer"/>
    <w:basedOn w:val="Normal"/>
    <w:link w:val="FooterChar"/>
    <w:uiPriority w:val="99"/>
    <w:unhideWhenUsed/>
    <w:rsid w:val="003E5D00"/>
    <w:pPr>
      <w:tabs>
        <w:tab w:val="center" w:pos="4320"/>
        <w:tab w:val="right" w:pos="8640"/>
      </w:tabs>
    </w:pPr>
  </w:style>
  <w:style w:type="character" w:customStyle="1" w:styleId="FooterChar">
    <w:name w:val="Footer Char"/>
    <w:basedOn w:val="DefaultParagraphFont"/>
    <w:link w:val="Footer"/>
    <w:uiPriority w:val="99"/>
    <w:rsid w:val="003E5D0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E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7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wt.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dtwt.or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Alleghney Courts</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Bogatay Cynthia</dc:creator>
  <cp:keywords/>
  <dc:description/>
  <cp:lastModifiedBy>stanley colimon</cp:lastModifiedBy>
  <cp:revision>2</cp:revision>
  <cp:lastPrinted>2018-09-17T23:34:00Z</cp:lastPrinted>
  <dcterms:created xsi:type="dcterms:W3CDTF">2018-12-01T02:46:00Z</dcterms:created>
  <dcterms:modified xsi:type="dcterms:W3CDTF">2018-12-01T02:46:00Z</dcterms:modified>
</cp:coreProperties>
</file>