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C86" w14:textId="7CF9A24A" w:rsidR="00103DCF" w:rsidRDefault="00D31B20" w:rsidP="007C4C16">
      <w:pPr>
        <w:jc w:val="center"/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</w:pPr>
      <w:r w:rsidRPr="008F0242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 xml:space="preserve">DEVIN I. </w:t>
      </w:r>
      <w:proofErr w:type="spellStart"/>
      <w:r w:rsidRPr="008F0242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>M</w:t>
      </w:r>
      <w:r w:rsidR="00663444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>c</w:t>
      </w:r>
      <w:r w:rsidRPr="008F0242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>ELROY</w:t>
      </w:r>
      <w:proofErr w:type="spellEnd"/>
      <w:r w:rsidR="00103DCF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>, M.B.A.</w:t>
      </w:r>
      <w:r w:rsidR="008F0242" w:rsidRPr="008F0242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t xml:space="preserve"> </w:t>
      </w:r>
      <w:r w:rsidRPr="008F0242">
        <w:rPr>
          <w:rFonts w:asciiTheme="minorHAnsi" w:eastAsia="Times New Roman" w:hAnsiTheme="minorHAnsi" w:cstheme="minorHAnsi"/>
          <w:b/>
          <w:iCs/>
          <w:kern w:val="0"/>
          <w:sz w:val="36"/>
          <w:szCs w:val="36"/>
          <w14:ligatures w14:val="none"/>
        </w:rPr>
        <w:br/>
      </w:r>
      <w:r w:rsidR="00862FD2"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  <w:t xml:space="preserve">Quality </w:t>
      </w:r>
      <w:r w:rsidR="003F2139"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  <w:t>Professional</w:t>
      </w:r>
    </w:p>
    <w:p w14:paraId="35E34F1B" w14:textId="55FB15A1" w:rsidR="008F0242" w:rsidRPr="00794983" w:rsidRDefault="00F7729C" w:rsidP="007C4C16">
      <w:pPr>
        <w:jc w:val="center"/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</w:pPr>
      <w:r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  <w:t xml:space="preserve">Global </w:t>
      </w:r>
      <w:r w:rsidR="00CF728A">
        <w:rPr>
          <w:rFonts w:ascii="Segoe UI Emoji" w:eastAsia="Times New Roman" w:hAnsi="Segoe UI Emoji" w:cs="Segoe UI Emoji"/>
          <w:b/>
          <w:iCs/>
          <w:kern w:val="0"/>
          <w:sz w:val="22"/>
          <w:szCs w:val="22"/>
          <w14:ligatures w14:val="none"/>
        </w:rPr>
        <w:t>SQM &amp; Medical Devices</w:t>
      </w:r>
    </w:p>
    <w:p w14:paraId="435F3390" w14:textId="0901BF0C" w:rsidR="00537FC0" w:rsidRPr="001F1075" w:rsidRDefault="00D31B20" w:rsidP="00537FC0">
      <w:pPr>
        <w:tabs>
          <w:tab w:val="center" w:pos="4968"/>
          <w:tab w:val="left" w:pos="7798"/>
        </w:tabs>
        <w:jc w:val="center"/>
        <w:rPr>
          <w:rFonts w:asciiTheme="minorHAnsi" w:hAnsiTheme="minorHAnsi" w:cstheme="minorHAnsi"/>
          <w:bCs/>
          <w:iCs/>
          <w:szCs w:val="18"/>
        </w:rPr>
      </w:pPr>
      <w:r w:rsidRPr="001F1075">
        <w:rPr>
          <w:rFonts w:ascii="Segoe UI Emoji" w:eastAsia="Times New Roman" w:hAnsi="Segoe UI Emoji" w:cs="Segoe UI Emoji"/>
          <w:bCs/>
          <w:iCs/>
          <w:kern w:val="0"/>
          <w:szCs w:val="18"/>
          <w14:ligatures w14:val="none"/>
        </w:rPr>
        <w:t>📍</w:t>
      </w:r>
      <w:r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 xml:space="preserve"> </w:t>
      </w:r>
      <w:r w:rsidR="00862FD2"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>Remote</w:t>
      </w:r>
      <w:r w:rsidR="00A473E3"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 xml:space="preserve"> | </w:t>
      </w:r>
      <w:r w:rsidRPr="001F1075">
        <w:rPr>
          <w:rFonts w:ascii="Segoe UI Emoji" w:eastAsia="Times New Roman" w:hAnsi="Segoe UI Emoji" w:cs="Segoe UI Emoji"/>
          <w:bCs/>
          <w:iCs/>
          <w:kern w:val="0"/>
          <w:szCs w:val="18"/>
          <w14:ligatures w14:val="none"/>
        </w:rPr>
        <w:t>✉️</w:t>
      </w:r>
      <w:r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 xml:space="preserve"> devin@</w:t>
      </w:r>
      <w:r w:rsidR="008F0242"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>dmcelroy</w:t>
      </w:r>
      <w:r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 xml:space="preserve">.com | </w:t>
      </w:r>
      <w:r w:rsidRPr="001F1075">
        <w:rPr>
          <w:rFonts w:ascii="Segoe UI Emoji" w:eastAsia="Times New Roman" w:hAnsi="Segoe UI Emoji" w:cs="Segoe UI Emoji"/>
          <w:bCs/>
          <w:iCs/>
          <w:kern w:val="0"/>
          <w:szCs w:val="18"/>
          <w14:ligatures w14:val="none"/>
        </w:rPr>
        <w:t>📞</w:t>
      </w:r>
      <w:r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 xml:space="preserve"> </w:t>
      </w:r>
      <w:r w:rsidR="008F0242"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t>925.353.0042</w:t>
      </w:r>
      <w:r w:rsidR="00537FC0" w:rsidRPr="001F1075"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  <w:br/>
      </w:r>
      <w:r w:rsidR="00537FC0" w:rsidRPr="001F1075">
        <w:rPr>
          <w:rFonts w:asciiTheme="minorHAnsi" w:hAnsiTheme="minorHAnsi" w:cstheme="minorHAnsi"/>
          <w:bCs/>
          <w:iCs/>
          <w:szCs w:val="18"/>
        </w:rPr>
        <w:t xml:space="preserve">LinkedIn: </w:t>
      </w:r>
      <w:r w:rsidR="00537FC0" w:rsidRPr="001F1075">
        <w:rPr>
          <w:rFonts w:asciiTheme="minorHAnsi" w:hAnsiTheme="minorHAnsi" w:cstheme="minorHAnsi"/>
          <w:bCs/>
          <w:i/>
          <w:szCs w:val="18"/>
        </w:rPr>
        <w:t>linkedin.com/in/</w:t>
      </w:r>
      <w:proofErr w:type="spellStart"/>
      <w:r w:rsidR="00537FC0" w:rsidRPr="001F1075">
        <w:rPr>
          <w:rFonts w:asciiTheme="minorHAnsi" w:hAnsiTheme="minorHAnsi" w:cstheme="minorHAnsi"/>
          <w:bCs/>
          <w:i/>
          <w:szCs w:val="18"/>
        </w:rPr>
        <w:t>devinmcelroymba</w:t>
      </w:r>
      <w:proofErr w:type="spellEnd"/>
      <w:r w:rsidR="00663444" w:rsidRPr="001F1075">
        <w:rPr>
          <w:rFonts w:asciiTheme="minorHAnsi" w:hAnsiTheme="minorHAnsi" w:cstheme="minorHAnsi"/>
          <w:bCs/>
          <w:i/>
          <w:szCs w:val="18"/>
        </w:rPr>
        <w:t xml:space="preserve"> | </w:t>
      </w:r>
      <w:r w:rsidR="00663444" w:rsidRPr="001F1075">
        <w:rPr>
          <w:rFonts w:asciiTheme="minorHAnsi" w:hAnsiTheme="minorHAnsi" w:cstheme="minorHAnsi"/>
          <w:bCs/>
          <w:iCs/>
          <w:szCs w:val="18"/>
        </w:rPr>
        <w:t xml:space="preserve">Resume website: </w:t>
      </w:r>
      <w:r w:rsidR="00663444" w:rsidRPr="001F1075">
        <w:rPr>
          <w:rFonts w:asciiTheme="minorHAnsi" w:hAnsiTheme="minorHAnsi" w:cstheme="minorHAnsi"/>
          <w:bCs/>
          <w:i/>
          <w:szCs w:val="18"/>
        </w:rPr>
        <w:t>https://dmcelroy.com</w:t>
      </w:r>
    </w:p>
    <w:p w14:paraId="0850DF6B" w14:textId="33D3ED9E" w:rsidR="00DD7B8F" w:rsidRPr="001F1075" w:rsidRDefault="00DD7B8F" w:rsidP="00537FC0">
      <w:pPr>
        <w:tabs>
          <w:tab w:val="center" w:pos="4968"/>
          <w:tab w:val="left" w:pos="7798"/>
        </w:tabs>
        <w:rPr>
          <w:rFonts w:asciiTheme="minorHAnsi" w:eastAsia="Times New Roman" w:hAnsiTheme="minorHAnsi" w:cstheme="minorHAnsi"/>
          <w:bCs/>
          <w:iCs/>
          <w:kern w:val="0"/>
          <w:szCs w:val="18"/>
          <w14:ligatures w14:val="none"/>
        </w:rPr>
      </w:pPr>
    </w:p>
    <w:p w14:paraId="2E04EC43" w14:textId="1320EA81" w:rsidR="00D61A4C" w:rsidRPr="009A0B2D" w:rsidRDefault="00642601" w:rsidP="002A7BF9">
      <w:pPr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</w:pPr>
      <w:r w:rsidRPr="009A0B2D"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t>PROFESSIONAL SUMMARY</w:t>
      </w:r>
    </w:p>
    <w:p w14:paraId="1FB6CA5D" w14:textId="138B0A5A" w:rsidR="006F0AE9" w:rsidRPr="006F0AE9" w:rsidRDefault="006F0AE9" w:rsidP="00AC1F83">
      <w:pPr>
        <w:ind w:left="360"/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</w:pP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Quality and Regulatory professional with extensive experience in medical device, 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diagnostics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, and SaMD industries. Proven expertise in QMS design, implementation, and compliance with ISO 13485,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ISO 9001,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ISO 14971, 21 CFR Part 11/820, and </w:t>
      </w:r>
      <w:proofErr w:type="spellStart"/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G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M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P</w:t>
      </w:r>
      <w:proofErr w:type="spellEnd"/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requirements. Skilled in supplier quality management, audits, CAPA, risk assessment, and change control across global organizations. 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Certified Quality Manager/Organizational Excellence (</w:t>
      </w:r>
      <w:proofErr w:type="spellStart"/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CQM</w:t>
      </w:r>
      <w:proofErr w:type="spellEnd"/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/OE), Certified 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Six Sigma Green Belt (</w:t>
      </w:r>
      <w:proofErr w:type="spellStart"/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DMAIC</w:t>
      </w:r>
      <w:proofErr w:type="spellEnd"/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)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,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and Certified </w:t>
      </w:r>
      <w:r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IBM </w:t>
      </w:r>
      <w:r w:rsidRPr="006F0AE9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AI Developer, integrating process improvement and emerging technologies into quality strategies. Strong track record leading cross-functional initiatives that balance regulatory rigor with business needs to advance patient safety and product quality.</w:t>
      </w:r>
    </w:p>
    <w:p w14:paraId="754D6BF8" w14:textId="77777777" w:rsidR="00F7729C" w:rsidRPr="001F1075" w:rsidRDefault="00F7729C" w:rsidP="002A7BF9">
      <w:pPr>
        <w:ind w:left="720"/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</w:pPr>
    </w:p>
    <w:p w14:paraId="25BC3074" w14:textId="08ACD679" w:rsidR="008F0242" w:rsidRPr="009A0B2D" w:rsidRDefault="00642601" w:rsidP="00642601">
      <w:pPr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sectPr w:rsidR="008F0242" w:rsidRPr="009A0B2D" w:rsidSect="00AC1F83">
          <w:pgSz w:w="12240" w:h="15840"/>
          <w:pgMar w:top="864" w:right="1350" w:bottom="864" w:left="1350" w:header="720" w:footer="720" w:gutter="0"/>
          <w:cols w:space="720"/>
          <w:docGrid w:linePitch="360"/>
        </w:sectPr>
      </w:pPr>
      <w:r w:rsidRPr="009A0B2D"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t>CORE COMPETENCIES</w:t>
      </w:r>
    </w:p>
    <w:p w14:paraId="309934CF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Quality Management Systems (QMS) Implementation &amp; Optimization</w:t>
      </w:r>
    </w:p>
    <w:p w14:paraId="08E3950E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Supplier Quality Engineering &amp; Supplier Audits</w:t>
      </w:r>
    </w:p>
    <w:p w14:paraId="4D618024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Risk Management (ISO 14971, FMEA)</w:t>
      </w:r>
    </w:p>
    <w:p w14:paraId="61C8EDE3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Corrective and Preventive Actions (CAPA)</w:t>
      </w:r>
    </w:p>
    <w:p w14:paraId="62FBE3EB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Regulatory Compliance (ISO 13485, 21 CFR Part 11/820, GxP)</w:t>
      </w:r>
    </w:p>
    <w:p w14:paraId="2A47C776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Change Control &amp; Document Management</w:t>
      </w:r>
    </w:p>
    <w:p w14:paraId="25B8A3CF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Combination Products &amp; SaMD Compliance</w:t>
      </w:r>
    </w:p>
    <w:p w14:paraId="0531344C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 xml:space="preserve">Data-Driven Process Improvement (Six Sigma </w:t>
      </w:r>
      <w:proofErr w:type="spellStart"/>
      <w:r w:rsidRPr="009A0B2D">
        <w:rPr>
          <w:rFonts w:asciiTheme="minorHAnsi" w:hAnsiTheme="minorHAnsi"/>
          <w:sz w:val="18"/>
          <w:szCs w:val="18"/>
        </w:rPr>
        <w:t>DMAIC</w:t>
      </w:r>
      <w:proofErr w:type="spellEnd"/>
      <w:r w:rsidRPr="009A0B2D">
        <w:rPr>
          <w:rFonts w:asciiTheme="minorHAnsi" w:hAnsiTheme="minorHAnsi"/>
          <w:sz w:val="18"/>
          <w:szCs w:val="18"/>
        </w:rPr>
        <w:t>)</w:t>
      </w:r>
    </w:p>
    <w:p w14:paraId="3796DFCE" w14:textId="77777777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Cross-Functional Team Leadership</w:t>
      </w:r>
    </w:p>
    <w:p w14:paraId="00BB306C" w14:textId="75E6ADF5" w:rsidR="00F7729C" w:rsidRPr="001F1075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AI/Automation in Quality Systems</w:t>
      </w:r>
    </w:p>
    <w:p w14:paraId="3F9BA34A" w14:textId="5A4E5517" w:rsidR="008F0242" w:rsidRPr="001F1075" w:rsidRDefault="008F0242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  <w:sectPr w:rsidR="008F0242" w:rsidRPr="001F1075" w:rsidSect="00AC1F83">
          <w:type w:val="continuous"/>
          <w:pgSz w:w="12240" w:h="15840"/>
          <w:pgMar w:top="1152" w:right="1350" w:bottom="1152" w:left="1350" w:header="720" w:footer="720" w:gutter="0"/>
          <w:cols w:num="2" w:space="180"/>
          <w:docGrid w:linePitch="360"/>
        </w:sectPr>
      </w:pPr>
    </w:p>
    <w:p w14:paraId="37501D7E" w14:textId="77777777" w:rsidR="00672E5E" w:rsidRPr="001F1075" w:rsidRDefault="00672E5E" w:rsidP="002A7BF9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14:paraId="7823AC3C" w14:textId="77777777" w:rsidR="008F0242" w:rsidRPr="009A0B2D" w:rsidRDefault="008F0242" w:rsidP="009A0B2D">
      <w:pPr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</w:pPr>
      <w:r w:rsidRPr="009A0B2D"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t>PROFESSIONAL EXPERIENCE</w:t>
      </w:r>
    </w:p>
    <w:p w14:paraId="6BD535CD" w14:textId="77777777" w:rsidR="00356E4B" w:rsidRPr="001F1075" w:rsidRDefault="008F0242" w:rsidP="00901079">
      <w:pPr>
        <w:tabs>
          <w:tab w:val="right" w:pos="9630"/>
        </w:tabs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</w:pP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>Quality System Modelers, LLC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– Fresno, CA | Remote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ab/>
        <w:t>May 2023 – Present</w:t>
      </w:r>
    </w:p>
    <w:p w14:paraId="34FE1543" w14:textId="1059C7A4" w:rsidR="008F0242" w:rsidRPr="001F1075" w:rsidRDefault="008F0242" w:rsidP="00901079">
      <w:pPr>
        <w:tabs>
          <w:tab w:val="right" w:pos="9630"/>
        </w:tabs>
        <w:rPr>
          <w:rFonts w:asciiTheme="minorHAnsi" w:eastAsia="Times New Roman" w:hAnsiTheme="minorHAnsi" w:cstheme="minorHAnsi"/>
          <w:b/>
          <w:bCs/>
          <w:kern w:val="0"/>
          <w:szCs w:val="18"/>
          <w14:ligatures w14:val="none"/>
        </w:rPr>
      </w:pPr>
      <w:r w:rsidRPr="001F1075">
        <w:rPr>
          <w:b/>
          <w:bCs/>
          <w:szCs w:val="18"/>
        </w:rPr>
        <w:t>Managing Member/Principal Consultant</w:t>
      </w:r>
      <w:r w:rsidR="00356E4B" w:rsidRPr="001F1075">
        <w:rPr>
          <w:b/>
          <w:bCs/>
          <w:szCs w:val="18"/>
        </w:rPr>
        <w:tab/>
      </w:r>
      <w:hyperlink r:id="rId5" w:tgtFrame="_new" w:history="1">
        <w:r w:rsidR="00356E4B" w:rsidRPr="001F1075">
          <w:rPr>
            <w:rFonts w:asciiTheme="minorHAnsi" w:eastAsia="Times New Roman" w:hAnsiTheme="minorHAnsi" w:cstheme="minorHAnsi"/>
            <w:bCs/>
            <w:i/>
            <w:iCs/>
            <w:kern w:val="0"/>
            <w:szCs w:val="18"/>
            <w14:ligatures w14:val="none"/>
          </w:rPr>
          <w:t>www.qualitysystemmodelers.com</w:t>
        </w:r>
      </w:hyperlink>
    </w:p>
    <w:p w14:paraId="44E60DD4" w14:textId="60D92944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Designed and implemented phase-appropriate QMS frameworks for early-stage medical device and biotech companies.</w:t>
      </w:r>
    </w:p>
    <w:p w14:paraId="48AD6172" w14:textId="0610EF06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Supported supplier qualification, audits, and corrective actions across global supply chains.</w:t>
      </w:r>
    </w:p>
    <w:p w14:paraId="3E802DAD" w14:textId="52AE5A13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Led CAPA programs, risk assessments, and process improvement initiatives to strengthen compliance.</w:t>
      </w:r>
    </w:p>
    <w:p w14:paraId="566528D4" w14:textId="539238DD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 xml:space="preserve">Partnered with cross-functional teams to align product development with regulatory expectations for devices, </w:t>
      </w:r>
      <w:r>
        <w:rPr>
          <w:rFonts w:asciiTheme="minorHAnsi" w:hAnsiTheme="minorHAnsi"/>
          <w:sz w:val="18"/>
          <w:szCs w:val="18"/>
        </w:rPr>
        <w:t>diagnostics</w:t>
      </w:r>
      <w:r w:rsidRPr="009A0B2D">
        <w:rPr>
          <w:rFonts w:asciiTheme="minorHAnsi" w:hAnsiTheme="minorHAnsi"/>
          <w:sz w:val="18"/>
          <w:szCs w:val="18"/>
        </w:rPr>
        <w:t>, and SaMD.</w:t>
      </w:r>
    </w:p>
    <w:p w14:paraId="01DC24D6" w14:textId="413F57A3" w:rsidR="009A0B2D" w:rsidRPr="009A0B2D" w:rsidRDefault="009A0B2D" w:rsidP="00AC1F83">
      <w:pPr>
        <w:pStyle w:val="NormalWeb"/>
        <w:numPr>
          <w:ilvl w:val="0"/>
          <w:numId w:val="2"/>
        </w:numPr>
        <w:tabs>
          <w:tab w:val="clear" w:pos="1080"/>
        </w:tabs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9A0B2D">
        <w:rPr>
          <w:rFonts w:asciiTheme="minorHAnsi" w:hAnsiTheme="minorHAnsi"/>
          <w:sz w:val="18"/>
          <w:szCs w:val="18"/>
        </w:rPr>
        <w:t>Advised clients on electronic quality system (eQMS) implementation, including MasterControl and TrackWise.</w:t>
      </w:r>
    </w:p>
    <w:p w14:paraId="671675D5" w14:textId="77777777" w:rsidR="004C7A6D" w:rsidRDefault="004C7A6D" w:rsidP="00901079">
      <w:pPr>
        <w:tabs>
          <w:tab w:val="right" w:pos="9630"/>
        </w:tabs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</w:pPr>
    </w:p>
    <w:p w14:paraId="5F8B167E" w14:textId="1B56AC23" w:rsidR="00356E4B" w:rsidRPr="001F1075" w:rsidRDefault="008F0242" w:rsidP="00901079">
      <w:pPr>
        <w:tabs>
          <w:tab w:val="right" w:pos="9630"/>
        </w:tabs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</w:pP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>Sunrise Medical (US) LLC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– Fresno, CA | Hybrid/Remote</w:t>
      </w:r>
      <w:r w:rsidR="00356E4B"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ab/>
        <w:t>Jan 2018 – Apr 202</w:t>
      </w:r>
      <w:r w:rsidR="006B4260"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>3</w:t>
      </w:r>
    </w:p>
    <w:p w14:paraId="1B40D5B3" w14:textId="77777777" w:rsidR="00356E4B" w:rsidRPr="001F1075" w:rsidRDefault="00356E4B" w:rsidP="00901079">
      <w:pPr>
        <w:tabs>
          <w:tab w:val="right" w:pos="9630"/>
        </w:tabs>
        <w:rPr>
          <w:rFonts w:asciiTheme="minorHAnsi" w:eastAsia="Times New Roman" w:hAnsiTheme="minorHAnsi" w:cstheme="minorHAnsi"/>
          <w:bCs/>
          <w:i/>
          <w:iCs/>
          <w:kern w:val="0"/>
          <w:szCs w:val="18"/>
          <w14:ligatures w14:val="none"/>
        </w:rPr>
      </w:pP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>Sr. Director, Quality Assurance and Regulatory Affairs</w:t>
      </w: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ab/>
      </w:r>
      <w:hyperlink r:id="rId6" w:tgtFrame="_new" w:history="1">
        <w:r w:rsidRPr="001F1075">
          <w:rPr>
            <w:rFonts w:asciiTheme="minorHAnsi" w:eastAsia="Times New Roman" w:hAnsiTheme="minorHAnsi" w:cstheme="minorHAnsi"/>
            <w:bCs/>
            <w:i/>
            <w:iCs/>
            <w:kern w:val="0"/>
            <w:szCs w:val="18"/>
            <w14:ligatures w14:val="none"/>
          </w:rPr>
          <w:t>www.sunrisemedical.com</w:t>
        </w:r>
      </w:hyperlink>
    </w:p>
    <w:p w14:paraId="2533B86F" w14:textId="225EDBDC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Built and scaled QMS infrastructure to meet ISO 13485</w:t>
      </w:r>
      <w:r>
        <w:rPr>
          <w:rFonts w:asciiTheme="minorHAnsi" w:hAnsiTheme="minorHAnsi"/>
          <w:sz w:val="18"/>
          <w:szCs w:val="18"/>
        </w:rPr>
        <w:t>, EU,</w:t>
      </w:r>
      <w:r w:rsidRPr="00693010">
        <w:rPr>
          <w:rFonts w:asciiTheme="minorHAnsi" w:hAnsiTheme="minorHAnsi"/>
          <w:sz w:val="18"/>
          <w:szCs w:val="18"/>
        </w:rPr>
        <w:t xml:space="preserve"> and FDA compliance </w:t>
      </w:r>
      <w:r>
        <w:rPr>
          <w:rFonts w:asciiTheme="minorHAnsi" w:hAnsiTheme="minorHAnsi"/>
          <w:sz w:val="18"/>
          <w:szCs w:val="18"/>
        </w:rPr>
        <w:t>requirements</w:t>
      </w:r>
      <w:r w:rsidRPr="00693010">
        <w:rPr>
          <w:rFonts w:asciiTheme="minorHAnsi" w:hAnsiTheme="minorHAnsi"/>
          <w:sz w:val="18"/>
          <w:szCs w:val="18"/>
        </w:rPr>
        <w:t>.</w:t>
      </w:r>
    </w:p>
    <w:p w14:paraId="4C372E19" w14:textId="447B0F13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Directed quality engineering teams responsible for audits, supplier management, and change control.</w:t>
      </w:r>
    </w:p>
    <w:p w14:paraId="7BF062A0" w14:textId="3FFE213F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Developed and implemented SOPs, training programs, and risk-based approaches to regulatory compliance.</w:t>
      </w:r>
    </w:p>
    <w:p w14:paraId="50048365" w14:textId="1CE54574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 xml:space="preserve">Supported successful FDA inspections and ISO certification </w:t>
      </w:r>
      <w:r>
        <w:rPr>
          <w:rFonts w:asciiTheme="minorHAnsi" w:hAnsiTheme="minorHAnsi"/>
          <w:sz w:val="18"/>
          <w:szCs w:val="18"/>
        </w:rPr>
        <w:t xml:space="preserve">and recertification </w:t>
      </w:r>
      <w:r w:rsidRPr="00693010">
        <w:rPr>
          <w:rFonts w:asciiTheme="minorHAnsi" w:hAnsiTheme="minorHAnsi"/>
          <w:sz w:val="18"/>
          <w:szCs w:val="18"/>
        </w:rPr>
        <w:t>audits</w:t>
      </w:r>
      <w:r>
        <w:rPr>
          <w:rFonts w:asciiTheme="minorHAnsi" w:hAnsiTheme="minorHAnsi"/>
          <w:sz w:val="18"/>
          <w:szCs w:val="18"/>
        </w:rPr>
        <w:t>.</w:t>
      </w:r>
    </w:p>
    <w:p w14:paraId="71686F31" w14:textId="77777777" w:rsidR="004C7A6D" w:rsidRDefault="004C7A6D" w:rsidP="00901079">
      <w:pPr>
        <w:tabs>
          <w:tab w:val="right" w:pos="9630"/>
        </w:tabs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</w:pPr>
    </w:p>
    <w:p w14:paraId="216D1ADC" w14:textId="63B35248" w:rsidR="00356E4B" w:rsidRPr="001F1075" w:rsidRDefault="00356E4B" w:rsidP="00901079">
      <w:pPr>
        <w:tabs>
          <w:tab w:val="right" w:pos="9630"/>
        </w:tabs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</w:pP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>Neozene, Inc.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 xml:space="preserve"> – Oakland, CA | Remote Consulting Focus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tab/>
        <w:t>May 2015 – Aug 2017</w:t>
      </w:r>
      <w:r w:rsidRPr="001F1075">
        <w:rPr>
          <w:rFonts w:asciiTheme="minorHAnsi" w:eastAsia="Times New Roman" w:hAnsiTheme="minorHAnsi" w:cstheme="minorHAnsi"/>
          <w:bCs/>
          <w:kern w:val="0"/>
          <w:szCs w:val="18"/>
          <w14:ligatures w14:val="none"/>
        </w:rPr>
        <w:br/>
      </w: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>Sr. Director, Technical Engagements and Quality</w:t>
      </w:r>
      <w:r w:rsidRPr="001F1075">
        <w:rPr>
          <w:rFonts w:asciiTheme="minorHAnsi" w:eastAsia="Times New Roman" w:hAnsiTheme="minorHAnsi" w:cstheme="minorHAnsi"/>
          <w:b/>
          <w:kern w:val="0"/>
          <w:szCs w:val="18"/>
          <w14:ligatures w14:val="none"/>
        </w:rPr>
        <w:tab/>
      </w:r>
      <w:hyperlink r:id="rId7" w:tgtFrame="_new" w:history="1">
        <w:r w:rsidRPr="001F1075">
          <w:rPr>
            <w:rFonts w:asciiTheme="minorHAnsi" w:eastAsia="Times New Roman" w:hAnsiTheme="minorHAnsi" w:cstheme="minorHAnsi"/>
            <w:bCs/>
            <w:i/>
            <w:iCs/>
            <w:kern w:val="0"/>
            <w:szCs w:val="18"/>
            <w14:ligatures w14:val="none"/>
          </w:rPr>
          <w:t>www.neozene.com</w:t>
        </w:r>
      </w:hyperlink>
    </w:p>
    <w:p w14:paraId="657DD4C2" w14:textId="7435B184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Led quality assurance functions for combination products, medical devices, and pharmaceutical manufacturing.</w:t>
      </w:r>
    </w:p>
    <w:p w14:paraId="2757FB1B" w14:textId="4AE81B13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Drove continuous improvement programs, supplier partnerships, and cross-site quality harmonization.</w:t>
      </w:r>
    </w:p>
    <w:p w14:paraId="75491279" w14:textId="45638723" w:rsidR="00693010" w:rsidRPr="00693010" w:rsidRDefault="00693010" w:rsidP="00693010">
      <w:pPr>
        <w:pStyle w:val="NormalWeb"/>
        <w:numPr>
          <w:ilvl w:val="0"/>
          <w:numId w:val="2"/>
        </w:numPr>
        <w:spacing w:before="0" w:beforeAutospacing="0" w:after="0" w:afterAutospacing="0"/>
        <w:ind w:left="720"/>
        <w:rPr>
          <w:rFonts w:asciiTheme="minorHAnsi" w:hAnsiTheme="minorHAnsi"/>
          <w:sz w:val="18"/>
          <w:szCs w:val="18"/>
        </w:rPr>
      </w:pPr>
      <w:r w:rsidRPr="00693010">
        <w:rPr>
          <w:rFonts w:asciiTheme="minorHAnsi" w:hAnsiTheme="minorHAnsi"/>
          <w:sz w:val="18"/>
          <w:szCs w:val="18"/>
        </w:rPr>
        <w:t>Managed documentation systems and compliance programs in global organizations.</w:t>
      </w:r>
    </w:p>
    <w:p w14:paraId="336CC53C" w14:textId="77777777" w:rsidR="009711B0" w:rsidRPr="001F1075" w:rsidRDefault="009711B0" w:rsidP="009711B0">
      <w:pPr>
        <w:pStyle w:val="Normal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14:paraId="1EDAC893" w14:textId="6FE8D08C" w:rsidR="00DD7B8F" w:rsidRPr="009A0B2D" w:rsidRDefault="00356E4B" w:rsidP="009A0B2D">
      <w:pPr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</w:pPr>
      <w:r w:rsidRPr="009A0B2D"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t>EDUCATION</w:t>
      </w:r>
      <w:r w:rsidR="00A62FEB" w:rsidRPr="009A0B2D">
        <w:rPr>
          <w:rFonts w:asciiTheme="minorHAnsi" w:eastAsia="Times New Roman" w:hAnsiTheme="minorHAnsi" w:cstheme="minorHAnsi"/>
          <w:b/>
          <w:bCs/>
          <w:smallCaps/>
          <w:spacing w:val="10"/>
          <w:kern w:val="0"/>
          <w:sz w:val="24"/>
          <w14:ligatures w14:val="none"/>
        </w:rPr>
        <w:t xml:space="preserve"> &amp; CERTIFICATIONS</w:t>
      </w:r>
    </w:p>
    <w:p w14:paraId="06614029" w14:textId="63A3BEF0" w:rsidR="002233A6" w:rsidRPr="001F1075" w:rsidRDefault="002233A6" w:rsidP="00901079">
      <w:pPr>
        <w:pStyle w:val="NormalWeb"/>
        <w:tabs>
          <w:tab w:val="center" w:pos="6480"/>
          <w:tab w:val="right" w:pos="9630"/>
        </w:tabs>
        <w:spacing w:before="0" w:beforeAutospacing="0" w:after="0" w:afterAutospacing="0"/>
        <w:ind w:left="360"/>
        <w:rPr>
          <w:rFonts w:asciiTheme="minorHAnsi" w:hAnsiTheme="minorHAnsi"/>
          <w:sz w:val="18"/>
          <w:szCs w:val="18"/>
        </w:rPr>
      </w:pPr>
      <w:r w:rsidRPr="001F1075">
        <w:rPr>
          <w:rFonts w:asciiTheme="minorHAnsi" w:hAnsiTheme="minorHAnsi"/>
          <w:b/>
          <w:bCs/>
          <w:sz w:val="18"/>
          <w:szCs w:val="18"/>
        </w:rPr>
        <w:t xml:space="preserve">Certified AI Developer </w:t>
      </w:r>
      <w:r w:rsidRPr="001F1075">
        <w:rPr>
          <w:rFonts w:asciiTheme="minorHAnsi" w:hAnsiTheme="minorHAnsi"/>
          <w:sz w:val="18"/>
          <w:szCs w:val="18"/>
        </w:rPr>
        <w:tab/>
        <w:t>IBM</w:t>
      </w:r>
      <w:r w:rsidRPr="001F1075">
        <w:rPr>
          <w:rFonts w:asciiTheme="minorHAnsi" w:hAnsiTheme="minorHAnsi"/>
          <w:sz w:val="18"/>
          <w:szCs w:val="18"/>
        </w:rPr>
        <w:tab/>
        <w:t>2025</w:t>
      </w:r>
    </w:p>
    <w:p w14:paraId="13F2140F" w14:textId="699648E3" w:rsidR="002233A6" w:rsidRPr="001F1075" w:rsidRDefault="002233A6" w:rsidP="00901079">
      <w:pPr>
        <w:pStyle w:val="NormalWeb"/>
        <w:tabs>
          <w:tab w:val="center" w:pos="6480"/>
          <w:tab w:val="right" w:pos="9630"/>
        </w:tabs>
        <w:spacing w:before="0" w:beforeAutospacing="0" w:after="0" w:afterAutospacing="0"/>
        <w:ind w:left="360"/>
        <w:rPr>
          <w:rFonts w:asciiTheme="minorHAnsi" w:hAnsiTheme="minorHAnsi"/>
          <w:sz w:val="18"/>
          <w:szCs w:val="18"/>
        </w:rPr>
      </w:pPr>
      <w:r w:rsidRPr="001F1075">
        <w:rPr>
          <w:rFonts w:asciiTheme="minorHAnsi" w:hAnsiTheme="minorHAnsi"/>
          <w:b/>
          <w:bCs/>
          <w:sz w:val="18"/>
          <w:szCs w:val="18"/>
        </w:rPr>
        <w:t xml:space="preserve">Certified Manager Quality/Organizational Excellence </w:t>
      </w:r>
      <w:r w:rsidRPr="001F1075">
        <w:rPr>
          <w:rFonts w:asciiTheme="minorHAnsi" w:hAnsiTheme="minorHAnsi"/>
          <w:b/>
          <w:bCs/>
          <w:sz w:val="18"/>
          <w:szCs w:val="18"/>
        </w:rPr>
        <w:tab/>
      </w:r>
      <w:r w:rsidRPr="001F1075">
        <w:rPr>
          <w:rFonts w:asciiTheme="minorHAnsi" w:hAnsiTheme="minorHAnsi"/>
          <w:sz w:val="18"/>
          <w:szCs w:val="18"/>
        </w:rPr>
        <w:t>ASQ</w:t>
      </w:r>
      <w:r w:rsidRPr="001F1075">
        <w:rPr>
          <w:rFonts w:asciiTheme="minorHAnsi" w:hAnsiTheme="minorHAnsi"/>
          <w:sz w:val="18"/>
          <w:szCs w:val="18"/>
        </w:rPr>
        <w:tab/>
        <w:t>2023</w:t>
      </w:r>
    </w:p>
    <w:p w14:paraId="48F82F6F" w14:textId="099EB6D3" w:rsidR="002233A6" w:rsidRPr="001F1075" w:rsidRDefault="002233A6" w:rsidP="00901079">
      <w:pPr>
        <w:pStyle w:val="NormalWeb"/>
        <w:tabs>
          <w:tab w:val="center" w:pos="6480"/>
          <w:tab w:val="right" w:pos="9630"/>
        </w:tabs>
        <w:spacing w:before="0" w:beforeAutospacing="0" w:after="0" w:afterAutospacing="0"/>
        <w:ind w:left="360"/>
        <w:rPr>
          <w:rFonts w:asciiTheme="minorHAnsi" w:hAnsiTheme="minorHAnsi"/>
          <w:sz w:val="18"/>
          <w:szCs w:val="18"/>
        </w:rPr>
      </w:pPr>
      <w:r w:rsidRPr="001F1075">
        <w:rPr>
          <w:rFonts w:asciiTheme="minorHAnsi" w:hAnsiTheme="minorHAnsi"/>
          <w:b/>
          <w:bCs/>
          <w:sz w:val="18"/>
          <w:szCs w:val="18"/>
        </w:rPr>
        <w:t>ISO 13485</w:t>
      </w:r>
      <w:r w:rsidR="00455BDA">
        <w:rPr>
          <w:rFonts w:asciiTheme="minorHAnsi" w:hAnsiTheme="minorHAnsi"/>
          <w:b/>
          <w:bCs/>
          <w:sz w:val="18"/>
          <w:szCs w:val="18"/>
        </w:rPr>
        <w:t xml:space="preserve"> &amp; ISO 9001 </w:t>
      </w:r>
      <w:r w:rsidRPr="001F1075">
        <w:rPr>
          <w:rFonts w:asciiTheme="minorHAnsi" w:hAnsiTheme="minorHAnsi"/>
          <w:b/>
          <w:bCs/>
          <w:sz w:val="18"/>
          <w:szCs w:val="18"/>
        </w:rPr>
        <w:t>Lead Auditor</w:t>
      </w:r>
      <w:r w:rsidRPr="001F1075">
        <w:rPr>
          <w:rFonts w:asciiTheme="minorHAnsi" w:hAnsiTheme="minorHAnsi"/>
          <w:sz w:val="18"/>
          <w:szCs w:val="18"/>
        </w:rPr>
        <w:t xml:space="preserve"> (TPECS)</w:t>
      </w:r>
      <w:r w:rsidRPr="001F1075">
        <w:rPr>
          <w:rFonts w:asciiTheme="minorHAnsi" w:hAnsiTheme="minorHAnsi"/>
          <w:sz w:val="18"/>
          <w:szCs w:val="18"/>
        </w:rPr>
        <w:tab/>
        <w:t>BSI Group America</w:t>
      </w:r>
      <w:r w:rsidRPr="001F1075">
        <w:rPr>
          <w:rFonts w:asciiTheme="minorHAnsi" w:hAnsiTheme="minorHAnsi"/>
          <w:sz w:val="18"/>
          <w:szCs w:val="18"/>
        </w:rPr>
        <w:tab/>
        <w:t>2023</w:t>
      </w:r>
    </w:p>
    <w:p w14:paraId="76ED05BA" w14:textId="77777777" w:rsidR="001F1462" w:rsidRPr="001F1075" w:rsidRDefault="001F1462" w:rsidP="001F1462">
      <w:pPr>
        <w:pStyle w:val="NormalWeb"/>
        <w:tabs>
          <w:tab w:val="center" w:pos="6480"/>
          <w:tab w:val="right" w:pos="9630"/>
        </w:tabs>
        <w:spacing w:before="0" w:beforeAutospacing="0" w:after="0" w:afterAutospacing="0"/>
        <w:ind w:left="360"/>
        <w:rPr>
          <w:rFonts w:asciiTheme="minorHAnsi" w:hAnsiTheme="minorHAnsi"/>
          <w:sz w:val="18"/>
          <w:szCs w:val="18"/>
        </w:rPr>
      </w:pPr>
      <w:r w:rsidRPr="001F1075">
        <w:rPr>
          <w:rFonts w:asciiTheme="minorHAnsi" w:hAnsiTheme="minorHAnsi"/>
          <w:b/>
          <w:bCs/>
          <w:sz w:val="18"/>
          <w:szCs w:val="18"/>
        </w:rPr>
        <w:t>Six Sigma Green Belt</w:t>
      </w:r>
      <w:r w:rsidRPr="001F1075">
        <w:rPr>
          <w:rFonts w:asciiTheme="minorHAnsi" w:hAnsiTheme="minorHAnsi"/>
          <w:sz w:val="18"/>
          <w:szCs w:val="18"/>
        </w:rPr>
        <w:t xml:space="preserve"> (CSSGB) </w:t>
      </w:r>
      <w:r w:rsidRPr="001F1075">
        <w:rPr>
          <w:rFonts w:asciiTheme="minorHAnsi" w:hAnsiTheme="minorHAnsi"/>
          <w:sz w:val="18"/>
          <w:szCs w:val="18"/>
        </w:rPr>
        <w:tab/>
        <w:t>The Juran Institute</w:t>
      </w:r>
      <w:r w:rsidRPr="001F1075">
        <w:rPr>
          <w:rFonts w:asciiTheme="minorHAnsi" w:hAnsiTheme="minorHAnsi"/>
          <w:sz w:val="18"/>
          <w:szCs w:val="18"/>
        </w:rPr>
        <w:tab/>
        <w:t>2006</w:t>
      </w:r>
    </w:p>
    <w:p w14:paraId="515DF849" w14:textId="76F399BE" w:rsidR="006B4260" w:rsidRPr="001F1075" w:rsidRDefault="006B4260" w:rsidP="00901079">
      <w:pPr>
        <w:tabs>
          <w:tab w:val="center" w:pos="6480"/>
          <w:tab w:val="right" w:pos="9630"/>
        </w:tabs>
        <w:ind w:left="360"/>
        <w:rPr>
          <w:rFonts w:asciiTheme="minorHAnsi" w:eastAsia="Times New Roman" w:hAnsiTheme="minorHAnsi" w:cs="Times New Roman"/>
          <w:i/>
          <w:iCs/>
          <w:kern w:val="0"/>
          <w:szCs w:val="18"/>
          <w14:ligatures w14:val="none"/>
        </w:rPr>
      </w:pPr>
      <w:r w:rsidRPr="001F1075">
        <w:rPr>
          <w:rFonts w:asciiTheme="minorHAnsi" w:eastAsia="Times New Roman" w:hAnsiTheme="minorHAnsi" w:cs="Times New Roman"/>
          <w:b/>
          <w:bCs/>
          <w:kern w:val="0"/>
          <w:szCs w:val="18"/>
          <w14:ligatures w14:val="none"/>
        </w:rPr>
        <w:t>MBA, Technology Management</w:t>
      </w:r>
      <w:r w:rsidR="00A62FEB" w:rsidRPr="001F1075">
        <w:rPr>
          <w:rFonts w:asciiTheme="minorHAnsi" w:eastAsia="Times New Roman" w:hAnsiTheme="minorHAnsi" w:cs="Times New Roman"/>
          <w:b/>
          <w:bCs/>
          <w:kern w:val="0"/>
          <w:szCs w:val="18"/>
          <w14:ligatures w14:val="none"/>
        </w:rPr>
        <w:tab/>
      </w:r>
      <w:r w:rsidR="00A62FEB" w:rsidRPr="001F1075">
        <w:rPr>
          <w:rFonts w:asciiTheme="minorHAnsi" w:eastAsia="Times New Roman" w:hAnsiTheme="minorHAnsi" w:cs="Times New Roman"/>
          <w:kern w:val="0"/>
          <w:szCs w:val="18"/>
          <w14:ligatures w14:val="none"/>
        </w:rPr>
        <w:t>University of Phoenix</w:t>
      </w:r>
      <w:r w:rsidRPr="001F1075">
        <w:rPr>
          <w:rFonts w:asciiTheme="minorHAnsi" w:eastAsia="Times New Roman" w:hAnsiTheme="minorHAnsi" w:cs="Times New Roman"/>
          <w:kern w:val="0"/>
          <w:szCs w:val="18"/>
          <w14:ligatures w14:val="none"/>
        </w:rPr>
        <w:tab/>
        <w:t>2005</w:t>
      </w:r>
      <w:r w:rsidRPr="001F1075">
        <w:rPr>
          <w:rFonts w:asciiTheme="minorHAnsi" w:eastAsia="Times New Roman" w:hAnsiTheme="minorHAnsi" w:cs="Times New Roman"/>
          <w:kern w:val="0"/>
          <w:szCs w:val="18"/>
          <w14:ligatures w14:val="none"/>
        </w:rPr>
        <w:br/>
      </w:r>
      <w:r w:rsidR="00A62FEB" w:rsidRPr="001F1075">
        <w:rPr>
          <w:rFonts w:asciiTheme="minorHAnsi" w:eastAsia="Times New Roman" w:hAnsiTheme="minorHAnsi" w:cs="Times New Roman"/>
          <w:b/>
          <w:bCs/>
          <w:kern w:val="0"/>
          <w:szCs w:val="18"/>
          <w14:ligatures w14:val="none"/>
        </w:rPr>
        <w:t>BS, Business/Information Systems</w:t>
      </w:r>
      <w:r w:rsidR="00A62FEB" w:rsidRPr="001F1075">
        <w:rPr>
          <w:rFonts w:asciiTheme="minorHAnsi" w:eastAsia="Times New Roman" w:hAnsiTheme="minorHAnsi" w:cs="Times New Roman"/>
          <w:b/>
          <w:bCs/>
          <w:kern w:val="0"/>
          <w:szCs w:val="18"/>
          <w14:ligatures w14:val="none"/>
        </w:rPr>
        <w:tab/>
      </w:r>
      <w:r w:rsidR="00A62FEB" w:rsidRPr="001F1075">
        <w:rPr>
          <w:rFonts w:asciiTheme="minorHAnsi" w:eastAsia="Times New Roman" w:hAnsiTheme="minorHAnsi" w:cs="Times New Roman"/>
          <w:kern w:val="0"/>
          <w:szCs w:val="18"/>
          <w14:ligatures w14:val="none"/>
        </w:rPr>
        <w:t>University of Phoenix</w:t>
      </w:r>
      <w:r w:rsidR="00A62FEB" w:rsidRPr="001F1075">
        <w:rPr>
          <w:rFonts w:asciiTheme="minorHAnsi" w:eastAsia="Times New Roman" w:hAnsiTheme="minorHAnsi" w:cs="Times New Roman"/>
          <w:kern w:val="0"/>
          <w:szCs w:val="18"/>
          <w14:ligatures w14:val="none"/>
        </w:rPr>
        <w:tab/>
        <w:t>2001</w:t>
      </w:r>
    </w:p>
    <w:p w14:paraId="36231E43" w14:textId="77777777" w:rsidR="00A62FEB" w:rsidRPr="001F1075" w:rsidRDefault="00A62FEB" w:rsidP="00A62FEB">
      <w:pPr>
        <w:tabs>
          <w:tab w:val="right" w:pos="9900"/>
        </w:tabs>
        <w:ind w:left="360"/>
        <w:rPr>
          <w:rFonts w:asciiTheme="minorHAnsi" w:eastAsia="Times New Roman" w:hAnsiTheme="minorHAnsi" w:cs="Times New Roman"/>
          <w:kern w:val="0"/>
          <w:szCs w:val="18"/>
          <w14:ligatures w14:val="none"/>
        </w:rPr>
      </w:pPr>
    </w:p>
    <w:sectPr w:rsidR="00A62FEB" w:rsidRPr="001F1075" w:rsidSect="00901079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846"/>
    <w:multiLevelType w:val="multilevel"/>
    <w:tmpl w:val="8D6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4E5"/>
    <w:multiLevelType w:val="multilevel"/>
    <w:tmpl w:val="D07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81DC9"/>
    <w:multiLevelType w:val="multilevel"/>
    <w:tmpl w:val="CB9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55C6"/>
    <w:multiLevelType w:val="multilevel"/>
    <w:tmpl w:val="A10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712C6"/>
    <w:multiLevelType w:val="hybridMultilevel"/>
    <w:tmpl w:val="E1F27E0E"/>
    <w:lvl w:ilvl="0" w:tplc="B6E6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07E5"/>
    <w:multiLevelType w:val="multilevel"/>
    <w:tmpl w:val="224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26D14"/>
    <w:multiLevelType w:val="multilevel"/>
    <w:tmpl w:val="ADCC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F6FE0"/>
    <w:multiLevelType w:val="multilevel"/>
    <w:tmpl w:val="7F3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F13FC"/>
    <w:multiLevelType w:val="multilevel"/>
    <w:tmpl w:val="CC2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F230A"/>
    <w:multiLevelType w:val="multilevel"/>
    <w:tmpl w:val="D83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E0232"/>
    <w:multiLevelType w:val="multilevel"/>
    <w:tmpl w:val="BAD6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35F0F"/>
    <w:multiLevelType w:val="multilevel"/>
    <w:tmpl w:val="0D9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27E15"/>
    <w:multiLevelType w:val="multilevel"/>
    <w:tmpl w:val="97AC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53EB2"/>
    <w:multiLevelType w:val="multilevel"/>
    <w:tmpl w:val="092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B520E"/>
    <w:multiLevelType w:val="multilevel"/>
    <w:tmpl w:val="76B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C20E2"/>
    <w:multiLevelType w:val="multilevel"/>
    <w:tmpl w:val="624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E36C8"/>
    <w:multiLevelType w:val="multilevel"/>
    <w:tmpl w:val="BF7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10EF6"/>
    <w:multiLevelType w:val="multilevel"/>
    <w:tmpl w:val="2CA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5358D"/>
    <w:multiLevelType w:val="multilevel"/>
    <w:tmpl w:val="6516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A2480"/>
    <w:multiLevelType w:val="multilevel"/>
    <w:tmpl w:val="0F46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454ED"/>
    <w:multiLevelType w:val="multilevel"/>
    <w:tmpl w:val="796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92648"/>
    <w:multiLevelType w:val="multilevel"/>
    <w:tmpl w:val="8CDE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612BE"/>
    <w:multiLevelType w:val="multilevel"/>
    <w:tmpl w:val="78B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1361E"/>
    <w:multiLevelType w:val="multilevel"/>
    <w:tmpl w:val="C410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B0E9E"/>
    <w:multiLevelType w:val="multilevel"/>
    <w:tmpl w:val="C64A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E71382"/>
    <w:multiLevelType w:val="multilevel"/>
    <w:tmpl w:val="2E8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66D2"/>
    <w:multiLevelType w:val="multilevel"/>
    <w:tmpl w:val="C87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B7D42"/>
    <w:multiLevelType w:val="multilevel"/>
    <w:tmpl w:val="362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6027A"/>
    <w:multiLevelType w:val="multilevel"/>
    <w:tmpl w:val="6DE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81893"/>
    <w:multiLevelType w:val="multilevel"/>
    <w:tmpl w:val="F6C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20BCE"/>
    <w:multiLevelType w:val="multilevel"/>
    <w:tmpl w:val="FC84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32667"/>
    <w:multiLevelType w:val="multilevel"/>
    <w:tmpl w:val="DD545B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40224B"/>
    <w:multiLevelType w:val="multilevel"/>
    <w:tmpl w:val="BBC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0B7A55"/>
    <w:multiLevelType w:val="multilevel"/>
    <w:tmpl w:val="E95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101039"/>
    <w:multiLevelType w:val="multilevel"/>
    <w:tmpl w:val="12C0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520E8"/>
    <w:multiLevelType w:val="multilevel"/>
    <w:tmpl w:val="2A1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600E3"/>
    <w:multiLevelType w:val="multilevel"/>
    <w:tmpl w:val="6ED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646824">
    <w:abstractNumId w:val="3"/>
  </w:num>
  <w:num w:numId="2" w16cid:durableId="1474103749">
    <w:abstractNumId w:val="31"/>
  </w:num>
  <w:num w:numId="3" w16cid:durableId="2123957640">
    <w:abstractNumId w:val="12"/>
  </w:num>
  <w:num w:numId="4" w16cid:durableId="2097286120">
    <w:abstractNumId w:val="22"/>
  </w:num>
  <w:num w:numId="5" w16cid:durableId="49767537">
    <w:abstractNumId w:val="34"/>
  </w:num>
  <w:num w:numId="6" w16cid:durableId="1096637519">
    <w:abstractNumId w:val="7"/>
  </w:num>
  <w:num w:numId="7" w16cid:durableId="2025091687">
    <w:abstractNumId w:val="36"/>
  </w:num>
  <w:num w:numId="8" w16cid:durableId="446585869">
    <w:abstractNumId w:val="25"/>
  </w:num>
  <w:num w:numId="9" w16cid:durableId="1483935514">
    <w:abstractNumId w:val="27"/>
  </w:num>
  <w:num w:numId="10" w16cid:durableId="1727218597">
    <w:abstractNumId w:val="0"/>
  </w:num>
  <w:num w:numId="11" w16cid:durableId="1694573749">
    <w:abstractNumId w:val="23"/>
  </w:num>
  <w:num w:numId="12" w16cid:durableId="809439825">
    <w:abstractNumId w:val="32"/>
  </w:num>
  <w:num w:numId="13" w16cid:durableId="469057577">
    <w:abstractNumId w:val="26"/>
  </w:num>
  <w:num w:numId="14" w16cid:durableId="1767652972">
    <w:abstractNumId w:val="28"/>
  </w:num>
  <w:num w:numId="15" w16cid:durableId="925458286">
    <w:abstractNumId w:val="1"/>
  </w:num>
  <w:num w:numId="16" w16cid:durableId="1906256057">
    <w:abstractNumId w:val="16"/>
  </w:num>
  <w:num w:numId="17" w16cid:durableId="676809082">
    <w:abstractNumId w:val="8"/>
  </w:num>
  <w:num w:numId="18" w16cid:durableId="1882588646">
    <w:abstractNumId w:val="5"/>
  </w:num>
  <w:num w:numId="19" w16cid:durableId="1822113305">
    <w:abstractNumId w:val="30"/>
  </w:num>
  <w:num w:numId="20" w16cid:durableId="719016946">
    <w:abstractNumId w:val="13"/>
  </w:num>
  <w:num w:numId="21" w16cid:durableId="1221288934">
    <w:abstractNumId w:val="9"/>
  </w:num>
  <w:num w:numId="22" w16cid:durableId="2001423397">
    <w:abstractNumId w:val="18"/>
  </w:num>
  <w:num w:numId="23" w16cid:durableId="86774244">
    <w:abstractNumId w:val="14"/>
  </w:num>
  <w:num w:numId="24" w16cid:durableId="836305637">
    <w:abstractNumId w:val="6"/>
  </w:num>
  <w:num w:numId="25" w16cid:durableId="1529558969">
    <w:abstractNumId w:val="21"/>
  </w:num>
  <w:num w:numId="26" w16cid:durableId="1396778621">
    <w:abstractNumId w:val="29"/>
  </w:num>
  <w:num w:numId="27" w16cid:durableId="1470398018">
    <w:abstractNumId w:val="19"/>
  </w:num>
  <w:num w:numId="28" w16cid:durableId="1636837833">
    <w:abstractNumId w:val="15"/>
  </w:num>
  <w:num w:numId="29" w16cid:durableId="561672753">
    <w:abstractNumId w:val="20"/>
  </w:num>
  <w:num w:numId="30" w16cid:durableId="2135056056">
    <w:abstractNumId w:val="10"/>
  </w:num>
  <w:num w:numId="31" w16cid:durableId="799684353">
    <w:abstractNumId w:val="2"/>
  </w:num>
  <w:num w:numId="32" w16cid:durableId="667710227">
    <w:abstractNumId w:val="33"/>
  </w:num>
  <w:num w:numId="33" w16cid:durableId="1573923927">
    <w:abstractNumId w:val="11"/>
  </w:num>
  <w:num w:numId="34" w16cid:durableId="492529895">
    <w:abstractNumId w:val="17"/>
  </w:num>
  <w:num w:numId="35" w16cid:durableId="671102671">
    <w:abstractNumId w:val="24"/>
  </w:num>
  <w:num w:numId="36" w16cid:durableId="1869370260">
    <w:abstractNumId w:val="4"/>
  </w:num>
  <w:num w:numId="37" w16cid:durableId="20478308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20"/>
    <w:rsid w:val="000309BF"/>
    <w:rsid w:val="00061C9E"/>
    <w:rsid w:val="00080B50"/>
    <w:rsid w:val="00092482"/>
    <w:rsid w:val="000A38E0"/>
    <w:rsid w:val="000A7D3C"/>
    <w:rsid w:val="000C4453"/>
    <w:rsid w:val="000D58C8"/>
    <w:rsid w:val="000E104B"/>
    <w:rsid w:val="00103DCF"/>
    <w:rsid w:val="001217D2"/>
    <w:rsid w:val="001249E5"/>
    <w:rsid w:val="00140450"/>
    <w:rsid w:val="00143966"/>
    <w:rsid w:val="001462F7"/>
    <w:rsid w:val="00152EA4"/>
    <w:rsid w:val="001B3ADA"/>
    <w:rsid w:val="001B4ED8"/>
    <w:rsid w:val="001D1812"/>
    <w:rsid w:val="001D7BBF"/>
    <w:rsid w:val="001E0BF8"/>
    <w:rsid w:val="001E7FE5"/>
    <w:rsid w:val="001F1075"/>
    <w:rsid w:val="001F1462"/>
    <w:rsid w:val="002233A6"/>
    <w:rsid w:val="002567E3"/>
    <w:rsid w:val="00256DAB"/>
    <w:rsid w:val="00280F14"/>
    <w:rsid w:val="0029676E"/>
    <w:rsid w:val="002A7BF9"/>
    <w:rsid w:val="002B0B97"/>
    <w:rsid w:val="002B30B9"/>
    <w:rsid w:val="002B3551"/>
    <w:rsid w:val="002C6FCA"/>
    <w:rsid w:val="002E05D6"/>
    <w:rsid w:val="00331A01"/>
    <w:rsid w:val="00332EB7"/>
    <w:rsid w:val="003347D0"/>
    <w:rsid w:val="00353375"/>
    <w:rsid w:val="00356E4B"/>
    <w:rsid w:val="0039171D"/>
    <w:rsid w:val="003A1971"/>
    <w:rsid w:val="003A5A94"/>
    <w:rsid w:val="003A7EB0"/>
    <w:rsid w:val="003B6358"/>
    <w:rsid w:val="003C2E62"/>
    <w:rsid w:val="003D79D8"/>
    <w:rsid w:val="003F2139"/>
    <w:rsid w:val="003F3C65"/>
    <w:rsid w:val="003F6404"/>
    <w:rsid w:val="0041038E"/>
    <w:rsid w:val="00425733"/>
    <w:rsid w:val="00444636"/>
    <w:rsid w:val="00444FD7"/>
    <w:rsid w:val="00455BDA"/>
    <w:rsid w:val="004615B3"/>
    <w:rsid w:val="00473E55"/>
    <w:rsid w:val="0048078A"/>
    <w:rsid w:val="004A5E39"/>
    <w:rsid w:val="004C55A8"/>
    <w:rsid w:val="004C7A6D"/>
    <w:rsid w:val="004E2FF7"/>
    <w:rsid w:val="004E5344"/>
    <w:rsid w:val="004E6C29"/>
    <w:rsid w:val="00507F86"/>
    <w:rsid w:val="00515395"/>
    <w:rsid w:val="00517158"/>
    <w:rsid w:val="00523EC8"/>
    <w:rsid w:val="00537FC0"/>
    <w:rsid w:val="00565879"/>
    <w:rsid w:val="00581A24"/>
    <w:rsid w:val="00595EB4"/>
    <w:rsid w:val="005B5B1A"/>
    <w:rsid w:val="005B5F0E"/>
    <w:rsid w:val="005B7C9F"/>
    <w:rsid w:val="005C0756"/>
    <w:rsid w:val="005C70F8"/>
    <w:rsid w:val="005D4BC0"/>
    <w:rsid w:val="005F19D4"/>
    <w:rsid w:val="005F743C"/>
    <w:rsid w:val="005F7AF3"/>
    <w:rsid w:val="00615E23"/>
    <w:rsid w:val="00622BFB"/>
    <w:rsid w:val="00642601"/>
    <w:rsid w:val="00662FA7"/>
    <w:rsid w:val="00663444"/>
    <w:rsid w:val="00672E5E"/>
    <w:rsid w:val="006774A3"/>
    <w:rsid w:val="00693010"/>
    <w:rsid w:val="006B4260"/>
    <w:rsid w:val="006D35BF"/>
    <w:rsid w:val="006F0AE9"/>
    <w:rsid w:val="00703271"/>
    <w:rsid w:val="00712FDA"/>
    <w:rsid w:val="007364C7"/>
    <w:rsid w:val="00741953"/>
    <w:rsid w:val="00751B74"/>
    <w:rsid w:val="007653AA"/>
    <w:rsid w:val="00771F9F"/>
    <w:rsid w:val="00794983"/>
    <w:rsid w:val="007B0113"/>
    <w:rsid w:val="007C4C16"/>
    <w:rsid w:val="007E0D28"/>
    <w:rsid w:val="00805419"/>
    <w:rsid w:val="0081306F"/>
    <w:rsid w:val="00820268"/>
    <w:rsid w:val="00845FA5"/>
    <w:rsid w:val="00862FD2"/>
    <w:rsid w:val="00871444"/>
    <w:rsid w:val="00875116"/>
    <w:rsid w:val="008817E8"/>
    <w:rsid w:val="008C6012"/>
    <w:rsid w:val="008D065A"/>
    <w:rsid w:val="008D5820"/>
    <w:rsid w:val="008F0242"/>
    <w:rsid w:val="008F55F2"/>
    <w:rsid w:val="008F5DC2"/>
    <w:rsid w:val="008F65D5"/>
    <w:rsid w:val="00901079"/>
    <w:rsid w:val="009359E0"/>
    <w:rsid w:val="00940FF0"/>
    <w:rsid w:val="00943E98"/>
    <w:rsid w:val="00970E94"/>
    <w:rsid w:val="009711B0"/>
    <w:rsid w:val="009A0B2D"/>
    <w:rsid w:val="009A1833"/>
    <w:rsid w:val="009C7625"/>
    <w:rsid w:val="009E796D"/>
    <w:rsid w:val="00A022A4"/>
    <w:rsid w:val="00A1684E"/>
    <w:rsid w:val="00A25752"/>
    <w:rsid w:val="00A261CC"/>
    <w:rsid w:val="00A30B72"/>
    <w:rsid w:val="00A37BBB"/>
    <w:rsid w:val="00A473E3"/>
    <w:rsid w:val="00A5363B"/>
    <w:rsid w:val="00A542E6"/>
    <w:rsid w:val="00A62FEB"/>
    <w:rsid w:val="00A63131"/>
    <w:rsid w:val="00A637C3"/>
    <w:rsid w:val="00A76071"/>
    <w:rsid w:val="00A81451"/>
    <w:rsid w:val="00A87B45"/>
    <w:rsid w:val="00AA24AA"/>
    <w:rsid w:val="00AB42E4"/>
    <w:rsid w:val="00AC096D"/>
    <w:rsid w:val="00AC1F83"/>
    <w:rsid w:val="00AC3454"/>
    <w:rsid w:val="00AD0211"/>
    <w:rsid w:val="00AF4153"/>
    <w:rsid w:val="00B01A66"/>
    <w:rsid w:val="00B01FAF"/>
    <w:rsid w:val="00B21A28"/>
    <w:rsid w:val="00B82DFA"/>
    <w:rsid w:val="00B90A84"/>
    <w:rsid w:val="00BA278A"/>
    <w:rsid w:val="00BE2704"/>
    <w:rsid w:val="00BE51D9"/>
    <w:rsid w:val="00C0641A"/>
    <w:rsid w:val="00C11C21"/>
    <w:rsid w:val="00C95E7D"/>
    <w:rsid w:val="00CA198A"/>
    <w:rsid w:val="00CC733D"/>
    <w:rsid w:val="00CD3D54"/>
    <w:rsid w:val="00CF728A"/>
    <w:rsid w:val="00D0187D"/>
    <w:rsid w:val="00D31B20"/>
    <w:rsid w:val="00D61A4C"/>
    <w:rsid w:val="00D71960"/>
    <w:rsid w:val="00D74CB6"/>
    <w:rsid w:val="00D76071"/>
    <w:rsid w:val="00D80AF6"/>
    <w:rsid w:val="00D87337"/>
    <w:rsid w:val="00DB66AE"/>
    <w:rsid w:val="00DD0876"/>
    <w:rsid w:val="00DD3429"/>
    <w:rsid w:val="00DD58E8"/>
    <w:rsid w:val="00DD7B8F"/>
    <w:rsid w:val="00DE023C"/>
    <w:rsid w:val="00E14340"/>
    <w:rsid w:val="00E16AF3"/>
    <w:rsid w:val="00E1729D"/>
    <w:rsid w:val="00E22FF1"/>
    <w:rsid w:val="00E3482D"/>
    <w:rsid w:val="00E60CB0"/>
    <w:rsid w:val="00EF1FBB"/>
    <w:rsid w:val="00F17324"/>
    <w:rsid w:val="00F473BA"/>
    <w:rsid w:val="00F53215"/>
    <w:rsid w:val="00F57B37"/>
    <w:rsid w:val="00F6116B"/>
    <w:rsid w:val="00F6278E"/>
    <w:rsid w:val="00F672D0"/>
    <w:rsid w:val="00F71E72"/>
    <w:rsid w:val="00F7729C"/>
    <w:rsid w:val="00F853ED"/>
    <w:rsid w:val="00FB367B"/>
    <w:rsid w:val="00FC068E"/>
    <w:rsid w:val="00FD0C3F"/>
    <w:rsid w:val="00FD3233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57CF"/>
  <w15:chartTrackingRefBased/>
  <w15:docId w15:val="{0088AB1A-58BB-44D2-8887-71D24766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6D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B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1B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20"/>
    <w:rPr>
      <w:rFonts w:asciiTheme="minorHAnsi" w:eastAsiaTheme="majorEastAsia" w:hAnsiTheme="minorHAnsi" w:cstheme="majorBidi"/>
      <w:i/>
      <w:iCs/>
      <w:color w:val="0F476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20"/>
    <w:rPr>
      <w:rFonts w:asciiTheme="minorHAnsi" w:eastAsiaTheme="majorEastAsia" w:hAnsiTheme="minorHAnsi" w:cstheme="majorBidi"/>
      <w:color w:val="0F476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20"/>
    <w:rPr>
      <w:rFonts w:asciiTheme="minorHAnsi" w:eastAsiaTheme="majorEastAsia" w:hAnsiTheme="minorHAnsi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20"/>
    <w:rPr>
      <w:rFonts w:asciiTheme="minorHAnsi" w:eastAsiaTheme="majorEastAsia" w:hAnsiTheme="minorHAnsi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20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20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1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20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34"/>
    <w:qFormat/>
    <w:rsid w:val="00D3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20"/>
    <w:rPr>
      <w:i/>
      <w:iCs/>
      <w:color w:val="0F476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qFormat/>
    <w:rsid w:val="00D31B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B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1B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D31B20"/>
    <w:rPr>
      <w:b/>
      <w:bCs/>
    </w:rPr>
  </w:style>
  <w:style w:type="character" w:styleId="Emphasis">
    <w:name w:val="Emphasis"/>
    <w:basedOn w:val="DefaultParagraphFont"/>
    <w:uiPriority w:val="20"/>
    <w:qFormat/>
    <w:rsid w:val="003A5A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oze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risemedical.com" TargetMode="External"/><Relationship Id="rId5" Type="http://schemas.openxmlformats.org/officeDocument/2006/relationships/hyperlink" Target="http://www.qualitysystemmodele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I McElroy</dc:creator>
  <cp:keywords/>
  <dc:description/>
  <cp:lastModifiedBy>Devin I McElroy</cp:lastModifiedBy>
  <cp:revision>34</cp:revision>
  <dcterms:created xsi:type="dcterms:W3CDTF">2025-09-12T21:19:00Z</dcterms:created>
  <dcterms:modified xsi:type="dcterms:W3CDTF">2025-09-19T18:47:00Z</dcterms:modified>
</cp:coreProperties>
</file>