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9CAF0" w14:textId="77777777" w:rsidR="007B6372" w:rsidRPr="009316AC" w:rsidRDefault="007B6372" w:rsidP="007B6372">
      <w:pPr>
        <w:jc w:val="center"/>
        <w:rPr>
          <w:rFonts w:ascii="Open Sans" w:eastAsia="Times New Roman" w:hAnsi="Open Sans" w:cs="Open Sans"/>
          <w:b/>
          <w:bCs/>
          <w:color w:val="7030A0"/>
          <w:sz w:val="40"/>
          <w:szCs w:val="40"/>
          <w:lang w:eastAsia="en-GB"/>
        </w:rPr>
      </w:pPr>
      <w:r w:rsidRPr="009316AC">
        <w:rPr>
          <w:rFonts w:ascii="Open Sans" w:eastAsia="Times New Roman" w:hAnsi="Open Sans" w:cs="Open Sans"/>
          <w:b/>
          <w:bCs/>
          <w:color w:val="7030A0"/>
          <w:sz w:val="40"/>
          <w:szCs w:val="40"/>
          <w:lang w:eastAsia="en-GB"/>
        </w:rPr>
        <w:t>Wildwood Tuition and Childcare</w:t>
      </w:r>
    </w:p>
    <w:p w14:paraId="618B50C5" w14:textId="77777777" w:rsidR="007B6372" w:rsidRDefault="007B6372" w:rsidP="007B6372">
      <w:pPr>
        <w:jc w:val="center"/>
        <w:rPr>
          <w:rFonts w:ascii="Open Sans" w:eastAsia="Times New Roman" w:hAnsi="Open Sans" w:cs="Open Sans"/>
          <w:b/>
          <w:bCs/>
          <w:color w:val="7030A0"/>
          <w:sz w:val="36"/>
          <w:szCs w:val="36"/>
          <w:lang w:eastAsia="en-GB"/>
        </w:rPr>
      </w:pPr>
      <w:r>
        <w:rPr>
          <w:rFonts w:ascii="Open Sans" w:eastAsia="Times New Roman" w:hAnsi="Open Sans" w:cs="Open Sans"/>
          <w:b/>
          <w:bCs/>
          <w:noProof/>
          <w:color w:val="7030A0"/>
          <w:sz w:val="36"/>
          <w:szCs w:val="36"/>
          <w:lang w:eastAsia="en-GB"/>
        </w:rPr>
        <mc:AlternateContent>
          <mc:Choice Requires="wps">
            <w:drawing>
              <wp:anchor distT="0" distB="0" distL="114300" distR="114300" simplePos="0" relativeHeight="251659264" behindDoc="0" locked="0" layoutInCell="1" allowOverlap="1" wp14:anchorId="434CC53C" wp14:editId="2E1933BD">
                <wp:simplePos x="0" y="0"/>
                <wp:positionH relativeFrom="margin">
                  <wp:align>center</wp:align>
                </wp:positionH>
                <wp:positionV relativeFrom="paragraph">
                  <wp:posOffset>191770</wp:posOffset>
                </wp:positionV>
                <wp:extent cx="5242560" cy="5097780"/>
                <wp:effectExtent l="0" t="0" r="15240" b="26670"/>
                <wp:wrapNone/>
                <wp:docPr id="2072825865" name="Flowchart: Connector 1"/>
                <wp:cNvGraphicFramePr/>
                <a:graphic xmlns:a="http://schemas.openxmlformats.org/drawingml/2006/main">
                  <a:graphicData uri="http://schemas.microsoft.com/office/word/2010/wordprocessingShape">
                    <wps:wsp>
                      <wps:cNvSpPr/>
                      <wps:spPr>
                        <a:xfrm>
                          <a:off x="0" y="0"/>
                          <a:ext cx="5242560" cy="5097780"/>
                        </a:xfrm>
                        <a:prstGeom prst="flowChartConnector">
                          <a:avLst/>
                        </a:prstGeom>
                        <a:solidFill>
                          <a:srgbClr val="FFFF00"/>
                        </a:solidFill>
                        <a:ln>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0AB8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0;margin-top:15.1pt;width:412.8pt;height:401.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" fillcolor="yellow" strokecolor="#2e74b5 [2408]" strokeweight="1pt">
                <v:stroke joinstyle="miter"/>
                <w10:wrap anchorx="margin"/>
              </v:shape>
            </w:pict>
          </mc:Fallback>
        </mc:AlternateContent>
      </w:r>
    </w:p>
    <w:p w14:paraId="38A691E0" w14:textId="08E62F9D" w:rsidR="007B6372" w:rsidRDefault="00E3095C" w:rsidP="007B6372">
      <w:pPr>
        <w:jc w:val="center"/>
        <w:rPr>
          <w:rFonts w:ascii="Open Sans" w:eastAsia="Times New Roman" w:hAnsi="Open Sans" w:cs="Open Sans"/>
          <w:b/>
          <w:bCs/>
          <w:color w:val="7030A0"/>
          <w:sz w:val="36"/>
          <w:szCs w:val="36"/>
          <w:lang w:eastAsia="en-GB"/>
        </w:rPr>
      </w:pPr>
      <w:r>
        <w:rPr>
          <w:noProof/>
        </w:rPr>
        <w:drawing>
          <wp:anchor distT="0" distB="0" distL="114300" distR="114300" simplePos="0" relativeHeight="251660288" behindDoc="0" locked="0" layoutInCell="1" allowOverlap="1" wp14:anchorId="302901B7" wp14:editId="01BD58D4">
            <wp:simplePos x="0" y="0"/>
            <wp:positionH relativeFrom="margin">
              <wp:align>center</wp:align>
            </wp:positionH>
            <wp:positionV relativeFrom="margin">
              <wp:posOffset>1379220</wp:posOffset>
            </wp:positionV>
            <wp:extent cx="3251200" cy="3764280"/>
            <wp:effectExtent l="0" t="0" r="6350" b="7620"/>
            <wp:wrapSquare wrapText="bothSides"/>
            <wp:docPr id="450105109"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30289" t="27986" r="31229" b="40791"/>
                    <a:stretch>
                      <a:fillRect/>
                    </a:stretch>
                  </pic:blipFill>
                  <pic:spPr bwMode="auto">
                    <a:xfrm>
                      <a:off x="0" y="0"/>
                      <a:ext cx="3251200" cy="3764280"/>
                    </a:xfrm>
                    <a:prstGeom prst="rect">
                      <a:avLst/>
                    </a:prstGeom>
                    <a:noFill/>
                  </pic:spPr>
                </pic:pic>
              </a:graphicData>
            </a:graphic>
            <wp14:sizeRelH relativeFrom="margin">
              <wp14:pctWidth>0</wp14:pctWidth>
            </wp14:sizeRelH>
            <wp14:sizeRelV relativeFrom="margin">
              <wp14:pctHeight>0</wp14:pctHeight>
            </wp14:sizeRelV>
          </wp:anchor>
        </w:drawing>
      </w:r>
    </w:p>
    <w:p w14:paraId="6936FEF6" w14:textId="37C7D940" w:rsidR="007B6372" w:rsidRDefault="007B6372" w:rsidP="007B6372">
      <w:pPr>
        <w:jc w:val="center"/>
        <w:rPr>
          <w:rFonts w:ascii="Open Sans" w:eastAsia="Times New Roman" w:hAnsi="Open Sans" w:cs="Open Sans"/>
          <w:b/>
          <w:bCs/>
          <w:color w:val="7030A0"/>
          <w:sz w:val="36"/>
          <w:szCs w:val="36"/>
          <w:lang w:eastAsia="en-GB"/>
        </w:rPr>
      </w:pPr>
    </w:p>
    <w:p w14:paraId="7DE0133B" w14:textId="77777777" w:rsidR="007B6372" w:rsidRDefault="007B6372" w:rsidP="007B6372">
      <w:pPr>
        <w:jc w:val="center"/>
        <w:rPr>
          <w:rFonts w:ascii="Open Sans" w:eastAsia="Times New Roman" w:hAnsi="Open Sans" w:cs="Open Sans"/>
          <w:b/>
          <w:bCs/>
          <w:color w:val="7030A0"/>
          <w:sz w:val="36"/>
          <w:szCs w:val="36"/>
          <w:lang w:eastAsia="en-GB"/>
        </w:rPr>
      </w:pPr>
    </w:p>
    <w:p w14:paraId="184EC5E8" w14:textId="77777777" w:rsidR="007B6372" w:rsidRDefault="007B6372" w:rsidP="007B6372">
      <w:pPr>
        <w:jc w:val="center"/>
        <w:rPr>
          <w:rFonts w:ascii="Open Sans" w:eastAsia="Times New Roman" w:hAnsi="Open Sans" w:cs="Open Sans"/>
          <w:b/>
          <w:bCs/>
          <w:color w:val="7030A0"/>
          <w:sz w:val="36"/>
          <w:szCs w:val="36"/>
          <w:lang w:eastAsia="en-GB"/>
        </w:rPr>
      </w:pPr>
    </w:p>
    <w:p w14:paraId="210B1858" w14:textId="77777777" w:rsidR="007B6372" w:rsidRDefault="007B6372" w:rsidP="007B6372">
      <w:pPr>
        <w:jc w:val="center"/>
        <w:rPr>
          <w:rFonts w:ascii="Open Sans" w:eastAsia="Times New Roman" w:hAnsi="Open Sans" w:cs="Open Sans"/>
          <w:b/>
          <w:bCs/>
          <w:color w:val="7030A0"/>
          <w:sz w:val="36"/>
          <w:szCs w:val="36"/>
          <w:lang w:eastAsia="en-GB"/>
        </w:rPr>
      </w:pPr>
    </w:p>
    <w:p w14:paraId="41B1B140" w14:textId="77777777" w:rsidR="007B6372" w:rsidRDefault="007B6372" w:rsidP="007B6372">
      <w:pPr>
        <w:jc w:val="center"/>
        <w:rPr>
          <w:rFonts w:ascii="Open Sans" w:eastAsia="Times New Roman" w:hAnsi="Open Sans" w:cs="Open Sans"/>
          <w:b/>
          <w:bCs/>
          <w:color w:val="7030A0"/>
          <w:sz w:val="36"/>
          <w:szCs w:val="36"/>
          <w:lang w:eastAsia="en-GB"/>
        </w:rPr>
      </w:pPr>
    </w:p>
    <w:p w14:paraId="58E9B073" w14:textId="77777777" w:rsidR="007B6372" w:rsidRDefault="007B6372" w:rsidP="007B6372">
      <w:pPr>
        <w:jc w:val="center"/>
        <w:rPr>
          <w:rFonts w:ascii="Open Sans" w:eastAsia="Times New Roman" w:hAnsi="Open Sans" w:cs="Open Sans"/>
          <w:b/>
          <w:bCs/>
          <w:color w:val="7030A0"/>
          <w:sz w:val="36"/>
          <w:szCs w:val="36"/>
          <w:lang w:eastAsia="en-GB"/>
        </w:rPr>
      </w:pPr>
    </w:p>
    <w:p w14:paraId="18232191" w14:textId="77777777" w:rsidR="007B6372" w:rsidRDefault="007B6372" w:rsidP="007B6372">
      <w:pPr>
        <w:jc w:val="center"/>
        <w:rPr>
          <w:rFonts w:ascii="Open Sans" w:eastAsia="Times New Roman" w:hAnsi="Open Sans" w:cs="Open Sans"/>
          <w:b/>
          <w:bCs/>
          <w:color w:val="7030A0"/>
          <w:sz w:val="36"/>
          <w:szCs w:val="36"/>
          <w:lang w:eastAsia="en-GB"/>
        </w:rPr>
      </w:pPr>
    </w:p>
    <w:p w14:paraId="16CB7FD6" w14:textId="77777777" w:rsidR="007B6372" w:rsidRDefault="007B6372" w:rsidP="007B6372">
      <w:pPr>
        <w:jc w:val="center"/>
        <w:rPr>
          <w:rFonts w:ascii="Open Sans" w:eastAsia="Times New Roman" w:hAnsi="Open Sans" w:cs="Open Sans"/>
          <w:b/>
          <w:bCs/>
          <w:color w:val="7030A0"/>
          <w:sz w:val="36"/>
          <w:szCs w:val="36"/>
          <w:lang w:eastAsia="en-GB"/>
        </w:rPr>
      </w:pPr>
    </w:p>
    <w:p w14:paraId="67484353" w14:textId="77777777" w:rsidR="007B6372" w:rsidRDefault="007B6372" w:rsidP="007B6372">
      <w:pPr>
        <w:rPr>
          <w:rFonts w:ascii="Open Sans" w:eastAsia="Times New Roman" w:hAnsi="Open Sans" w:cs="Open Sans"/>
          <w:b/>
          <w:bCs/>
          <w:color w:val="7030A0"/>
          <w:sz w:val="36"/>
          <w:szCs w:val="36"/>
          <w:lang w:eastAsia="en-GB"/>
        </w:rPr>
      </w:pPr>
    </w:p>
    <w:p w14:paraId="5A4BAC62" w14:textId="77777777" w:rsidR="007B6372" w:rsidRDefault="007B6372" w:rsidP="007B6372">
      <w:pPr>
        <w:jc w:val="center"/>
        <w:rPr>
          <w:rFonts w:ascii="Open Sans" w:eastAsia="Times New Roman" w:hAnsi="Open Sans" w:cs="Open Sans"/>
          <w:b/>
          <w:bCs/>
          <w:color w:val="7030A0"/>
          <w:sz w:val="36"/>
          <w:szCs w:val="36"/>
          <w:lang w:eastAsia="en-GB"/>
        </w:rPr>
      </w:pPr>
      <w:r>
        <w:rPr>
          <w:rFonts w:ascii="Open Sans" w:eastAsia="Times New Roman" w:hAnsi="Open Sans" w:cs="Open Sans"/>
          <w:b/>
          <w:bCs/>
          <w:color w:val="7030A0"/>
          <w:sz w:val="36"/>
          <w:szCs w:val="36"/>
          <w:lang w:eastAsia="en-GB"/>
        </w:rPr>
        <w:t>Cogito, ergo, sum</w:t>
      </w:r>
    </w:p>
    <w:p w14:paraId="2421054B" w14:textId="7468DAC1" w:rsidR="007B6372" w:rsidRPr="007B6372" w:rsidRDefault="007B6372" w:rsidP="007B6372">
      <w:pPr>
        <w:jc w:val="center"/>
        <w:rPr>
          <w:rFonts w:ascii="Open Sans" w:eastAsia="Times New Roman" w:hAnsi="Open Sans" w:cs="Open Sans"/>
          <w:b/>
          <w:bCs/>
          <w:color w:val="FF0000"/>
          <w:sz w:val="36"/>
          <w:szCs w:val="36"/>
          <w:lang w:eastAsia="en-GB"/>
        </w:rPr>
      </w:pPr>
      <w:r>
        <w:rPr>
          <w:rFonts w:ascii="Open Sans" w:eastAsia="Times New Roman" w:hAnsi="Open Sans" w:cs="Open Sans"/>
          <w:b/>
          <w:bCs/>
          <w:color w:val="FF0000"/>
          <w:sz w:val="36"/>
          <w:szCs w:val="36"/>
          <w:lang w:eastAsia="en-GB"/>
        </w:rPr>
        <w:t>Confidentiality Policy</w:t>
      </w:r>
    </w:p>
    <w:p w14:paraId="21D4D1FC" w14:textId="77777777" w:rsidR="007B6372" w:rsidRPr="007B6372" w:rsidRDefault="007B6372" w:rsidP="007B6372">
      <w:pPr>
        <w:jc w:val="center"/>
        <w:rPr>
          <w:rFonts w:ascii="Open Sans" w:eastAsia="Times New Roman" w:hAnsi="Open Sans" w:cs="Open Sans"/>
          <w:b/>
          <w:bCs/>
          <w:color w:val="7030A0"/>
          <w:sz w:val="28"/>
          <w:szCs w:val="28"/>
          <w:lang w:eastAsia="en-GB"/>
        </w:rPr>
      </w:pPr>
      <w:r w:rsidRPr="007B6372">
        <w:rPr>
          <w:rFonts w:ascii="Open Sans" w:eastAsia="Times New Roman" w:hAnsi="Open Sans" w:cs="Open Sans"/>
          <w:b/>
          <w:bCs/>
          <w:color w:val="7030A0"/>
          <w:sz w:val="28"/>
          <w:szCs w:val="28"/>
          <w:lang w:eastAsia="en-GB"/>
        </w:rPr>
        <w:t>To ensure that every member of the community feels loved, with a sense of God at the heart, with 5 basic values:</w:t>
      </w:r>
    </w:p>
    <w:p w14:paraId="7C886BD0" w14:textId="77777777" w:rsidR="007B6372" w:rsidRPr="007B6372" w:rsidRDefault="007B6372" w:rsidP="007B6372">
      <w:pPr>
        <w:pStyle w:val="ListParagraph"/>
        <w:numPr>
          <w:ilvl w:val="0"/>
          <w:numId w:val="24"/>
        </w:numPr>
        <w:spacing w:after="160" w:line="254" w:lineRule="auto"/>
        <w:jc w:val="center"/>
        <w:rPr>
          <w:rFonts w:ascii="Open Sans" w:eastAsia="Times New Roman" w:hAnsi="Open Sans" w:cs="Open Sans"/>
          <w:b/>
          <w:bCs/>
          <w:color w:val="7030A0"/>
          <w:sz w:val="28"/>
          <w:szCs w:val="28"/>
          <w:lang w:eastAsia="en-GB"/>
        </w:rPr>
      </w:pPr>
      <w:r w:rsidRPr="007B6372">
        <w:rPr>
          <w:rFonts w:ascii="Open Sans" w:eastAsia="Times New Roman" w:hAnsi="Open Sans" w:cs="Open Sans"/>
          <w:b/>
          <w:bCs/>
          <w:color w:val="7030A0"/>
          <w:sz w:val="28"/>
          <w:szCs w:val="28"/>
          <w:lang w:eastAsia="en-GB"/>
        </w:rPr>
        <w:t>Respect,</w:t>
      </w:r>
    </w:p>
    <w:p w14:paraId="189CFE68" w14:textId="77777777" w:rsidR="007B6372" w:rsidRPr="007B6372" w:rsidRDefault="007B6372" w:rsidP="007B6372">
      <w:pPr>
        <w:pStyle w:val="ListParagraph"/>
        <w:numPr>
          <w:ilvl w:val="0"/>
          <w:numId w:val="24"/>
        </w:numPr>
        <w:spacing w:after="160" w:line="254" w:lineRule="auto"/>
        <w:jc w:val="center"/>
        <w:rPr>
          <w:rFonts w:ascii="Open Sans" w:eastAsia="Times New Roman" w:hAnsi="Open Sans" w:cs="Open Sans"/>
          <w:b/>
          <w:bCs/>
          <w:color w:val="7030A0"/>
          <w:sz w:val="28"/>
          <w:szCs w:val="28"/>
          <w:lang w:eastAsia="en-GB"/>
        </w:rPr>
      </w:pPr>
      <w:r w:rsidRPr="007B6372">
        <w:rPr>
          <w:rFonts w:ascii="Open Sans" w:eastAsia="Times New Roman" w:hAnsi="Open Sans" w:cs="Open Sans"/>
          <w:b/>
          <w:bCs/>
          <w:color w:val="7030A0"/>
          <w:sz w:val="28"/>
          <w:szCs w:val="28"/>
          <w:lang w:eastAsia="en-GB"/>
        </w:rPr>
        <w:t>Kindness</w:t>
      </w:r>
    </w:p>
    <w:p w14:paraId="59D8885D" w14:textId="77777777" w:rsidR="007B6372" w:rsidRPr="007B6372" w:rsidRDefault="007B6372" w:rsidP="007B6372">
      <w:pPr>
        <w:pStyle w:val="ListParagraph"/>
        <w:numPr>
          <w:ilvl w:val="0"/>
          <w:numId w:val="24"/>
        </w:numPr>
        <w:spacing w:after="160" w:line="254" w:lineRule="auto"/>
        <w:jc w:val="center"/>
        <w:rPr>
          <w:rFonts w:ascii="Open Sans" w:eastAsia="Times New Roman" w:hAnsi="Open Sans" w:cs="Open Sans"/>
          <w:b/>
          <w:bCs/>
          <w:color w:val="7030A0"/>
          <w:sz w:val="28"/>
          <w:szCs w:val="28"/>
          <w:lang w:eastAsia="en-GB"/>
        </w:rPr>
      </w:pPr>
      <w:r w:rsidRPr="007B6372">
        <w:rPr>
          <w:rFonts w:ascii="Open Sans" w:eastAsia="Times New Roman" w:hAnsi="Open Sans" w:cs="Open Sans"/>
          <w:b/>
          <w:bCs/>
          <w:color w:val="7030A0"/>
          <w:sz w:val="28"/>
          <w:szCs w:val="28"/>
          <w:lang w:eastAsia="en-GB"/>
        </w:rPr>
        <w:t>Perseverance</w:t>
      </w:r>
    </w:p>
    <w:p w14:paraId="62F4348B" w14:textId="77777777" w:rsidR="007B6372" w:rsidRPr="007B6372" w:rsidRDefault="007B6372" w:rsidP="007B6372">
      <w:pPr>
        <w:pStyle w:val="ListParagraph"/>
        <w:numPr>
          <w:ilvl w:val="0"/>
          <w:numId w:val="24"/>
        </w:numPr>
        <w:spacing w:after="160" w:line="254" w:lineRule="auto"/>
        <w:jc w:val="center"/>
        <w:rPr>
          <w:rFonts w:ascii="Open Sans" w:eastAsia="Times New Roman" w:hAnsi="Open Sans" w:cs="Open Sans"/>
          <w:b/>
          <w:bCs/>
          <w:color w:val="7030A0"/>
          <w:sz w:val="28"/>
          <w:szCs w:val="28"/>
          <w:lang w:eastAsia="en-GB"/>
        </w:rPr>
      </w:pPr>
      <w:r w:rsidRPr="007B6372">
        <w:rPr>
          <w:rFonts w:ascii="Open Sans" w:eastAsia="Times New Roman" w:hAnsi="Open Sans" w:cs="Open Sans"/>
          <w:b/>
          <w:bCs/>
          <w:color w:val="7030A0"/>
          <w:sz w:val="28"/>
          <w:szCs w:val="28"/>
          <w:lang w:eastAsia="en-GB"/>
        </w:rPr>
        <w:t>Forgiveness</w:t>
      </w:r>
    </w:p>
    <w:p w14:paraId="4D90B3C1" w14:textId="77777777" w:rsidR="007B6372" w:rsidRPr="007B6372" w:rsidRDefault="007B6372" w:rsidP="007B6372">
      <w:pPr>
        <w:pStyle w:val="ListParagraph"/>
        <w:numPr>
          <w:ilvl w:val="0"/>
          <w:numId w:val="24"/>
        </w:numPr>
        <w:spacing w:after="160" w:line="254" w:lineRule="auto"/>
        <w:jc w:val="center"/>
        <w:rPr>
          <w:rFonts w:ascii="Open Sans" w:eastAsia="Times New Roman" w:hAnsi="Open Sans" w:cs="Open Sans"/>
          <w:b/>
          <w:bCs/>
          <w:color w:val="7030A0"/>
          <w:sz w:val="28"/>
          <w:szCs w:val="28"/>
          <w:lang w:eastAsia="en-GB"/>
        </w:rPr>
      </w:pPr>
      <w:r w:rsidRPr="007B6372">
        <w:rPr>
          <w:rFonts w:ascii="Open Sans" w:eastAsia="Times New Roman" w:hAnsi="Open Sans" w:cs="Open Sans"/>
          <w:b/>
          <w:bCs/>
          <w:color w:val="7030A0"/>
          <w:sz w:val="28"/>
          <w:szCs w:val="28"/>
          <w:lang w:eastAsia="en-GB"/>
        </w:rPr>
        <w:t>Inclusivity.</w:t>
      </w:r>
    </w:p>
    <w:p w14:paraId="0C501F5D" w14:textId="77777777" w:rsidR="007B6372" w:rsidRDefault="007B6372" w:rsidP="007B6372">
      <w:pPr>
        <w:rPr>
          <w:b/>
          <w:bCs/>
          <w:color w:val="84BD00"/>
          <w:sz w:val="24"/>
          <w:szCs w:val="24"/>
        </w:rPr>
      </w:pPr>
    </w:p>
    <w:p w14:paraId="5B2BC53A" w14:textId="77777777" w:rsidR="007B6372" w:rsidRDefault="007B6372" w:rsidP="007B6372">
      <w:pPr>
        <w:rPr>
          <w:b/>
          <w:bCs/>
          <w:color w:val="84BD00"/>
          <w:sz w:val="24"/>
          <w:szCs w:val="24"/>
        </w:rPr>
      </w:pPr>
    </w:p>
    <w:p w14:paraId="05648A49" w14:textId="77777777" w:rsidR="007B6372" w:rsidRDefault="007B6372" w:rsidP="007B6372">
      <w:pPr>
        <w:rPr>
          <w:b/>
          <w:bCs/>
          <w:color w:val="84BD00"/>
          <w:sz w:val="24"/>
          <w:szCs w:val="24"/>
        </w:rPr>
      </w:pPr>
    </w:p>
    <w:p w14:paraId="4B6606D2" w14:textId="393A1C82" w:rsidR="007B6372" w:rsidRPr="00E3095C" w:rsidRDefault="007B6372" w:rsidP="007B6372">
      <w:pPr>
        <w:rPr>
          <w:rFonts w:ascii="Amasis MT Pro Medium" w:hAnsi="Amasis MT Pro Medium"/>
          <w:b/>
          <w:bCs/>
          <w:color w:val="84BD00"/>
          <w:sz w:val="28"/>
          <w:szCs w:val="28"/>
        </w:rPr>
      </w:pPr>
      <w:r w:rsidRPr="00E3095C">
        <w:rPr>
          <w:rFonts w:ascii="Amasis MT Pro Medium" w:hAnsi="Amasis MT Pro Medium"/>
          <w:b/>
          <w:bCs/>
          <w:color w:val="84BD00"/>
          <w:sz w:val="28"/>
          <w:szCs w:val="28"/>
        </w:rPr>
        <w:t>Confidentiality</w:t>
      </w:r>
    </w:p>
    <w:p w14:paraId="24208680" w14:textId="77777777" w:rsidR="007B6372" w:rsidRPr="00E3095C" w:rsidRDefault="007B6372" w:rsidP="007B6372">
      <w:pPr>
        <w:pStyle w:val="ListParagraph"/>
        <w:numPr>
          <w:ilvl w:val="0"/>
          <w:numId w:val="1"/>
        </w:numPr>
        <w:spacing w:after="0" w:line="240" w:lineRule="auto"/>
        <w:jc w:val="both"/>
        <w:rPr>
          <w:rFonts w:ascii="Amasis MT Pro Medium" w:hAnsi="Amasis MT Pro Medium"/>
          <w:sz w:val="28"/>
          <w:szCs w:val="28"/>
        </w:rPr>
      </w:pPr>
      <w:proofErr w:type="gramStart"/>
      <w:r w:rsidRPr="00E3095C">
        <w:rPr>
          <w:rFonts w:ascii="Amasis MT Pro Medium" w:hAnsi="Amasis MT Pro Medium"/>
          <w:sz w:val="28"/>
          <w:szCs w:val="28"/>
        </w:rPr>
        <w:t>In order to</w:t>
      </w:r>
      <w:proofErr w:type="gramEnd"/>
      <w:r w:rsidRPr="00E3095C">
        <w:rPr>
          <w:rFonts w:ascii="Amasis MT Pro Medium" w:hAnsi="Amasis MT Pro Medium"/>
          <w:sz w:val="28"/>
          <w:szCs w:val="28"/>
        </w:rPr>
        <w:t xml:space="preserve"> protect the confidentiality and trade secrets of the Company and without prejudice to every other duty to keep secret all information given to it or gained in confidence, the Associate Contractor agrees on its own part and on behalf of its Staff as follows:</w:t>
      </w:r>
    </w:p>
    <w:p w14:paraId="0ED498AC" w14:textId="77777777" w:rsidR="007B6372" w:rsidRPr="00E3095C" w:rsidRDefault="007B6372" w:rsidP="007B6372">
      <w:pPr>
        <w:pStyle w:val="ListParagraph"/>
        <w:spacing w:after="0" w:line="240" w:lineRule="auto"/>
        <w:jc w:val="both"/>
        <w:rPr>
          <w:rFonts w:ascii="Amasis MT Pro Medium" w:hAnsi="Amasis MT Pro Medium"/>
          <w:sz w:val="28"/>
          <w:szCs w:val="28"/>
        </w:rPr>
      </w:pPr>
    </w:p>
    <w:p w14:paraId="0CF1AC7E" w14:textId="77777777" w:rsidR="007B6372" w:rsidRPr="00E3095C" w:rsidRDefault="007B6372" w:rsidP="007B6372">
      <w:pPr>
        <w:pStyle w:val="ListParagraph"/>
        <w:numPr>
          <w:ilvl w:val="0"/>
          <w:numId w:val="23"/>
        </w:numPr>
        <w:spacing w:line="240" w:lineRule="auto"/>
        <w:jc w:val="both"/>
        <w:rPr>
          <w:rFonts w:ascii="Amasis MT Pro Medium" w:hAnsi="Amasis MT Pro Medium" w:cstheme="minorHAnsi"/>
          <w:sz w:val="28"/>
          <w:szCs w:val="28"/>
        </w:rPr>
      </w:pPr>
      <w:r w:rsidRPr="00E3095C">
        <w:rPr>
          <w:rFonts w:ascii="Amasis MT Pro Medium" w:hAnsi="Amasis MT Pro Medium" w:cstheme="minorHAnsi"/>
          <w:sz w:val="28"/>
          <w:szCs w:val="28"/>
        </w:rPr>
        <w:t xml:space="preserve">Not at any time whether during or after an Assignment (unless expressly so authorised by the Company as a necessary part of the performance of its duties) to disclose to any person or to make use of any Confidential Information of the Company, where “Confidential Information” means any information </w:t>
      </w:r>
      <w:r w:rsidRPr="00E3095C">
        <w:rPr>
          <w:rFonts w:ascii="Amasis MT Pro Medium" w:hAnsi="Amasis MT Pro Medium"/>
          <w:sz w:val="28"/>
          <w:szCs w:val="28"/>
        </w:rPr>
        <w:t xml:space="preserve">for the time being confidential to the Company (or to its clients) relating to the business of the Company or its clients, or its or their products, affairs, strategies, business contacts, client information, finances and trade secrets including, without limitation, technical data and know-how relating to the business of the Company of or any of </w:t>
      </w:r>
      <w:r w:rsidRPr="00E3095C">
        <w:rPr>
          <w:rFonts w:ascii="Amasis MT Pro Medium" w:hAnsi="Amasis MT Pro Medium" w:cstheme="minorHAnsi"/>
          <w:sz w:val="28"/>
          <w:szCs w:val="28"/>
        </w:rPr>
        <w:t>its clients.</w:t>
      </w:r>
    </w:p>
    <w:p w14:paraId="2E73257B" w14:textId="77777777" w:rsidR="007B6372" w:rsidRPr="00E3095C" w:rsidRDefault="007B6372" w:rsidP="007B6372">
      <w:pPr>
        <w:pStyle w:val="ListParagraph"/>
        <w:numPr>
          <w:ilvl w:val="0"/>
          <w:numId w:val="23"/>
        </w:numPr>
        <w:spacing w:line="240" w:lineRule="auto"/>
        <w:jc w:val="both"/>
        <w:rPr>
          <w:rFonts w:ascii="Amasis MT Pro Medium" w:hAnsi="Amasis MT Pro Medium" w:cstheme="minorHAnsi"/>
          <w:sz w:val="28"/>
          <w:szCs w:val="28"/>
        </w:rPr>
      </w:pPr>
      <w:r w:rsidRPr="00E3095C">
        <w:rPr>
          <w:rFonts w:ascii="Amasis MT Pro Medium" w:hAnsi="Amasis MT Pro Medium" w:cstheme="minorHAnsi"/>
          <w:sz w:val="28"/>
          <w:szCs w:val="28"/>
        </w:rPr>
        <w:t xml:space="preserve">To deliver up to the Company (as directed) at the end of each Assignment all documents and other materials created by it or their staff </w:t>
      </w:r>
      <w:proofErr w:type="gramStart"/>
      <w:r w:rsidRPr="00E3095C">
        <w:rPr>
          <w:rFonts w:ascii="Amasis MT Pro Medium" w:hAnsi="Amasis MT Pro Medium" w:cstheme="minorHAnsi"/>
          <w:sz w:val="28"/>
          <w:szCs w:val="28"/>
        </w:rPr>
        <w:t>during the course of</w:t>
      </w:r>
      <w:proofErr w:type="gramEnd"/>
      <w:r w:rsidRPr="00E3095C">
        <w:rPr>
          <w:rFonts w:ascii="Amasis MT Pro Medium" w:hAnsi="Amasis MT Pro Medium" w:cstheme="minorHAnsi"/>
          <w:sz w:val="28"/>
          <w:szCs w:val="28"/>
        </w:rPr>
        <w:t xml:space="preserve"> the Assignment.</w:t>
      </w:r>
    </w:p>
    <w:p w14:paraId="1271B302" w14:textId="77777777" w:rsidR="007B6372" w:rsidRPr="00E3095C" w:rsidRDefault="007B6372" w:rsidP="007B6372">
      <w:pPr>
        <w:pStyle w:val="ListParagraph"/>
        <w:numPr>
          <w:ilvl w:val="0"/>
          <w:numId w:val="23"/>
        </w:numPr>
        <w:spacing w:after="0" w:line="240" w:lineRule="auto"/>
        <w:jc w:val="both"/>
        <w:rPr>
          <w:rFonts w:ascii="Amasis MT Pro Medium" w:hAnsi="Amasis MT Pro Medium" w:cstheme="minorHAnsi"/>
          <w:sz w:val="28"/>
          <w:szCs w:val="28"/>
        </w:rPr>
      </w:pPr>
      <w:r w:rsidRPr="00E3095C">
        <w:rPr>
          <w:rFonts w:ascii="Amasis MT Pro Medium" w:hAnsi="Amasis MT Pro Medium" w:cstheme="minorHAnsi"/>
          <w:sz w:val="28"/>
          <w:szCs w:val="28"/>
        </w:rPr>
        <w:t>Not at any time to make any copy, abstract, summary or précis of the whole or any part of any document or other material belonging to the Company or its clients except when required to do so in the course of its duties under an Assignment in which event any such item shall belong to the Company as appropriate.</w:t>
      </w:r>
    </w:p>
    <w:p w14:paraId="2EED069B" w14:textId="77777777" w:rsidR="007B6372" w:rsidRPr="00E3095C" w:rsidRDefault="007B6372" w:rsidP="007B6372">
      <w:pPr>
        <w:spacing w:after="0" w:line="240" w:lineRule="auto"/>
        <w:jc w:val="both"/>
        <w:rPr>
          <w:rFonts w:ascii="Amasis MT Pro Medium" w:hAnsi="Amasis MT Pro Medium" w:cstheme="minorHAnsi"/>
          <w:sz w:val="28"/>
          <w:szCs w:val="28"/>
        </w:rPr>
      </w:pPr>
    </w:p>
    <w:p w14:paraId="56232899" w14:textId="77777777" w:rsidR="007B6372" w:rsidRPr="00E3095C" w:rsidRDefault="007B6372" w:rsidP="007B6372">
      <w:pPr>
        <w:pStyle w:val="ListParagraph"/>
        <w:numPr>
          <w:ilvl w:val="0"/>
          <w:numId w:val="1"/>
        </w:numPr>
        <w:spacing w:after="0" w:line="240" w:lineRule="auto"/>
        <w:jc w:val="both"/>
        <w:rPr>
          <w:rFonts w:ascii="Amasis MT Pro Medium" w:hAnsi="Amasis MT Pro Medium"/>
          <w:sz w:val="28"/>
          <w:szCs w:val="28"/>
        </w:rPr>
      </w:pPr>
      <w:r w:rsidRPr="00E3095C">
        <w:rPr>
          <w:rFonts w:ascii="Amasis MT Pro Medium" w:hAnsi="Amasis MT Pro Medium"/>
          <w:sz w:val="28"/>
          <w:szCs w:val="28"/>
        </w:rPr>
        <w:t>You shall make yourself aware of the Company’s policies in relation to compliance with data protection legislation that is in force from time to time and undertake to act in accordance with these at all times, including exercising reasonable care to keep safe all documentary or other material containing confidential information. You shall inform the Company immediately upon discovery of a data breach.</w:t>
      </w:r>
    </w:p>
    <w:p w14:paraId="1DD94994" w14:textId="77777777" w:rsidR="007B6372" w:rsidRPr="00E3095C" w:rsidRDefault="007B6372" w:rsidP="007B6372">
      <w:pPr>
        <w:spacing w:after="0" w:line="240" w:lineRule="auto"/>
        <w:ind w:left="45"/>
        <w:jc w:val="both"/>
        <w:rPr>
          <w:rFonts w:ascii="Amasis MT Pro Medium" w:hAnsi="Amasis MT Pro Medium" w:cstheme="minorHAnsi"/>
          <w:sz w:val="28"/>
          <w:szCs w:val="28"/>
        </w:rPr>
      </w:pPr>
    </w:p>
    <w:p w14:paraId="33E87DFF" w14:textId="77777777" w:rsidR="007B6372" w:rsidRPr="00E3095C" w:rsidRDefault="007B6372" w:rsidP="007B6372">
      <w:pPr>
        <w:pStyle w:val="ListParagraph"/>
        <w:numPr>
          <w:ilvl w:val="0"/>
          <w:numId w:val="1"/>
        </w:numPr>
        <w:spacing w:after="0" w:line="240" w:lineRule="auto"/>
        <w:jc w:val="both"/>
        <w:rPr>
          <w:rFonts w:ascii="Amasis MT Pro Medium" w:eastAsiaTheme="minorEastAsia" w:hAnsi="Amasis MT Pro Medium"/>
          <w:sz w:val="28"/>
          <w:szCs w:val="28"/>
        </w:rPr>
      </w:pPr>
      <w:r w:rsidRPr="00E3095C">
        <w:rPr>
          <w:rFonts w:ascii="Amasis MT Pro Medium" w:eastAsiaTheme="minorEastAsia" w:hAnsi="Amasis MT Pro Medium"/>
          <w:sz w:val="28"/>
          <w:szCs w:val="28"/>
        </w:rPr>
        <w:lastRenderedPageBreak/>
        <w:t>Associates using social networking sites must ensure that, if adding personal news items, they do not bring</w:t>
      </w:r>
      <w:r w:rsidRPr="00E3095C">
        <w:rPr>
          <w:rFonts w:ascii="Amasis MT Pro Medium" w:hAnsi="Amasis MT Pro Medium" w:cstheme="minorHAnsi"/>
          <w:sz w:val="28"/>
          <w:szCs w:val="28"/>
        </w:rPr>
        <w:t xml:space="preserve"> </w:t>
      </w:r>
      <w:r w:rsidRPr="00E3095C">
        <w:rPr>
          <w:rFonts w:ascii="Amasis MT Pro Medium" w:hAnsi="Amasis MT Pro Medium" w:cstheme="minorHAnsi"/>
          <w:sz w:val="28"/>
          <w:szCs w:val="28"/>
          <w:highlight w:val="yellow"/>
        </w:rPr>
        <w:t>Wildwood Tuition and Childcare Ltd</w:t>
      </w:r>
      <w:r w:rsidRPr="00E3095C">
        <w:rPr>
          <w:rFonts w:ascii="Amasis MT Pro Medium" w:eastAsiaTheme="minorEastAsia" w:hAnsi="Amasis MT Pro Medium"/>
          <w:sz w:val="28"/>
          <w:szCs w:val="28"/>
        </w:rPr>
        <w:t xml:space="preserve"> into disrepute or include reference to </w:t>
      </w:r>
      <w:r w:rsidRPr="00E3095C">
        <w:rPr>
          <w:rFonts w:ascii="Amasis MT Pro Medium" w:hAnsi="Amasis MT Pro Medium" w:cstheme="minorHAnsi"/>
          <w:sz w:val="28"/>
          <w:szCs w:val="28"/>
          <w:highlight w:val="yellow"/>
        </w:rPr>
        <w:t>Wildwood Tuition and Childcare</w:t>
      </w:r>
      <w:r w:rsidRPr="00E3095C">
        <w:rPr>
          <w:rFonts w:ascii="Amasis MT Pro Medium" w:hAnsi="Amasis MT Pro Medium" w:cstheme="minorHAnsi"/>
          <w:sz w:val="28"/>
          <w:szCs w:val="28"/>
        </w:rPr>
        <w:t xml:space="preserve"> Ltd </w:t>
      </w:r>
      <w:r w:rsidRPr="00E3095C">
        <w:rPr>
          <w:rFonts w:ascii="Amasis MT Pro Medium" w:eastAsiaTheme="minorEastAsia" w:hAnsi="Amasis MT Pro Medium"/>
          <w:sz w:val="28"/>
          <w:szCs w:val="28"/>
        </w:rPr>
        <w:t>by name or by photograph, or to any employee, client, customer or any other person or organisation connected with</w:t>
      </w:r>
      <w:r w:rsidRPr="00E3095C">
        <w:rPr>
          <w:rFonts w:ascii="Amasis MT Pro Medium" w:hAnsi="Amasis MT Pro Medium" w:cstheme="minorHAnsi"/>
          <w:sz w:val="28"/>
          <w:szCs w:val="28"/>
        </w:rPr>
        <w:t xml:space="preserve"> </w:t>
      </w:r>
      <w:r w:rsidRPr="00E3095C">
        <w:rPr>
          <w:rFonts w:ascii="Amasis MT Pro Medium" w:hAnsi="Amasis MT Pro Medium" w:cstheme="minorHAnsi"/>
          <w:sz w:val="28"/>
          <w:szCs w:val="28"/>
          <w:highlight w:val="yellow"/>
        </w:rPr>
        <w:t>Wildwood Tuition and Childcare Ltd</w:t>
      </w:r>
      <w:r w:rsidRPr="00E3095C">
        <w:rPr>
          <w:rFonts w:ascii="Amasis MT Pro Medium" w:eastAsiaTheme="minorEastAsia" w:hAnsi="Amasis MT Pro Medium"/>
          <w:sz w:val="28"/>
          <w:szCs w:val="28"/>
          <w:highlight w:val="yellow"/>
        </w:rPr>
        <w:t>,</w:t>
      </w:r>
      <w:r w:rsidRPr="00E3095C">
        <w:rPr>
          <w:rFonts w:ascii="Amasis MT Pro Medium" w:eastAsiaTheme="minorEastAsia" w:hAnsi="Amasis MT Pro Medium"/>
          <w:sz w:val="28"/>
          <w:szCs w:val="28"/>
        </w:rPr>
        <w:t xml:space="preserve"> or any of their relations or friends. </w:t>
      </w:r>
    </w:p>
    <w:p w14:paraId="52A8F36E" w14:textId="77777777" w:rsidR="005352E6" w:rsidRPr="00E3095C" w:rsidRDefault="005352E6" w:rsidP="005352E6">
      <w:pPr>
        <w:pStyle w:val="ListParagraph"/>
        <w:rPr>
          <w:rFonts w:ascii="Amasis MT Pro Medium" w:hAnsi="Amasis MT Pro Medium"/>
          <w:sz w:val="28"/>
          <w:szCs w:val="28"/>
        </w:rPr>
      </w:pPr>
    </w:p>
    <w:p w14:paraId="368FAC03" w14:textId="77777777" w:rsidR="005352E6" w:rsidRPr="00E3095C" w:rsidRDefault="005352E6" w:rsidP="005352E6">
      <w:pPr>
        <w:pStyle w:val="ListParagraph"/>
        <w:numPr>
          <w:ilvl w:val="0"/>
          <w:numId w:val="1"/>
        </w:numPr>
        <w:rPr>
          <w:rFonts w:ascii="Amasis MT Pro Medium" w:hAnsi="Amasis MT Pro Medium"/>
          <w:b/>
          <w:sz w:val="28"/>
          <w:szCs w:val="28"/>
        </w:rPr>
      </w:pPr>
      <w:r w:rsidRPr="00E3095C">
        <w:rPr>
          <w:rFonts w:ascii="Amasis MT Pro Medium" w:hAnsi="Amasis MT Pro Medium"/>
          <w:sz w:val="28"/>
          <w:szCs w:val="28"/>
        </w:rPr>
        <w:t>All information about children and their families is confidential and should never be discussed outside.</w:t>
      </w:r>
    </w:p>
    <w:p w14:paraId="40C6BBE4" w14:textId="77777777" w:rsidR="005352E6" w:rsidRPr="00E3095C" w:rsidRDefault="005352E6" w:rsidP="005352E6">
      <w:pPr>
        <w:pStyle w:val="ListParagraph"/>
        <w:numPr>
          <w:ilvl w:val="0"/>
          <w:numId w:val="1"/>
        </w:numPr>
        <w:rPr>
          <w:rFonts w:ascii="Amasis MT Pro Medium" w:hAnsi="Amasis MT Pro Medium"/>
          <w:sz w:val="28"/>
          <w:szCs w:val="28"/>
        </w:rPr>
      </w:pPr>
    </w:p>
    <w:p w14:paraId="2322FAA3" w14:textId="77777777" w:rsidR="005352E6" w:rsidRPr="00E3095C" w:rsidRDefault="005352E6" w:rsidP="005352E6">
      <w:pPr>
        <w:pStyle w:val="ListParagraph"/>
        <w:numPr>
          <w:ilvl w:val="0"/>
          <w:numId w:val="1"/>
        </w:numPr>
        <w:rPr>
          <w:rFonts w:ascii="Amasis MT Pro Medium" w:hAnsi="Amasis MT Pro Medium"/>
          <w:sz w:val="28"/>
          <w:szCs w:val="28"/>
        </w:rPr>
      </w:pPr>
      <w:r w:rsidRPr="00E3095C">
        <w:rPr>
          <w:rFonts w:ascii="Amasis MT Pro Medium" w:hAnsi="Amasis MT Pro Medium"/>
          <w:sz w:val="28"/>
          <w:szCs w:val="28"/>
        </w:rPr>
        <w:t xml:space="preserve">All the information kept on children will only be shared with the parents / carers.  Occasionally it may be necessary to share records with outside </w:t>
      </w:r>
      <w:proofErr w:type="gramStart"/>
      <w:r w:rsidRPr="00E3095C">
        <w:rPr>
          <w:rFonts w:ascii="Amasis MT Pro Medium" w:hAnsi="Amasis MT Pro Medium"/>
          <w:sz w:val="28"/>
          <w:szCs w:val="28"/>
        </w:rPr>
        <w:t>agencies</w:t>
      </w:r>
      <w:proofErr w:type="gramEnd"/>
      <w:r w:rsidRPr="00E3095C">
        <w:rPr>
          <w:rFonts w:ascii="Amasis MT Pro Medium" w:hAnsi="Amasis MT Pro Medium"/>
          <w:sz w:val="28"/>
          <w:szCs w:val="28"/>
        </w:rPr>
        <w:t xml:space="preserve"> but parents would be consulted first</w:t>
      </w:r>
    </w:p>
    <w:p w14:paraId="0FF60CC5" w14:textId="77777777" w:rsidR="005352E6" w:rsidRPr="00E3095C" w:rsidRDefault="005352E6" w:rsidP="005352E6">
      <w:pPr>
        <w:ind w:left="360"/>
        <w:rPr>
          <w:rFonts w:ascii="Amasis MT Pro Medium" w:hAnsi="Amasis MT Pro Medium"/>
          <w:sz w:val="28"/>
          <w:szCs w:val="28"/>
        </w:rPr>
      </w:pPr>
    </w:p>
    <w:p w14:paraId="6D5494F7" w14:textId="77777777" w:rsidR="005352E6" w:rsidRPr="00E3095C" w:rsidRDefault="005352E6" w:rsidP="005352E6">
      <w:pPr>
        <w:pStyle w:val="ListParagraph"/>
        <w:numPr>
          <w:ilvl w:val="0"/>
          <w:numId w:val="1"/>
        </w:numPr>
        <w:rPr>
          <w:rFonts w:ascii="Amasis MT Pro Medium" w:hAnsi="Amasis MT Pro Medium"/>
          <w:sz w:val="28"/>
          <w:szCs w:val="28"/>
        </w:rPr>
      </w:pPr>
      <w:r w:rsidRPr="00E3095C">
        <w:rPr>
          <w:rFonts w:ascii="Amasis MT Pro Medium" w:hAnsi="Amasis MT Pro Medium"/>
          <w:sz w:val="28"/>
          <w:szCs w:val="28"/>
        </w:rPr>
        <w:t xml:space="preserve">Records of progress across the Early Years Foundation Stage are usually passed to schools when the child leaves.  If a parent prefers this not to happen </w:t>
      </w:r>
      <w:proofErr w:type="gramStart"/>
      <w:r w:rsidRPr="00E3095C">
        <w:rPr>
          <w:rFonts w:ascii="Amasis MT Pro Medium" w:hAnsi="Amasis MT Pro Medium"/>
          <w:sz w:val="28"/>
          <w:szCs w:val="28"/>
        </w:rPr>
        <w:t>the their</w:t>
      </w:r>
      <w:proofErr w:type="gramEnd"/>
      <w:r w:rsidRPr="00E3095C">
        <w:rPr>
          <w:rFonts w:ascii="Amasis MT Pro Medium" w:hAnsi="Amasis MT Pro Medium"/>
          <w:sz w:val="28"/>
          <w:szCs w:val="28"/>
        </w:rPr>
        <w:t xml:space="preserve"> wishes will be respected.</w:t>
      </w:r>
    </w:p>
    <w:p w14:paraId="60E3B8CC" w14:textId="77777777" w:rsidR="005352E6" w:rsidRPr="00E3095C" w:rsidRDefault="005352E6" w:rsidP="005352E6">
      <w:pPr>
        <w:ind w:left="360"/>
        <w:rPr>
          <w:rFonts w:ascii="Amasis MT Pro Medium" w:hAnsi="Amasis MT Pro Medium"/>
          <w:sz w:val="28"/>
          <w:szCs w:val="28"/>
        </w:rPr>
      </w:pPr>
    </w:p>
    <w:p w14:paraId="1B3547B3" w14:textId="77777777" w:rsidR="005352E6" w:rsidRPr="00E3095C" w:rsidRDefault="005352E6" w:rsidP="005352E6">
      <w:pPr>
        <w:pStyle w:val="ListParagraph"/>
        <w:numPr>
          <w:ilvl w:val="0"/>
          <w:numId w:val="1"/>
        </w:numPr>
        <w:rPr>
          <w:rFonts w:ascii="Amasis MT Pro Medium" w:hAnsi="Amasis MT Pro Medium"/>
          <w:sz w:val="28"/>
          <w:szCs w:val="28"/>
        </w:rPr>
      </w:pPr>
      <w:r w:rsidRPr="00E3095C">
        <w:rPr>
          <w:rFonts w:ascii="Amasis MT Pro Medium" w:hAnsi="Amasis MT Pro Medium"/>
          <w:sz w:val="28"/>
          <w:szCs w:val="28"/>
        </w:rPr>
        <w:t xml:space="preserve">No information will be passed on to other agencies without permission form the parents / carers.  Where there is an issue about child protection then the child’s welfare will be put first and the Safeguarding Policy put in place.  In accordance with the ICO, is there is a significant safe-guarding risk, outside bodies within the children’s safeguarding framework </w:t>
      </w:r>
      <w:proofErr w:type="gramStart"/>
      <w:r w:rsidRPr="00E3095C">
        <w:rPr>
          <w:rFonts w:ascii="Amasis MT Pro Medium" w:hAnsi="Amasis MT Pro Medium"/>
          <w:sz w:val="28"/>
          <w:szCs w:val="28"/>
        </w:rPr>
        <w:t>may  be</w:t>
      </w:r>
      <w:proofErr w:type="gramEnd"/>
      <w:r w:rsidRPr="00E3095C">
        <w:rPr>
          <w:rFonts w:ascii="Amasis MT Pro Medium" w:hAnsi="Amasis MT Pro Medium"/>
          <w:sz w:val="28"/>
          <w:szCs w:val="28"/>
        </w:rPr>
        <w:t xml:space="preserve"> contacted.</w:t>
      </w:r>
    </w:p>
    <w:p w14:paraId="660C4C7B" w14:textId="77777777" w:rsidR="005352E6" w:rsidRPr="00E3095C" w:rsidRDefault="005352E6" w:rsidP="005352E6">
      <w:pPr>
        <w:ind w:left="360"/>
        <w:rPr>
          <w:rFonts w:ascii="Amasis MT Pro Medium" w:hAnsi="Amasis MT Pro Medium"/>
          <w:sz w:val="28"/>
          <w:szCs w:val="28"/>
        </w:rPr>
      </w:pPr>
    </w:p>
    <w:p w14:paraId="00DEFC34" w14:textId="77777777" w:rsidR="005352E6" w:rsidRPr="00E3095C" w:rsidRDefault="005352E6" w:rsidP="005352E6">
      <w:pPr>
        <w:pStyle w:val="ListParagraph"/>
        <w:numPr>
          <w:ilvl w:val="0"/>
          <w:numId w:val="1"/>
        </w:numPr>
        <w:rPr>
          <w:rFonts w:ascii="Amasis MT Pro Medium" w:hAnsi="Amasis MT Pro Medium"/>
          <w:sz w:val="28"/>
          <w:szCs w:val="28"/>
        </w:rPr>
      </w:pPr>
      <w:r w:rsidRPr="00E3095C">
        <w:rPr>
          <w:rFonts w:ascii="Amasis MT Pro Medium" w:hAnsi="Amasis MT Pro Medium"/>
          <w:sz w:val="28"/>
          <w:szCs w:val="28"/>
        </w:rPr>
        <w:t>Parents and carers have free access to all information kept on their own child.  (Except in exceptional cases where Data Protection Act 1998 stipulates it is against the best interests of the child to do so).  We also have regard to the Freedom of Information Act 2000</w:t>
      </w:r>
    </w:p>
    <w:p w14:paraId="057E117D" w14:textId="77777777" w:rsidR="005352E6" w:rsidRPr="00E3095C" w:rsidRDefault="005352E6" w:rsidP="005352E6">
      <w:pPr>
        <w:ind w:left="360"/>
        <w:rPr>
          <w:rFonts w:ascii="Amasis MT Pro Medium" w:hAnsi="Amasis MT Pro Medium"/>
          <w:sz w:val="28"/>
          <w:szCs w:val="28"/>
        </w:rPr>
      </w:pPr>
    </w:p>
    <w:p w14:paraId="79366132" w14:textId="77777777" w:rsidR="007B6372" w:rsidRPr="00E3095C" w:rsidRDefault="007B6372" w:rsidP="007B6372">
      <w:pPr>
        <w:spacing w:after="0" w:line="240" w:lineRule="auto"/>
        <w:rPr>
          <w:rFonts w:ascii="Amasis MT Pro Medium" w:hAnsi="Amasis MT Pro Medium"/>
          <w:sz w:val="28"/>
          <w:szCs w:val="28"/>
        </w:rPr>
      </w:pPr>
    </w:p>
    <w:p w14:paraId="54A93CD2" w14:textId="238C4978" w:rsidR="00194F4E" w:rsidRPr="00E3095C" w:rsidRDefault="00194F4E" w:rsidP="00EB7006">
      <w:pPr>
        <w:jc w:val="both"/>
        <w:rPr>
          <w:rFonts w:ascii="Amasis MT Pro Medium" w:hAnsi="Amasis MT Pro Medium"/>
          <w:sz w:val="28"/>
          <w:szCs w:val="28"/>
        </w:rPr>
      </w:pPr>
    </w:p>
    <w:sectPr w:rsidR="00194F4E" w:rsidRPr="00E3095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D4C70" w14:textId="77777777" w:rsidR="00810740" w:rsidRDefault="00810740" w:rsidP="001D1127">
      <w:pPr>
        <w:spacing w:after="0" w:line="240" w:lineRule="auto"/>
      </w:pPr>
      <w:r>
        <w:separator/>
      </w:r>
    </w:p>
  </w:endnote>
  <w:endnote w:type="continuationSeparator" w:id="0">
    <w:p w14:paraId="1779F467" w14:textId="77777777" w:rsidR="00810740" w:rsidRDefault="00810740" w:rsidP="001D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masis MT Pro Medium">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6C2C6" w14:textId="77777777" w:rsidR="001D1127" w:rsidRDefault="001D1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90AFF" w14:textId="77777777" w:rsidR="001D1127" w:rsidRDefault="001D1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32FD" w14:textId="77777777" w:rsidR="001D1127" w:rsidRDefault="001D1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C9138" w14:textId="77777777" w:rsidR="00810740" w:rsidRDefault="00810740" w:rsidP="001D1127">
      <w:pPr>
        <w:spacing w:after="0" w:line="240" w:lineRule="auto"/>
      </w:pPr>
      <w:r>
        <w:separator/>
      </w:r>
    </w:p>
  </w:footnote>
  <w:footnote w:type="continuationSeparator" w:id="0">
    <w:p w14:paraId="718BE6CB" w14:textId="77777777" w:rsidR="00810740" w:rsidRDefault="00810740" w:rsidP="001D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28E0E" w14:textId="3AE7DC19" w:rsidR="001D1127" w:rsidRDefault="001D1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4EA43" w14:textId="6BF370D7" w:rsidR="001D1127" w:rsidRDefault="001D1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3E5D" w14:textId="18817EBD" w:rsidR="001D1127" w:rsidRDefault="001D1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12001"/>
    <w:multiLevelType w:val="hybridMultilevel"/>
    <w:tmpl w:val="E8745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6D2F3C"/>
    <w:multiLevelType w:val="hybridMultilevel"/>
    <w:tmpl w:val="361E9F6C"/>
    <w:lvl w:ilvl="0" w:tplc="912CE5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4BC8"/>
    <w:multiLevelType w:val="hybridMultilevel"/>
    <w:tmpl w:val="FE2EC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D37F03"/>
    <w:multiLevelType w:val="hybridMultilevel"/>
    <w:tmpl w:val="BB8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F43BAB"/>
    <w:multiLevelType w:val="hybridMultilevel"/>
    <w:tmpl w:val="CFC079DC"/>
    <w:lvl w:ilvl="0" w:tplc="08090001">
      <w:start w:val="1"/>
      <w:numFmt w:val="bullet"/>
      <w:lvlText w:val=""/>
      <w:lvlJc w:val="left"/>
      <w:pPr>
        <w:ind w:left="720" w:hanging="360"/>
      </w:pPr>
      <w:rPr>
        <w:rFonts w:ascii="Symbol" w:hAnsi="Symbol" w:hint="default"/>
      </w:rPr>
    </w:lvl>
    <w:lvl w:ilvl="1" w:tplc="6CCE8E14">
      <w:numFmt w:val="bullet"/>
      <w:lvlText w:val="•"/>
      <w:lvlJc w:val="left"/>
      <w:pPr>
        <w:ind w:left="1440" w:hanging="360"/>
      </w:pPr>
      <w:rPr>
        <w:rFonts w:ascii="Calibri" w:eastAsiaTheme="minorEastAsia"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4B0CCD"/>
    <w:multiLevelType w:val="hybridMultilevel"/>
    <w:tmpl w:val="AFBC6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911F15"/>
    <w:multiLevelType w:val="hybridMultilevel"/>
    <w:tmpl w:val="1B32D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4D82FDC"/>
    <w:multiLevelType w:val="hybridMultilevel"/>
    <w:tmpl w:val="69A68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136ADE"/>
    <w:multiLevelType w:val="hybridMultilevel"/>
    <w:tmpl w:val="E3D274A0"/>
    <w:lvl w:ilvl="0" w:tplc="9DE0299C">
      <w:start w:val="1"/>
      <w:numFmt w:val="decimal"/>
      <w:lvlText w:val="%1."/>
      <w:lvlJc w:val="left"/>
      <w:pPr>
        <w:ind w:left="720" w:hanging="360"/>
      </w:pPr>
      <w:rPr>
        <w:b w:val="0"/>
        <w:bCs w:val="0"/>
        <w:color w:val="auto"/>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7134709"/>
    <w:multiLevelType w:val="hybridMultilevel"/>
    <w:tmpl w:val="D7AEE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0352B6C"/>
    <w:multiLevelType w:val="hybridMultilevel"/>
    <w:tmpl w:val="2D965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09D3452"/>
    <w:multiLevelType w:val="hybridMultilevel"/>
    <w:tmpl w:val="DC869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85F3F48"/>
    <w:multiLevelType w:val="hybridMultilevel"/>
    <w:tmpl w:val="C8F29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CAC4D7E"/>
    <w:multiLevelType w:val="hybridMultilevel"/>
    <w:tmpl w:val="45A2C4B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46F1893"/>
    <w:multiLevelType w:val="hybridMultilevel"/>
    <w:tmpl w:val="09C05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70B2402"/>
    <w:multiLevelType w:val="hybridMultilevel"/>
    <w:tmpl w:val="5904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4300B5"/>
    <w:multiLevelType w:val="hybridMultilevel"/>
    <w:tmpl w:val="55840C8E"/>
    <w:lvl w:ilvl="0" w:tplc="6992789A">
      <w:start w:val="1"/>
      <w:numFmt w:val="bullet"/>
      <w:lvlText w:val=""/>
      <w:lvlJc w:val="left"/>
      <w:pPr>
        <w:ind w:left="1429" w:hanging="360"/>
      </w:pPr>
      <w:rPr>
        <w:rFonts w:ascii="Wingdings" w:hAnsi="Wingdings"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7" w15:restartNumberingAfterBreak="0">
    <w:nsid w:val="7DA15107"/>
    <w:multiLevelType w:val="hybridMultilevel"/>
    <w:tmpl w:val="77E05772"/>
    <w:lvl w:ilvl="0" w:tplc="0809000D">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FAB0AD5"/>
    <w:multiLevelType w:val="hybridMultilevel"/>
    <w:tmpl w:val="30C67C1C"/>
    <w:lvl w:ilvl="0" w:tplc="973AFC6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3106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8663888">
    <w:abstractNumId w:val="16"/>
  </w:num>
  <w:num w:numId="3" w16cid:durableId="272327553">
    <w:abstractNumId w:val="13"/>
  </w:num>
  <w:num w:numId="4" w16cid:durableId="4991224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3661442">
    <w:abstractNumId w:val="4"/>
  </w:num>
  <w:num w:numId="6" w16cid:durableId="105665473">
    <w:abstractNumId w:val="5"/>
  </w:num>
  <w:num w:numId="7" w16cid:durableId="418987455">
    <w:abstractNumId w:val="11"/>
  </w:num>
  <w:num w:numId="8" w16cid:durableId="145435496">
    <w:abstractNumId w:val="7"/>
  </w:num>
  <w:num w:numId="9" w16cid:durableId="994994109">
    <w:abstractNumId w:val="12"/>
  </w:num>
  <w:num w:numId="10" w16cid:durableId="1398281653">
    <w:abstractNumId w:val="6"/>
  </w:num>
  <w:num w:numId="11" w16cid:durableId="1597057412">
    <w:abstractNumId w:val="0"/>
  </w:num>
  <w:num w:numId="12" w16cid:durableId="1099569756">
    <w:abstractNumId w:val="10"/>
  </w:num>
  <w:num w:numId="13" w16cid:durableId="562182174">
    <w:abstractNumId w:val="9"/>
  </w:num>
  <w:num w:numId="14" w16cid:durableId="987321887">
    <w:abstractNumId w:val="3"/>
  </w:num>
  <w:num w:numId="15" w16cid:durableId="1791585010">
    <w:abstractNumId w:val="14"/>
  </w:num>
  <w:num w:numId="16" w16cid:durableId="1822698268">
    <w:abstractNumId w:val="2"/>
  </w:num>
  <w:num w:numId="17" w16cid:durableId="1146051872">
    <w:abstractNumId w:val="13"/>
  </w:num>
  <w:num w:numId="18" w16cid:durableId="1590849360">
    <w:abstractNumId w:val="0"/>
  </w:num>
  <w:num w:numId="19" w16cid:durableId="226916001">
    <w:abstractNumId w:val="17"/>
  </w:num>
  <w:num w:numId="20" w16cid:durableId="1197474022">
    <w:abstractNumId w:val="8"/>
  </w:num>
  <w:num w:numId="21" w16cid:durableId="498035130">
    <w:abstractNumId w:val="1"/>
  </w:num>
  <w:num w:numId="22" w16cid:durableId="704453735">
    <w:abstractNumId w:val="18"/>
  </w:num>
  <w:num w:numId="23" w16cid:durableId="477452940">
    <w:abstractNumId w:val="18"/>
  </w:num>
  <w:num w:numId="24" w16cid:durableId="1196140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B0"/>
    <w:rsid w:val="00064EED"/>
    <w:rsid w:val="00122272"/>
    <w:rsid w:val="00140735"/>
    <w:rsid w:val="00194F4E"/>
    <w:rsid w:val="001D1127"/>
    <w:rsid w:val="00291778"/>
    <w:rsid w:val="002A225D"/>
    <w:rsid w:val="002E7547"/>
    <w:rsid w:val="00390B69"/>
    <w:rsid w:val="003B3323"/>
    <w:rsid w:val="0040312B"/>
    <w:rsid w:val="00417C11"/>
    <w:rsid w:val="00465895"/>
    <w:rsid w:val="00524ECE"/>
    <w:rsid w:val="005352E6"/>
    <w:rsid w:val="0057611A"/>
    <w:rsid w:val="005E04FF"/>
    <w:rsid w:val="005E6F28"/>
    <w:rsid w:val="006454D2"/>
    <w:rsid w:val="00676C8A"/>
    <w:rsid w:val="006E0D98"/>
    <w:rsid w:val="006F46D8"/>
    <w:rsid w:val="00732332"/>
    <w:rsid w:val="007B6372"/>
    <w:rsid w:val="00810740"/>
    <w:rsid w:val="00843831"/>
    <w:rsid w:val="0087535F"/>
    <w:rsid w:val="00881F2F"/>
    <w:rsid w:val="008C4D43"/>
    <w:rsid w:val="008C7C72"/>
    <w:rsid w:val="008D1189"/>
    <w:rsid w:val="00A8152D"/>
    <w:rsid w:val="00AA4D05"/>
    <w:rsid w:val="00AE748A"/>
    <w:rsid w:val="00B378EB"/>
    <w:rsid w:val="00B474FD"/>
    <w:rsid w:val="00BF7EA7"/>
    <w:rsid w:val="00C36B03"/>
    <w:rsid w:val="00CB6845"/>
    <w:rsid w:val="00CD785F"/>
    <w:rsid w:val="00CE34F7"/>
    <w:rsid w:val="00CE7EC5"/>
    <w:rsid w:val="00D0630C"/>
    <w:rsid w:val="00D41E37"/>
    <w:rsid w:val="00D5455C"/>
    <w:rsid w:val="00D7262A"/>
    <w:rsid w:val="00DE465B"/>
    <w:rsid w:val="00E3095C"/>
    <w:rsid w:val="00E70F3A"/>
    <w:rsid w:val="00EB7006"/>
    <w:rsid w:val="00F31F89"/>
    <w:rsid w:val="00F466B0"/>
    <w:rsid w:val="00F639F6"/>
    <w:rsid w:val="00F67BC0"/>
    <w:rsid w:val="00FB63A8"/>
    <w:rsid w:val="00FD6934"/>
    <w:rsid w:val="00FF7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E7373"/>
  <w15:chartTrackingRefBased/>
  <w15:docId w15:val="{FAABE05A-3E51-4198-87A5-FBBF99D0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6B0"/>
    <w:pPr>
      <w:spacing w:after="200" w:line="276" w:lineRule="auto"/>
    </w:pPr>
    <w:rPr>
      <w:kern w:val="0"/>
      <w14:ligatures w14:val="none"/>
    </w:rPr>
  </w:style>
  <w:style w:type="paragraph" w:styleId="Heading1">
    <w:name w:val="heading 1"/>
    <w:basedOn w:val="Normal"/>
    <w:next w:val="Normal"/>
    <w:link w:val="Heading1Char"/>
    <w:uiPriority w:val="9"/>
    <w:qFormat/>
    <w:rsid w:val="00F466B0"/>
    <w:pPr>
      <w:keepNext/>
      <w:keepLines/>
      <w:spacing w:before="240" w:after="0" w:line="256" w:lineRule="auto"/>
      <w:outlineLvl w:val="0"/>
    </w:pPr>
    <w:rPr>
      <w:rFonts w:asciiTheme="majorHAnsi" w:eastAsiaTheme="majorEastAsia" w:hAnsiTheme="majorHAnsi" w:cstheme="majorBidi"/>
      <w:color w:val="99CC00"/>
      <w:sz w:val="32"/>
      <w:szCs w:val="32"/>
    </w:rPr>
  </w:style>
  <w:style w:type="paragraph" w:styleId="Heading2">
    <w:name w:val="heading 2"/>
    <w:basedOn w:val="Normal"/>
    <w:next w:val="Normal"/>
    <w:link w:val="Heading2Char"/>
    <w:uiPriority w:val="9"/>
    <w:unhideWhenUsed/>
    <w:qFormat/>
    <w:rsid w:val="00F466B0"/>
    <w:pPr>
      <w:keepNext/>
      <w:keepLines/>
      <w:spacing w:before="40" w:after="0" w:line="256" w:lineRule="auto"/>
      <w:outlineLvl w:val="1"/>
    </w:pPr>
    <w:rPr>
      <w:rFonts w:asciiTheme="majorHAnsi" w:eastAsiaTheme="majorEastAsia" w:hAnsiTheme="majorHAnsi" w:cstheme="majorBidi"/>
      <w:color w:val="99CC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6B0"/>
    <w:rPr>
      <w:rFonts w:asciiTheme="majorHAnsi" w:eastAsiaTheme="majorEastAsia" w:hAnsiTheme="majorHAnsi" w:cstheme="majorBidi"/>
      <w:color w:val="99CC00"/>
      <w:kern w:val="0"/>
      <w:sz w:val="32"/>
      <w:szCs w:val="32"/>
      <w14:ligatures w14:val="none"/>
    </w:rPr>
  </w:style>
  <w:style w:type="character" w:customStyle="1" w:styleId="Heading2Char">
    <w:name w:val="Heading 2 Char"/>
    <w:basedOn w:val="DefaultParagraphFont"/>
    <w:link w:val="Heading2"/>
    <w:uiPriority w:val="9"/>
    <w:rsid w:val="00F466B0"/>
    <w:rPr>
      <w:rFonts w:asciiTheme="majorHAnsi" w:eastAsiaTheme="majorEastAsia" w:hAnsiTheme="majorHAnsi" w:cstheme="majorBidi"/>
      <w:color w:val="99CC00"/>
      <w:kern w:val="0"/>
      <w:sz w:val="26"/>
      <w:szCs w:val="26"/>
      <w14:ligatures w14:val="none"/>
    </w:rPr>
  </w:style>
  <w:style w:type="paragraph" w:styleId="Header">
    <w:name w:val="header"/>
    <w:basedOn w:val="Normal"/>
    <w:link w:val="HeaderChar"/>
    <w:unhideWhenUsed/>
    <w:rsid w:val="00F466B0"/>
    <w:pPr>
      <w:tabs>
        <w:tab w:val="center" w:pos="4513"/>
        <w:tab w:val="right" w:pos="9026"/>
      </w:tabs>
      <w:spacing w:after="0" w:line="240" w:lineRule="auto"/>
    </w:pPr>
  </w:style>
  <w:style w:type="character" w:customStyle="1" w:styleId="HeaderChar">
    <w:name w:val="Header Char"/>
    <w:basedOn w:val="DefaultParagraphFont"/>
    <w:link w:val="Header"/>
    <w:rsid w:val="00F466B0"/>
    <w:rPr>
      <w:kern w:val="0"/>
      <w14:ligatures w14:val="none"/>
    </w:rPr>
  </w:style>
  <w:style w:type="paragraph" w:styleId="ListParagraph">
    <w:name w:val="List Paragraph"/>
    <w:basedOn w:val="Normal"/>
    <w:uiPriority w:val="34"/>
    <w:qFormat/>
    <w:rsid w:val="00F466B0"/>
    <w:pPr>
      <w:ind w:left="720"/>
      <w:contextualSpacing/>
    </w:pPr>
  </w:style>
  <w:style w:type="paragraph" w:styleId="Footer">
    <w:name w:val="footer"/>
    <w:basedOn w:val="Normal"/>
    <w:link w:val="FooterChar"/>
    <w:uiPriority w:val="99"/>
    <w:unhideWhenUsed/>
    <w:rsid w:val="001D1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12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866715">
      <w:bodyDiv w:val="1"/>
      <w:marLeft w:val="0"/>
      <w:marRight w:val="0"/>
      <w:marTop w:val="0"/>
      <w:marBottom w:val="0"/>
      <w:divBdr>
        <w:top w:val="none" w:sz="0" w:space="0" w:color="auto"/>
        <w:left w:val="none" w:sz="0" w:space="0" w:color="auto"/>
        <w:bottom w:val="none" w:sz="0" w:space="0" w:color="auto"/>
        <w:right w:val="none" w:sz="0" w:space="0" w:color="auto"/>
      </w:divBdr>
    </w:div>
    <w:div w:id="2077586677">
      <w:bodyDiv w:val="1"/>
      <w:marLeft w:val="0"/>
      <w:marRight w:val="0"/>
      <w:marTop w:val="0"/>
      <w:marBottom w:val="0"/>
      <w:divBdr>
        <w:top w:val="none" w:sz="0" w:space="0" w:color="auto"/>
        <w:left w:val="none" w:sz="0" w:space="0" w:color="auto"/>
        <w:bottom w:val="none" w:sz="0" w:space="0" w:color="auto"/>
        <w:right w:val="none" w:sz="0" w:space="0" w:color="auto"/>
      </w:divBdr>
    </w:div>
    <w:div w:id="211740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_x0020_Audit xmlns="70906684-a9bc-43e6-be90-10b97dfbab24">Dec 2021</DP_x0020_Audit>
    <test xmlns="70906684-a9bc-43e6-be90-10b97dfbab24">Audit Dec 2021</test>
    <lcf76f155ced4ddcb4097134ff3c332f xmlns="70906684-a9bc-43e6-be90-10b97dfbab24">
      <Terms xmlns="http://schemas.microsoft.com/office/infopath/2007/PartnerControls"/>
    </lcf76f155ced4ddcb4097134ff3c332f>
    <TaxCatchAll xmlns="e1a8b65b-741c-4786-a82a-658961dd6161" xsi:nil="true"/>
    <SharedWithUsers xmlns="e1a8b65b-741c-4786-a82a-658961dd6161">
      <UserInfo>
        <DisplayName>Jo Whitehouse</DisplayName>
        <AccountId>979</AccountId>
        <AccountType/>
      </UserInfo>
      <UserInfo>
        <DisplayName>Nicola Hickinbottom</DisplayName>
        <AccountId>1585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BFAD271107A5438790280CF409143A" ma:contentTypeVersion="20" ma:contentTypeDescription="Create a new document." ma:contentTypeScope="" ma:versionID="374625b1412a7f2ed63a9fa5dfb18c6b">
  <xsd:schema xmlns:xsd="http://www.w3.org/2001/XMLSchema" xmlns:xs="http://www.w3.org/2001/XMLSchema" xmlns:p="http://schemas.microsoft.com/office/2006/metadata/properties" xmlns:ns2="70906684-a9bc-43e6-be90-10b97dfbab24" xmlns:ns3="e1a8b65b-741c-4786-a82a-658961dd6161" targetNamespace="http://schemas.microsoft.com/office/2006/metadata/properties" ma:root="true" ma:fieldsID="9fdd5608d0cafb77f2b36b7285c6281c" ns2:_="" ns3:_="">
    <xsd:import namespace="70906684-a9bc-43e6-be90-10b97dfbab24"/>
    <xsd:import namespace="e1a8b65b-741c-4786-a82a-658961dd61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test" minOccurs="0"/>
                <xsd:element ref="ns2:DP_x0020_Audi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06684-a9bc-43e6-be90-10b97dfba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est" ma:index="21" nillable="true" ma:displayName="test" ma:default="Audit Dec 2021" ma:description="Audit Dec 2021" ma:format="Dropdown" ma:internalName="test">
      <xsd:simpleType>
        <xsd:restriction base="dms:Text">
          <xsd:maxLength value="255"/>
        </xsd:restriction>
      </xsd:simpleType>
    </xsd:element>
    <xsd:element name="DP_x0020_Audit" ma:index="22" nillable="true" ma:displayName="DP Audit" ma:default="Dec 2021" ma:format="RadioButtons" ma:internalName="DP_x0020_Audit">
      <xsd:simpleType>
        <xsd:union memberTypes="dms:Text">
          <xsd:simpleType>
            <xsd:restriction base="dms:Choice">
              <xsd:enumeration value="Dec 2021"/>
              <xsd:enumeration value="Jan 2022"/>
              <xsd:enumeration value="Feb 2022"/>
              <xsd:enumeration value="Nov 2021"/>
            </xsd:restriction>
          </xsd:simpleType>
        </xsd:un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01b36c1-e5a8-4315-a5c5-1351441dfb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8b65b-741c-4786-a82a-658961dd61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04f9790-7a44-4719-a740-7d37a477262e}" ma:internalName="TaxCatchAll" ma:showField="CatchAllData" ma:web="e1a8b65b-741c-4786-a82a-658961dd6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CB4A7-5194-4D5D-BACC-80CC0C1530D4}">
  <ds:schemaRefs>
    <ds:schemaRef ds:uri="http://schemas.microsoft.com/office/2006/metadata/properties"/>
    <ds:schemaRef ds:uri="http://schemas.microsoft.com/office/infopath/2007/PartnerControls"/>
    <ds:schemaRef ds:uri="70906684-a9bc-43e6-be90-10b97dfbab24"/>
    <ds:schemaRef ds:uri="e1a8b65b-741c-4786-a82a-658961dd6161"/>
  </ds:schemaRefs>
</ds:datastoreItem>
</file>

<file path=customXml/itemProps2.xml><?xml version="1.0" encoding="utf-8"?>
<ds:datastoreItem xmlns:ds="http://schemas.openxmlformats.org/officeDocument/2006/customXml" ds:itemID="{A11F46BD-2C28-4C8E-8A20-EBC88E48B86B}">
  <ds:schemaRefs>
    <ds:schemaRef ds:uri="http://schemas.microsoft.com/sharepoint/v3/contenttype/forms"/>
  </ds:schemaRefs>
</ds:datastoreItem>
</file>

<file path=customXml/itemProps3.xml><?xml version="1.0" encoding="utf-8"?>
<ds:datastoreItem xmlns:ds="http://schemas.openxmlformats.org/officeDocument/2006/customXml" ds:itemID="{57B6B212-8BAD-43AA-B1DE-F8C34E693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06684-a9bc-43e6-be90-10b97dfbab24"/>
    <ds:schemaRef ds:uri="e1a8b65b-741c-4786-a82a-658961dd6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Stokes</dc:creator>
  <cp:keywords/>
  <dc:description/>
  <cp:lastModifiedBy>Louise Nixon</cp:lastModifiedBy>
  <cp:revision>2</cp:revision>
  <dcterms:created xsi:type="dcterms:W3CDTF">2025-02-11T06:25:00Z</dcterms:created>
  <dcterms:modified xsi:type="dcterms:W3CDTF">2025-02-11T06:25:00Z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0x010100BEBFAD271107A5438790280CF409143A</vt:lpwstr>
  </property>
  <property fmtid="{D5CDD505-2E9C-101B-9397-08002B2CF9AE}" pid="3" name="MediaServiceImageTags">
    <vt:lpwstr/>
  </property>
</Properties>
</file>