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25" w:rsidRPr="009C71CC" w:rsidRDefault="00517C25" w:rsidP="00517C25">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517C25" w:rsidRDefault="00E04A34" w:rsidP="00517C25">
      <w:pPr>
        <w:rPr>
          <w:sz w:val="36"/>
          <w:szCs w:val="36"/>
        </w:rPr>
      </w:pPr>
      <w:r w:rsidRPr="00E04A34">
        <w:rPr>
          <w:noProof/>
          <w:sz w:val="24"/>
          <w:szCs w:val="24"/>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126.5pt;margin-top:10.8pt;width:239.95pt;height:281.8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" fillcolor="#4472c4 [3204]" strokecolor="#1f3763 [1604]" strokeweight="1pt">
            <w10:wrap anchorx="margin"/>
          </v:shape>
        </w:pict>
      </w:r>
    </w:p>
    <w:p w:rsidR="00517C25" w:rsidRPr="00125E2E" w:rsidRDefault="00E04A34" w:rsidP="00517C25">
      <w:pPr>
        <w:jc w:val="right"/>
        <w:rPr>
          <w:b/>
          <w:color w:val="FF0000"/>
          <w:sz w:val="28"/>
          <w:szCs w:val="28"/>
        </w:rPr>
      </w:pPr>
      <w:r w:rsidRPr="00E04A34">
        <w:rPr>
          <w:noProof/>
          <w:sz w:val="24"/>
          <w:szCs w:val="24"/>
        </w:rPr>
        <w:pict>
          <v:shape id="Flowchart: Off-page Connector 2099855910" o:spid="_x0000_s1029" type="#_x0000_t177" style="position:absolute;left:0;text-align:left;margin-left:151.4pt;margin-top:3.65pt;width:184.4pt;height:240.5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1f3763 [1604]" strokeweight="1pt">
            <w10:wrap anchorx="margin"/>
          </v:shape>
        </w:pict>
      </w:r>
      <w:r w:rsidR="00517C25" w:rsidRPr="00125E2E">
        <w:rPr>
          <w:b/>
          <w:color w:val="FFFFFF" w:themeColor="background1"/>
          <w:sz w:val="28"/>
          <w:szCs w:val="28"/>
        </w:rPr>
        <w:t>Wildwood</w:t>
      </w:r>
      <w:r w:rsidR="00517C25" w:rsidRPr="00125E2E">
        <w:rPr>
          <w:b/>
          <w:color w:val="FF0000"/>
          <w:sz w:val="28"/>
          <w:szCs w:val="28"/>
        </w:rPr>
        <w:t xml:space="preserve"> </w:t>
      </w:r>
      <w:r w:rsidR="00517C25" w:rsidRPr="00125E2E">
        <w:rPr>
          <w:b/>
          <w:color w:val="FFFFFF" w:themeColor="background1"/>
          <w:sz w:val="28"/>
          <w:szCs w:val="28"/>
        </w:rPr>
        <w:t>Childcare</w:t>
      </w:r>
    </w:p>
    <w:p w:rsidR="00517C25" w:rsidRDefault="00517C25" w:rsidP="00517C25">
      <w:pPr>
        <w:jc w:val="center"/>
        <w:rPr>
          <w:sz w:val="96"/>
          <w:szCs w:val="96"/>
        </w:rPr>
      </w:pPr>
      <w:r w:rsidRPr="00734AEA">
        <w:rPr>
          <w:noProof/>
          <w:sz w:val="24"/>
          <w:szCs w:val="24"/>
          <w:lang w:eastAsia="en-GB"/>
        </w:rPr>
        <w:drawing>
          <wp:anchor distT="0" distB="0" distL="114300" distR="114300" simplePos="0" relativeHeight="251663360" behindDoc="0" locked="0" layoutInCell="1" allowOverlap="1">
            <wp:simplePos x="0" y="0"/>
            <wp:positionH relativeFrom="margin">
              <wp:posOffset>2541270</wp:posOffset>
            </wp:positionH>
            <wp:positionV relativeFrom="margin">
              <wp:posOffset>1236980</wp:posOffset>
            </wp:positionV>
            <wp:extent cx="1134110" cy="1334770"/>
            <wp:effectExtent l="0" t="0" r="8890"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04A34" w:rsidRPr="00E04A34">
        <w:rPr>
          <w:noProof/>
          <w:sz w:val="24"/>
          <w:szCs w:val="24"/>
        </w:rPr>
        <w:pict>
          <v:shape id="Flowchart: Off-page Connector 6" o:spid="_x0000_s1028" type="#_x0000_t177" style="position:absolute;left:0;text-align:left;margin-left:179.15pt;margin-top:.4pt;width:129.3pt;height:179.2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1f3763 [1604]" strokeweight="1pt">
            <w10:wrap anchorx="margin"/>
          </v:shape>
        </w:pict>
      </w:r>
    </w:p>
    <w:p w:rsidR="00517C25" w:rsidRDefault="00517C25" w:rsidP="00517C25">
      <w:pPr>
        <w:rPr>
          <w:sz w:val="36"/>
          <w:szCs w:val="36"/>
        </w:rPr>
      </w:pPr>
    </w:p>
    <w:p w:rsidR="00517C25" w:rsidRPr="00125E2E" w:rsidRDefault="00517C25" w:rsidP="00517C25">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517C25" w:rsidRPr="00734AEA" w:rsidRDefault="00517C25" w:rsidP="00517C25">
      <w:pPr>
        <w:rPr>
          <w:sz w:val="24"/>
          <w:szCs w:val="24"/>
        </w:rPr>
      </w:pPr>
    </w:p>
    <w:p w:rsidR="00517C25" w:rsidRPr="00734AEA" w:rsidRDefault="00517C25" w:rsidP="00517C25">
      <w:pPr>
        <w:rPr>
          <w:sz w:val="24"/>
          <w:szCs w:val="24"/>
        </w:rPr>
      </w:pPr>
    </w:p>
    <w:p w:rsidR="00517C25" w:rsidRPr="00734AEA" w:rsidRDefault="00517C25" w:rsidP="00517C25">
      <w:pPr>
        <w:rPr>
          <w:sz w:val="24"/>
          <w:szCs w:val="24"/>
        </w:rPr>
      </w:pPr>
    </w:p>
    <w:p w:rsidR="00517C25" w:rsidRPr="00734AEA" w:rsidRDefault="00517C25" w:rsidP="00517C25">
      <w:pPr>
        <w:rPr>
          <w:sz w:val="24"/>
          <w:szCs w:val="24"/>
        </w:rPr>
      </w:pPr>
    </w:p>
    <w:p w:rsidR="00517C25" w:rsidRPr="00734AEA" w:rsidRDefault="00517C25" w:rsidP="00517C25">
      <w:pPr>
        <w:rPr>
          <w:sz w:val="24"/>
          <w:szCs w:val="24"/>
        </w:rPr>
      </w:pPr>
    </w:p>
    <w:p w:rsidR="00517C25" w:rsidRPr="00734AEA" w:rsidRDefault="00517C25" w:rsidP="00517C25">
      <w:pPr>
        <w:rPr>
          <w:color w:val="000000" w:themeColor="text1"/>
          <w:sz w:val="24"/>
          <w:szCs w:val="24"/>
        </w:rPr>
      </w:pPr>
    </w:p>
    <w:p w:rsidR="00517C25" w:rsidRPr="00734AEA" w:rsidRDefault="00517C25" w:rsidP="00517C25">
      <w:pPr>
        <w:jc w:val="center"/>
        <w:rPr>
          <w:sz w:val="24"/>
          <w:szCs w:val="24"/>
        </w:rPr>
      </w:pPr>
      <w:r w:rsidRPr="00734AEA">
        <w:rPr>
          <w:color w:val="000000" w:themeColor="text1"/>
          <w:sz w:val="24"/>
          <w:szCs w:val="24"/>
          <w:highlight w:val="yellow"/>
        </w:rPr>
        <w:t>Live, Laugh, Love to Learn</w:t>
      </w:r>
    </w:p>
    <w:p w:rsidR="00517C25" w:rsidRDefault="00517C25" w:rsidP="00517C25"/>
    <w:p w:rsidR="00517C25" w:rsidRDefault="00E04A34" w:rsidP="00517C25">
      <w:pPr>
        <w:jc w:val="center"/>
        <w:rPr>
          <w:sz w:val="96"/>
          <w:szCs w:val="96"/>
        </w:rPr>
      </w:pPr>
      <w:r w:rsidRPr="00E04A34">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472c4 [3204]" strokecolor="#1f3763 [1604]" strokeweight="1pt"/>
        </w:pict>
      </w:r>
    </w:p>
    <w:p w:rsidR="00517C25" w:rsidRDefault="00517C25" w:rsidP="00517C25">
      <w:pPr>
        <w:pStyle w:val="ListParagraph"/>
        <w:rPr>
          <w:b/>
          <w:sz w:val="72"/>
          <w:szCs w:val="72"/>
        </w:rPr>
      </w:pPr>
    </w:p>
    <w:p w:rsidR="00517C25" w:rsidRDefault="00517C25" w:rsidP="00517C25">
      <w:pPr>
        <w:pStyle w:val="ListParagraph"/>
        <w:rPr>
          <w:b/>
          <w:sz w:val="72"/>
          <w:szCs w:val="72"/>
        </w:rPr>
      </w:pPr>
      <w:r>
        <w:rPr>
          <w:b/>
          <w:sz w:val="72"/>
          <w:szCs w:val="72"/>
        </w:rPr>
        <w:t>Health and Safety Policy</w:t>
      </w:r>
    </w:p>
    <w:p w:rsidR="00517C25" w:rsidRPr="0071378D" w:rsidRDefault="00517C25" w:rsidP="00517C25">
      <w:pPr>
        <w:pStyle w:val="ListParagraph"/>
        <w:rPr>
          <w:b/>
          <w:sz w:val="72"/>
          <w:szCs w:val="72"/>
        </w:rPr>
      </w:pPr>
      <w:r w:rsidRPr="0071378D">
        <w:rPr>
          <w:sz w:val="36"/>
          <w:szCs w:val="36"/>
        </w:rPr>
        <w:t xml:space="preserve">Review date </w:t>
      </w:r>
      <w:r w:rsidR="00403917">
        <w:rPr>
          <w:sz w:val="36"/>
          <w:szCs w:val="36"/>
        </w:rPr>
        <w:t>November 2026</w:t>
      </w:r>
    </w:p>
    <w:p w:rsidR="00517C25" w:rsidRDefault="00517C25" w:rsidP="00517C25">
      <w:pPr>
        <w:pStyle w:val="ListParagraph"/>
        <w:rPr>
          <w:sz w:val="28"/>
          <w:szCs w:val="28"/>
        </w:rPr>
      </w:pPr>
    </w:p>
    <w:p w:rsidR="00517C25" w:rsidRDefault="00517C25" w:rsidP="00517C25">
      <w:pPr>
        <w:pStyle w:val="ListParagraph"/>
        <w:rPr>
          <w:sz w:val="28"/>
          <w:szCs w:val="28"/>
        </w:rPr>
      </w:pPr>
    </w:p>
    <w:p w:rsidR="00517C25" w:rsidRDefault="00517C25" w:rsidP="00517C25">
      <w:pPr>
        <w:pStyle w:val="ListParagraph"/>
        <w:rPr>
          <w:sz w:val="28"/>
          <w:szCs w:val="28"/>
        </w:rPr>
      </w:pPr>
    </w:p>
    <w:p w:rsidR="00517C25" w:rsidRDefault="00517C25" w:rsidP="00517C25">
      <w:pPr>
        <w:pStyle w:val="ListParagraph"/>
        <w:rPr>
          <w:sz w:val="28"/>
          <w:szCs w:val="28"/>
        </w:rPr>
      </w:pP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lastRenderedPageBreak/>
        <w:t>This document is a policy document which outlines the approach a business takes to ensuring the health and safety of persons and employees at work. This document is designed for use by businesses which are based in </w:t>
      </w:r>
      <w:r w:rsidRPr="006D4FB8">
        <w:rPr>
          <w:rFonts w:ascii="inherit" w:eastAsia="Times New Roman" w:hAnsi="inherit" w:cs="Times New Roman"/>
          <w:b/>
          <w:bCs/>
          <w:color w:val="131418"/>
          <w:kern w:val="0"/>
          <w:sz w:val="21"/>
          <w:szCs w:val="21"/>
          <w:lang w:eastAsia="en-GB"/>
        </w:rPr>
        <w:t>Great Britain</w:t>
      </w:r>
      <w:r w:rsidRPr="006D4FB8">
        <w:rPr>
          <w:rFonts w:ascii="inherit" w:eastAsia="Times New Roman" w:hAnsi="inherit" w:cs="Times New Roman"/>
          <w:color w:val="343843"/>
          <w:kern w:val="0"/>
          <w:sz w:val="21"/>
          <w:szCs w:val="21"/>
          <w:lang w:eastAsia="en-GB"/>
        </w:rPr>
        <w:t> (England, Wales and Scotland).</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This document shall provide:</w:t>
      </w:r>
    </w:p>
    <w:p w:rsidR="00517C25" w:rsidRPr="006D4FB8" w:rsidRDefault="00517C25" w:rsidP="00517C25">
      <w:pPr>
        <w:numPr>
          <w:ilvl w:val="0"/>
          <w:numId w:val="1"/>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a statement on the </w:t>
      </w:r>
      <w:r w:rsidRPr="006D4FB8">
        <w:rPr>
          <w:rFonts w:ascii="inherit" w:eastAsia="Times New Roman" w:hAnsi="inherit" w:cs="Times New Roman"/>
          <w:b/>
          <w:bCs/>
          <w:color w:val="131418"/>
          <w:kern w:val="0"/>
          <w:sz w:val="21"/>
          <w:szCs w:val="21"/>
          <w:lang w:eastAsia="en-GB"/>
        </w:rPr>
        <w:t>general policy</w:t>
      </w:r>
      <w:r w:rsidRPr="006D4FB8">
        <w:rPr>
          <w:rFonts w:ascii="inherit" w:eastAsia="Times New Roman" w:hAnsi="inherit" w:cs="Times New Roman"/>
          <w:color w:val="343843"/>
          <w:kern w:val="0"/>
          <w:sz w:val="21"/>
          <w:szCs w:val="21"/>
          <w:lang w:eastAsia="en-GB"/>
        </w:rPr>
        <w:t> of health and safety of the business and what should be achieved through its implementation;</w:t>
      </w:r>
    </w:p>
    <w:p w:rsidR="00517C25" w:rsidRPr="006D4FB8" w:rsidRDefault="00517C25" w:rsidP="00517C25">
      <w:pPr>
        <w:numPr>
          <w:ilvl w:val="0"/>
          <w:numId w:val="2"/>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w:t>
      </w:r>
      <w:r w:rsidRPr="006D4FB8">
        <w:rPr>
          <w:rFonts w:ascii="inherit" w:eastAsia="Times New Roman" w:hAnsi="inherit" w:cs="Times New Roman"/>
          <w:b/>
          <w:bCs/>
          <w:color w:val="131418"/>
          <w:kern w:val="0"/>
          <w:sz w:val="21"/>
          <w:szCs w:val="21"/>
          <w:lang w:eastAsia="en-GB"/>
        </w:rPr>
        <w:t>responsibilities</w:t>
      </w:r>
      <w:r w:rsidRPr="006D4FB8">
        <w:rPr>
          <w:rFonts w:ascii="inherit" w:eastAsia="Times New Roman" w:hAnsi="inherit" w:cs="Times New Roman"/>
          <w:color w:val="343843"/>
          <w:kern w:val="0"/>
          <w:sz w:val="21"/>
          <w:szCs w:val="21"/>
          <w:lang w:eastAsia="en-GB"/>
        </w:rPr>
        <w:t> of relevant persons for specific actions to ensure compliance with health and safety regulations; and</w:t>
      </w:r>
    </w:p>
    <w:p w:rsidR="00517C25" w:rsidRPr="006D4FB8" w:rsidRDefault="00517C25" w:rsidP="00517C25">
      <w:pPr>
        <w:numPr>
          <w:ilvl w:val="0"/>
          <w:numId w:val="3"/>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proofErr w:type="gramStart"/>
      <w:r w:rsidRPr="006D4FB8">
        <w:rPr>
          <w:rFonts w:ascii="inherit" w:eastAsia="Times New Roman" w:hAnsi="inherit" w:cs="Times New Roman"/>
          <w:color w:val="343843"/>
          <w:kern w:val="0"/>
          <w:sz w:val="21"/>
          <w:szCs w:val="21"/>
          <w:lang w:eastAsia="en-GB"/>
        </w:rPr>
        <w:t>what</w:t>
      </w:r>
      <w:proofErr w:type="gramEnd"/>
      <w:r w:rsidRPr="006D4FB8">
        <w:rPr>
          <w:rFonts w:ascii="inherit" w:eastAsia="Times New Roman" w:hAnsi="inherit" w:cs="Times New Roman"/>
          <w:color w:val="343843"/>
          <w:kern w:val="0"/>
          <w:sz w:val="21"/>
          <w:szCs w:val="21"/>
          <w:lang w:eastAsia="en-GB"/>
        </w:rPr>
        <w:t> </w:t>
      </w:r>
      <w:r w:rsidRPr="006D4FB8">
        <w:rPr>
          <w:rFonts w:ascii="inherit" w:eastAsia="Times New Roman" w:hAnsi="inherit" w:cs="Times New Roman"/>
          <w:b/>
          <w:bCs/>
          <w:color w:val="131418"/>
          <w:kern w:val="0"/>
          <w:sz w:val="21"/>
          <w:szCs w:val="21"/>
          <w:lang w:eastAsia="en-GB"/>
        </w:rPr>
        <w:t>arrangements</w:t>
      </w:r>
      <w:r w:rsidRPr="006D4FB8">
        <w:rPr>
          <w:rFonts w:ascii="inherit" w:eastAsia="Times New Roman" w:hAnsi="inherit" w:cs="Times New Roman"/>
          <w:color w:val="343843"/>
          <w:kern w:val="0"/>
          <w:sz w:val="21"/>
          <w:szCs w:val="21"/>
          <w:lang w:eastAsia="en-GB"/>
        </w:rPr>
        <w:t> shall be made by the business in practical terms in order to ensure compliance and implementation of the policy.</w:t>
      </w:r>
    </w:p>
    <w:p w:rsidR="00517C25" w:rsidRPr="006D4FB8" w:rsidRDefault="00517C25" w:rsidP="00517C25">
      <w:pPr>
        <w:shd w:val="clear" w:color="auto" w:fill="FFFFFF"/>
        <w:spacing w:after="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Please note that this document requires companies to carry out risk assessments and other practices required of employers by the Health and Safety Executive. An employer should also consider whether it wishes to create a </w:t>
      </w:r>
      <w:hyperlink r:id="rId6" w:history="1">
        <w:r w:rsidRPr="006D4FB8">
          <w:rPr>
            <w:rFonts w:ascii="inherit" w:eastAsia="Times New Roman" w:hAnsi="inherit" w:cs="Times New Roman"/>
            <w:color w:val="000000"/>
            <w:kern w:val="0"/>
            <w:sz w:val="21"/>
            <w:szCs w:val="21"/>
            <w:u w:val="single"/>
            <w:bdr w:val="none" w:sz="0" w:space="0" w:color="auto" w:frame="1"/>
            <w:lang w:eastAsia="en-GB"/>
          </w:rPr>
          <w:t>specific policy which deals with any risks relating to Covid-19</w:t>
        </w:r>
      </w:hyperlink>
      <w:r w:rsidRPr="006D4FB8">
        <w:rPr>
          <w:rFonts w:ascii="inherit" w:eastAsia="Times New Roman" w:hAnsi="inherit" w:cs="Times New Roman"/>
          <w:color w:val="343843"/>
          <w:kern w:val="0"/>
          <w:sz w:val="21"/>
          <w:szCs w:val="21"/>
          <w:lang w:eastAsia="en-GB"/>
        </w:rPr>
        <w:t>.</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br/>
      </w:r>
      <w:r w:rsidRPr="006D4FB8">
        <w:rPr>
          <w:rFonts w:ascii="inherit" w:eastAsia="Times New Roman" w:hAnsi="inherit" w:cs="Times New Roman"/>
          <w:b/>
          <w:bCs/>
          <w:color w:val="131418"/>
          <w:kern w:val="0"/>
          <w:sz w:val="21"/>
          <w:szCs w:val="21"/>
          <w:lang w:eastAsia="en-GB"/>
        </w:rPr>
        <w:t>How to use this document</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 xml:space="preserve">The document should be completed with all the relevant information. There is no legal requirement for the document to be </w:t>
      </w:r>
      <w:proofErr w:type="gramStart"/>
      <w:r w:rsidRPr="006D4FB8">
        <w:rPr>
          <w:rFonts w:ascii="inherit" w:eastAsia="Times New Roman" w:hAnsi="inherit" w:cs="Times New Roman"/>
          <w:color w:val="343843"/>
          <w:kern w:val="0"/>
          <w:sz w:val="21"/>
          <w:szCs w:val="21"/>
          <w:lang w:eastAsia="en-GB"/>
        </w:rPr>
        <w:t>signed,</w:t>
      </w:r>
      <w:proofErr w:type="gramEnd"/>
      <w:r w:rsidRPr="006D4FB8">
        <w:rPr>
          <w:rFonts w:ascii="inherit" w:eastAsia="Times New Roman" w:hAnsi="inherit" w:cs="Times New Roman"/>
          <w:color w:val="343843"/>
          <w:kern w:val="0"/>
          <w:sz w:val="21"/>
          <w:szCs w:val="21"/>
          <w:lang w:eastAsia="en-GB"/>
        </w:rPr>
        <w:t xml:space="preserve"> however it is useful to do so in order to illustrate the employer's endorsement of the policy document. It is the </w:t>
      </w:r>
      <w:r w:rsidRPr="006D4FB8">
        <w:rPr>
          <w:rFonts w:ascii="inherit" w:eastAsia="Times New Roman" w:hAnsi="inherit" w:cs="Times New Roman"/>
          <w:b/>
          <w:bCs/>
          <w:color w:val="131418"/>
          <w:kern w:val="0"/>
          <w:sz w:val="21"/>
          <w:szCs w:val="21"/>
          <w:lang w:eastAsia="en-GB"/>
        </w:rPr>
        <w:t>duty</w:t>
      </w:r>
      <w:r w:rsidRPr="006D4FB8">
        <w:rPr>
          <w:rFonts w:ascii="inherit" w:eastAsia="Times New Roman" w:hAnsi="inherit" w:cs="Times New Roman"/>
          <w:color w:val="343843"/>
          <w:kern w:val="0"/>
          <w:sz w:val="21"/>
          <w:szCs w:val="21"/>
          <w:lang w:eastAsia="en-GB"/>
        </w:rPr>
        <w:t> of the employer to ensure that all </w:t>
      </w:r>
      <w:r w:rsidRPr="006D4FB8">
        <w:rPr>
          <w:rFonts w:ascii="inherit" w:eastAsia="Times New Roman" w:hAnsi="inherit" w:cs="Times New Roman"/>
          <w:b/>
          <w:bCs/>
          <w:color w:val="131418"/>
          <w:kern w:val="0"/>
          <w:sz w:val="21"/>
          <w:szCs w:val="21"/>
          <w:lang w:eastAsia="en-GB"/>
        </w:rPr>
        <w:t>aims</w:t>
      </w:r>
      <w:r w:rsidRPr="006D4FB8">
        <w:rPr>
          <w:rFonts w:ascii="inherit" w:eastAsia="Times New Roman" w:hAnsi="inherit" w:cs="Times New Roman"/>
          <w:color w:val="343843"/>
          <w:kern w:val="0"/>
          <w:sz w:val="21"/>
          <w:szCs w:val="21"/>
          <w:lang w:eastAsia="en-GB"/>
        </w:rPr>
        <w:t>, </w:t>
      </w:r>
      <w:r w:rsidRPr="006D4FB8">
        <w:rPr>
          <w:rFonts w:ascii="inherit" w:eastAsia="Times New Roman" w:hAnsi="inherit" w:cs="Times New Roman"/>
          <w:b/>
          <w:bCs/>
          <w:color w:val="131418"/>
          <w:kern w:val="0"/>
          <w:sz w:val="21"/>
          <w:szCs w:val="21"/>
          <w:lang w:eastAsia="en-GB"/>
        </w:rPr>
        <w:t>responsibilities</w:t>
      </w:r>
      <w:r w:rsidRPr="006D4FB8">
        <w:rPr>
          <w:rFonts w:ascii="inherit" w:eastAsia="Times New Roman" w:hAnsi="inherit" w:cs="Times New Roman"/>
          <w:color w:val="343843"/>
          <w:kern w:val="0"/>
          <w:sz w:val="21"/>
          <w:szCs w:val="21"/>
          <w:lang w:eastAsia="en-GB"/>
        </w:rPr>
        <w:t> and</w:t>
      </w:r>
      <w:r w:rsidRPr="006D4FB8">
        <w:rPr>
          <w:rFonts w:ascii="inherit" w:eastAsia="Times New Roman" w:hAnsi="inherit" w:cs="Times New Roman"/>
          <w:b/>
          <w:bCs/>
          <w:color w:val="131418"/>
          <w:kern w:val="0"/>
          <w:sz w:val="21"/>
          <w:szCs w:val="21"/>
          <w:lang w:eastAsia="en-GB"/>
        </w:rPr>
        <w:t> arrangements</w:t>
      </w:r>
      <w:r w:rsidRPr="006D4FB8">
        <w:rPr>
          <w:rFonts w:ascii="inherit" w:eastAsia="Times New Roman" w:hAnsi="inherit" w:cs="Times New Roman"/>
          <w:color w:val="343843"/>
          <w:kern w:val="0"/>
          <w:sz w:val="21"/>
          <w:szCs w:val="21"/>
          <w:lang w:eastAsia="en-GB"/>
        </w:rPr>
        <w:t> contained within this document are carried out.</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It is also important to note that an employer with</w:t>
      </w:r>
      <w:r w:rsidRPr="006D4FB8">
        <w:rPr>
          <w:rFonts w:ascii="inherit" w:eastAsia="Times New Roman" w:hAnsi="inherit" w:cs="Times New Roman"/>
          <w:b/>
          <w:bCs/>
          <w:color w:val="131418"/>
          <w:kern w:val="0"/>
          <w:sz w:val="21"/>
          <w:szCs w:val="21"/>
          <w:lang w:eastAsia="en-GB"/>
        </w:rPr>
        <w:t> five or more employees</w:t>
      </w:r>
      <w:r w:rsidRPr="006D4FB8">
        <w:rPr>
          <w:rFonts w:ascii="inherit" w:eastAsia="Times New Roman" w:hAnsi="inherit" w:cs="Times New Roman"/>
          <w:color w:val="343843"/>
          <w:kern w:val="0"/>
          <w:sz w:val="21"/>
          <w:szCs w:val="21"/>
          <w:lang w:eastAsia="en-GB"/>
        </w:rPr>
        <w:t> has a </w:t>
      </w:r>
      <w:r w:rsidRPr="006D4FB8">
        <w:rPr>
          <w:rFonts w:ascii="inherit" w:eastAsia="Times New Roman" w:hAnsi="inherit" w:cs="Times New Roman"/>
          <w:b/>
          <w:bCs/>
          <w:color w:val="131418"/>
          <w:kern w:val="0"/>
          <w:sz w:val="21"/>
          <w:szCs w:val="21"/>
          <w:lang w:eastAsia="en-GB"/>
        </w:rPr>
        <w:t>legal duty</w:t>
      </w:r>
      <w:r w:rsidRPr="006D4FB8">
        <w:rPr>
          <w:rFonts w:ascii="inherit" w:eastAsia="Times New Roman" w:hAnsi="inherit" w:cs="Times New Roman"/>
          <w:color w:val="343843"/>
          <w:kern w:val="0"/>
          <w:sz w:val="21"/>
          <w:szCs w:val="21"/>
          <w:lang w:eastAsia="en-GB"/>
        </w:rPr>
        <w:t> to bring the health and safety policy to the attention of its employees. This document should therefore be directly communicated to all employees.</w:t>
      </w:r>
    </w:p>
    <w:p w:rsidR="00517C25" w:rsidRPr="006D4FB8" w:rsidRDefault="00517C25" w:rsidP="00517C25">
      <w:pPr>
        <w:shd w:val="clear" w:color="auto" w:fill="FFFFFF"/>
        <w:spacing w:after="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policy should also be made </w:t>
      </w:r>
      <w:r w:rsidRPr="006D4FB8">
        <w:rPr>
          <w:rFonts w:ascii="inherit" w:eastAsia="Times New Roman" w:hAnsi="inherit" w:cs="Times New Roman"/>
          <w:b/>
          <w:bCs/>
          <w:color w:val="131418"/>
          <w:kern w:val="0"/>
          <w:sz w:val="21"/>
          <w:szCs w:val="21"/>
          <w:lang w:eastAsia="en-GB"/>
        </w:rPr>
        <w:t>accessible</w:t>
      </w:r>
      <w:r w:rsidRPr="006D4FB8">
        <w:rPr>
          <w:rFonts w:ascii="inherit" w:eastAsia="Times New Roman" w:hAnsi="inherit" w:cs="Times New Roman"/>
          <w:color w:val="343843"/>
          <w:kern w:val="0"/>
          <w:sz w:val="21"/>
          <w:szCs w:val="21"/>
          <w:lang w:eastAsia="en-GB"/>
        </w:rPr>
        <w:t> so that it can be accessed by employees at any time. Many businesses may choose to place the policy in the staff handbook. Sometimes, the policy may be provided to the employee alongside their </w:t>
      </w:r>
      <w:hyperlink r:id="rId7" w:history="1">
        <w:r w:rsidRPr="006D4FB8">
          <w:rPr>
            <w:rFonts w:ascii="inherit" w:eastAsia="Times New Roman" w:hAnsi="inherit" w:cs="Times New Roman"/>
            <w:color w:val="000000"/>
            <w:kern w:val="0"/>
            <w:sz w:val="21"/>
            <w:szCs w:val="21"/>
            <w:u w:val="single"/>
            <w:bdr w:val="none" w:sz="0" w:space="0" w:color="auto" w:frame="1"/>
            <w:lang w:eastAsia="en-GB"/>
          </w:rPr>
          <w:t>Contract of Employment</w:t>
        </w:r>
      </w:hyperlink>
      <w:r w:rsidRPr="006D4FB8">
        <w:rPr>
          <w:rFonts w:ascii="inherit" w:eastAsia="Times New Roman" w:hAnsi="inherit" w:cs="Times New Roman"/>
          <w:color w:val="343843"/>
          <w:kern w:val="0"/>
          <w:sz w:val="21"/>
          <w:szCs w:val="21"/>
          <w:lang w:eastAsia="en-GB"/>
        </w:rPr>
        <w:t>.</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Pr>
          <w:rFonts w:ascii="inherit" w:eastAsia="Times New Roman" w:hAnsi="inherit" w:cs="Times New Roman"/>
          <w:color w:val="343843"/>
          <w:kern w:val="0"/>
          <w:sz w:val="21"/>
          <w:szCs w:val="21"/>
          <w:lang w:eastAsia="en-GB"/>
        </w:rPr>
        <w:t xml:space="preserve">The </w:t>
      </w:r>
      <w:r w:rsidRPr="006D4FB8">
        <w:rPr>
          <w:rFonts w:ascii="inherit" w:eastAsia="Times New Roman" w:hAnsi="inherit" w:cs="Times New Roman"/>
          <w:color w:val="343843"/>
          <w:kern w:val="0"/>
          <w:sz w:val="21"/>
          <w:szCs w:val="21"/>
          <w:lang w:eastAsia="en-GB"/>
        </w:rPr>
        <w:t xml:space="preserve">workplace policies </w:t>
      </w:r>
      <w:r>
        <w:rPr>
          <w:rFonts w:ascii="inherit" w:eastAsia="Times New Roman" w:hAnsi="inherit" w:cs="Times New Roman"/>
          <w:color w:val="343843"/>
          <w:kern w:val="0"/>
          <w:sz w:val="21"/>
          <w:szCs w:val="21"/>
          <w:lang w:eastAsia="en-GB"/>
        </w:rPr>
        <w:t>will</w:t>
      </w:r>
      <w:r w:rsidRPr="006D4FB8">
        <w:rPr>
          <w:rFonts w:ascii="inherit" w:eastAsia="Times New Roman" w:hAnsi="inherit" w:cs="Times New Roman"/>
          <w:color w:val="343843"/>
          <w:kern w:val="0"/>
          <w:sz w:val="21"/>
          <w:szCs w:val="21"/>
          <w:lang w:eastAsia="en-GB"/>
        </w:rPr>
        <w:t xml:space="preserve"> be </w:t>
      </w:r>
      <w:r w:rsidRPr="006D4FB8">
        <w:rPr>
          <w:rFonts w:ascii="inherit" w:eastAsia="Times New Roman" w:hAnsi="inherit" w:cs="Times New Roman"/>
          <w:b/>
          <w:bCs/>
          <w:color w:val="131418"/>
          <w:kern w:val="0"/>
          <w:sz w:val="21"/>
          <w:szCs w:val="21"/>
          <w:lang w:eastAsia="en-GB"/>
        </w:rPr>
        <w:t>reviewed</w:t>
      </w:r>
      <w:r w:rsidRPr="006D4FB8">
        <w:rPr>
          <w:rFonts w:ascii="inherit" w:eastAsia="Times New Roman" w:hAnsi="inherit" w:cs="Times New Roman"/>
          <w:color w:val="343843"/>
          <w:kern w:val="0"/>
          <w:sz w:val="21"/>
          <w:szCs w:val="21"/>
          <w:lang w:eastAsia="en-GB"/>
        </w:rPr>
        <w:t> at least </w:t>
      </w:r>
      <w:r w:rsidRPr="006D4FB8">
        <w:rPr>
          <w:rFonts w:ascii="inherit" w:eastAsia="Times New Roman" w:hAnsi="inherit" w:cs="Times New Roman"/>
          <w:b/>
          <w:bCs/>
          <w:color w:val="131418"/>
          <w:kern w:val="0"/>
          <w:sz w:val="21"/>
          <w:szCs w:val="21"/>
          <w:lang w:eastAsia="en-GB"/>
        </w:rPr>
        <w:t>annually</w:t>
      </w:r>
      <w:r w:rsidRPr="006D4FB8">
        <w:rPr>
          <w:rFonts w:ascii="inherit" w:eastAsia="Times New Roman" w:hAnsi="inherit" w:cs="Times New Roman"/>
          <w:color w:val="343843"/>
          <w:kern w:val="0"/>
          <w:sz w:val="21"/>
          <w:szCs w:val="21"/>
          <w:lang w:eastAsia="en-GB"/>
        </w:rPr>
        <w:t>. Where the policy is revised or altered, these revisions and alterations must be </w:t>
      </w:r>
      <w:r w:rsidRPr="006D4FB8">
        <w:rPr>
          <w:rFonts w:ascii="inherit" w:eastAsia="Times New Roman" w:hAnsi="inherit" w:cs="Times New Roman"/>
          <w:b/>
          <w:bCs/>
          <w:color w:val="131418"/>
          <w:kern w:val="0"/>
          <w:sz w:val="21"/>
          <w:szCs w:val="21"/>
          <w:lang w:eastAsia="en-GB"/>
        </w:rPr>
        <w:t>communicated effectively</w:t>
      </w:r>
      <w:r w:rsidRPr="006D4FB8">
        <w:rPr>
          <w:rFonts w:ascii="inherit" w:eastAsia="Times New Roman" w:hAnsi="inherit" w:cs="Times New Roman"/>
          <w:color w:val="343843"/>
          <w:kern w:val="0"/>
          <w:sz w:val="21"/>
          <w:szCs w:val="21"/>
          <w:lang w:eastAsia="en-GB"/>
        </w:rPr>
        <w:t> to employees at the earliest opportunity.</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br/>
      </w:r>
      <w:r w:rsidRPr="006D4FB8">
        <w:rPr>
          <w:rFonts w:ascii="inherit" w:eastAsia="Times New Roman" w:hAnsi="inherit" w:cs="Times New Roman"/>
          <w:b/>
          <w:bCs/>
          <w:color w:val="131418"/>
          <w:kern w:val="0"/>
          <w:sz w:val="21"/>
          <w:szCs w:val="21"/>
          <w:lang w:eastAsia="en-GB"/>
        </w:rPr>
        <w:t>Relevant law</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Health and Safety at Work etc Act 1974</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Management of Health and Safety at Work Regulations 1999 (SI 1999/3242)</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Reporting of Injuries, Diseases and Dangerous Occurrences Regulations 2013 (SI 2013/1471)</w:t>
      </w:r>
    </w:p>
    <w:p w:rsidR="00517C25"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Safety Representatives and Safety Committees Regulations 1977 (SI 1977/500)</w:t>
      </w:r>
    </w:p>
    <w:p w:rsidR="00517C25" w:rsidRPr="006D4FB8" w:rsidRDefault="00517C25" w:rsidP="00517C25">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Pr>
          <w:rFonts w:ascii="inherit" w:eastAsia="Times New Roman" w:hAnsi="inherit" w:cs="Times New Roman"/>
          <w:color w:val="343843"/>
          <w:kern w:val="0"/>
          <w:sz w:val="21"/>
          <w:szCs w:val="21"/>
          <w:lang w:eastAsia="en-GB"/>
        </w:rPr>
        <w:lastRenderedPageBreak/>
        <w:t>Individual risk assessments based on the nature of each child and working area will be made available, online, in a password protected area.</w:t>
      </w:r>
    </w:p>
    <w:p w:rsidR="00D46515" w:rsidRDefault="00D46515"/>
    <w:sectPr w:rsidR="00D46515" w:rsidSect="00E04A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F45"/>
    <w:multiLevelType w:val="multilevel"/>
    <w:tmpl w:val="E7C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34F8D"/>
    <w:multiLevelType w:val="multilevel"/>
    <w:tmpl w:val="2C7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E3DF0"/>
    <w:multiLevelType w:val="multilevel"/>
    <w:tmpl w:val="B154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2"/>
  <w:proofState w:spelling="clean" w:grammar="clean"/>
  <w:defaultTabStop w:val="720"/>
  <w:characterSpacingControl w:val="doNotCompress"/>
  <w:compat/>
  <w:rsids>
    <w:rsidRoot w:val="00517C25"/>
    <w:rsid w:val="00403917"/>
    <w:rsid w:val="00517C25"/>
    <w:rsid w:val="00D46515"/>
    <w:rsid w:val="00E04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C25"/>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nder.legal/uk/modele/employment-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nder.legal/uk/modele/coronavirus-covid-19-workplace-polic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2025-11-02T15:00:00Z</dcterms:created>
  <dcterms:modified xsi:type="dcterms:W3CDTF">2025-11-02T15:00:00Z</dcterms:modified>
</cp:coreProperties>
</file>