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MEMORIA DESCRIPTIVA</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Como profesionales de la construcción y agentes activos y conscientes de que  vivimos un momento crucial para nuestro medio ambiente creemos que la lucha contra el calentamiento global y el cambio climático, deben convertirse en una preocupación y ocupación de todos los sectores productivos; a su vez, en Argentina, existe en la actualidad un déficit de 3,5 millones de viviendas y el 32,2% de su población es pobre y gran parte de ella no tiene trabajo.</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La suma de ambos escenarios, nos lleva al diseño de un prototipo de vivienda sustentable y de bajo costo, que al mismo tiempo acerca la posibilidad de una vivienda digna a aquellas personas que quieren construir un hogar. Generamos un producto innovador que, durante su etapa de fabricación, consume niveles bajísimos de energía y no requiere el empleo de agua, disminuyendo a su vez la basura mediante la reutilización de botellas PET y otros plásticos. Mediante la aplicación de este sistema se generan también puestos de trabajo en comunidades vulnerables de nuestra sociedad disminuyendo así los costos de construcción.</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Desarrollamos un sistema constructivo innovador mixto con bastidores de madera y módulos de plástico recuperado (MPR).  A través de la aplicación de este sistema se generan las condiciones para que se construyan casas de calidad, de bajo impacto ambiental, terminadas en tres meses y que cuestan menos que la tecnología tradicional, creando empleos en lugares vulnerables, utilizando residuos, articulando con las instituciones del territorio a través de alianzas y convenios con los distintos actores.</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No es construcción en seco, es una técnica mixta ya que luego se reviste con revoque de cemento tradicional, es decir que el aspecto estético final es el de una propiedad construida con tecnología tradicional pero con menores costos energéticos, menores costos económicos, menor impacto ambiental, mayor y mejor aislación térmica, menores tiempos constructivos y sobretodo igual resistencia, durabilidad y funcionalidad que una vivienda tradicional.</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