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5198"/>
      </w:tblGrid>
      <w:tr w:rsidR="00C37E82" w:rsidRPr="009C67E1" w14:paraId="547208E4" w14:textId="77777777" w:rsidTr="00A13F08">
        <w:trPr>
          <w:trHeight w:val="409"/>
        </w:trPr>
        <w:tc>
          <w:tcPr>
            <w:tcW w:w="5387" w:type="dxa"/>
            <w:shd w:val="clear" w:color="auto" w:fill="D9D9D9"/>
            <w:vAlign w:val="center"/>
          </w:tcPr>
          <w:p w14:paraId="5CF23F44" w14:textId="77777777" w:rsidR="00C37E82" w:rsidRPr="009C67E1" w:rsidRDefault="00C37E82" w:rsidP="009C67E1">
            <w:pPr>
              <w:rPr>
                <w:rFonts w:cs="Arial"/>
              </w:rPr>
            </w:pPr>
            <w:r w:rsidRPr="00117034">
              <w:rPr>
                <w:rFonts w:cs="Arial"/>
                <w:sz w:val="18"/>
                <w:szCs w:val="18"/>
              </w:rPr>
              <w:t>TERMS AND CONDITIONS WITH I-KOMPLI LIMITED</w:t>
            </w:r>
          </w:p>
        </w:tc>
      </w:tr>
    </w:tbl>
    <w:p w14:paraId="35CBEFF7" w14:textId="77777777" w:rsidR="00C37E82" w:rsidRPr="009C67E1" w:rsidRDefault="00C37E82" w:rsidP="00C37E82">
      <w:pPr>
        <w:tabs>
          <w:tab w:val="left" w:pos="696"/>
        </w:tabs>
        <w:rPr>
          <w:rFonts w:cs="Arial"/>
          <w:spacing w:val="-2"/>
          <w:sz w:val="12"/>
          <w:szCs w:val="12"/>
        </w:rPr>
      </w:pPr>
    </w:p>
    <w:p w14:paraId="6BC1A81A" w14:textId="77777777" w:rsidR="00C37E82" w:rsidRPr="009C67E1" w:rsidRDefault="00C37E82" w:rsidP="00C37E82">
      <w:pPr>
        <w:tabs>
          <w:tab w:val="left" w:pos="696"/>
        </w:tabs>
        <w:rPr>
          <w:rFonts w:cs="Arial"/>
          <w:spacing w:val="-2"/>
          <w:sz w:val="16"/>
          <w:szCs w:val="16"/>
        </w:rPr>
      </w:pPr>
      <w:r w:rsidRPr="009C67E1">
        <w:rPr>
          <w:rFonts w:cs="Arial"/>
          <w:spacing w:val="-2"/>
          <w:sz w:val="16"/>
          <w:szCs w:val="16"/>
        </w:rPr>
        <w:t>This document sets out I-</w:t>
      </w:r>
      <w:proofErr w:type="spellStart"/>
      <w:r w:rsidRPr="009C67E1">
        <w:rPr>
          <w:rFonts w:cs="Arial"/>
          <w:spacing w:val="-2"/>
          <w:sz w:val="16"/>
          <w:szCs w:val="16"/>
        </w:rPr>
        <w:t>Kompli’s</w:t>
      </w:r>
      <w:proofErr w:type="spellEnd"/>
      <w:r w:rsidRPr="009C67E1">
        <w:rPr>
          <w:rFonts w:cs="Arial"/>
          <w:spacing w:val="-2"/>
          <w:sz w:val="16"/>
          <w:szCs w:val="16"/>
        </w:rPr>
        <w:t xml:space="preserve"> aims and the terms under which the company will carry out work on your behalf.</w:t>
      </w:r>
    </w:p>
    <w:p w14:paraId="7F5AD152" w14:textId="77777777" w:rsidR="00C37E82" w:rsidRPr="009C67E1" w:rsidRDefault="00C37E82" w:rsidP="00C37E82">
      <w:pPr>
        <w:rPr>
          <w:rFonts w:cs="Arial"/>
          <w:b/>
          <w:spacing w:val="-2"/>
          <w:sz w:val="16"/>
          <w:szCs w:val="16"/>
        </w:rPr>
      </w:pPr>
    </w:p>
    <w:tbl>
      <w:tblPr>
        <w:tblW w:w="0" w:type="auto"/>
        <w:tblLook w:val="01E0" w:firstRow="1" w:lastRow="1" w:firstColumn="1" w:lastColumn="1" w:noHBand="0" w:noVBand="0"/>
      </w:tblPr>
      <w:tblGrid>
        <w:gridCol w:w="2808"/>
        <w:gridCol w:w="2434"/>
      </w:tblGrid>
      <w:tr w:rsidR="00C37E82" w:rsidRPr="009C67E1" w14:paraId="14BC4A9D" w14:textId="77777777" w:rsidTr="00A13F08">
        <w:tc>
          <w:tcPr>
            <w:tcW w:w="2808" w:type="dxa"/>
          </w:tcPr>
          <w:p w14:paraId="5A1D3BEF" w14:textId="77777777" w:rsidR="00C37E82" w:rsidRPr="009C67E1" w:rsidRDefault="00C37E82" w:rsidP="00C37E82">
            <w:pPr>
              <w:numPr>
                <w:ilvl w:val="0"/>
                <w:numId w:val="1"/>
              </w:numPr>
              <w:rPr>
                <w:rFonts w:cs="Arial"/>
                <w:spacing w:val="-2"/>
                <w:sz w:val="16"/>
                <w:szCs w:val="16"/>
              </w:rPr>
            </w:pPr>
            <w:r w:rsidRPr="009C67E1">
              <w:rPr>
                <w:rFonts w:cs="Arial"/>
                <w:spacing w:val="-2"/>
                <w:sz w:val="16"/>
                <w:szCs w:val="16"/>
              </w:rPr>
              <w:t>Confidentiality</w:t>
            </w:r>
          </w:p>
          <w:p w14:paraId="2E91377C" w14:textId="77777777" w:rsidR="00C37E82" w:rsidRPr="009C67E1" w:rsidRDefault="00C37E82" w:rsidP="00C37E82">
            <w:pPr>
              <w:numPr>
                <w:ilvl w:val="0"/>
                <w:numId w:val="1"/>
              </w:numPr>
              <w:rPr>
                <w:rFonts w:cs="Arial"/>
                <w:spacing w:val="-2"/>
                <w:sz w:val="16"/>
                <w:szCs w:val="16"/>
              </w:rPr>
            </w:pPr>
            <w:r w:rsidRPr="009C67E1">
              <w:rPr>
                <w:rFonts w:cs="Arial"/>
                <w:spacing w:val="-2"/>
                <w:sz w:val="16"/>
                <w:szCs w:val="16"/>
              </w:rPr>
              <w:t>Charges and Expenses</w:t>
            </w:r>
          </w:p>
          <w:p w14:paraId="140A6CF6" w14:textId="77777777" w:rsidR="00C37E82" w:rsidRPr="009C67E1" w:rsidRDefault="00C37E82" w:rsidP="00C37E82">
            <w:pPr>
              <w:numPr>
                <w:ilvl w:val="0"/>
                <w:numId w:val="1"/>
              </w:numPr>
              <w:rPr>
                <w:rFonts w:cs="Arial"/>
                <w:spacing w:val="-2"/>
                <w:sz w:val="16"/>
                <w:szCs w:val="16"/>
              </w:rPr>
            </w:pPr>
            <w:r w:rsidRPr="009C67E1">
              <w:rPr>
                <w:rFonts w:cs="Arial"/>
                <w:spacing w:val="-2"/>
                <w:sz w:val="16"/>
                <w:szCs w:val="16"/>
              </w:rPr>
              <w:t>Payments on Costs and Payment of our Fees</w:t>
            </w:r>
          </w:p>
          <w:p w14:paraId="71F7953A" w14:textId="77777777" w:rsidR="00C37E82" w:rsidRDefault="00C37E82" w:rsidP="00C37E82">
            <w:pPr>
              <w:numPr>
                <w:ilvl w:val="0"/>
                <w:numId w:val="1"/>
              </w:numPr>
              <w:rPr>
                <w:rFonts w:cs="Arial"/>
                <w:spacing w:val="-2"/>
                <w:sz w:val="16"/>
                <w:szCs w:val="16"/>
              </w:rPr>
            </w:pPr>
            <w:r w:rsidRPr="009C67E1">
              <w:rPr>
                <w:rFonts w:cs="Arial"/>
                <w:spacing w:val="-2"/>
                <w:sz w:val="16"/>
                <w:szCs w:val="16"/>
              </w:rPr>
              <w:t>Conclusion of your Matter</w:t>
            </w:r>
          </w:p>
          <w:p w14:paraId="15C3E5DF" w14:textId="77777777" w:rsidR="009C67E1" w:rsidRPr="009C67E1" w:rsidRDefault="009C67E1" w:rsidP="009C67E1">
            <w:pPr>
              <w:pStyle w:val="ListParagraph"/>
              <w:numPr>
                <w:ilvl w:val="0"/>
                <w:numId w:val="1"/>
              </w:numPr>
              <w:rPr>
                <w:rFonts w:cs="Arial"/>
                <w:spacing w:val="-2"/>
                <w:sz w:val="16"/>
                <w:szCs w:val="16"/>
              </w:rPr>
            </w:pPr>
            <w:r w:rsidRPr="009C67E1">
              <w:rPr>
                <w:rFonts w:cs="Arial"/>
                <w:spacing w:val="-2"/>
                <w:sz w:val="16"/>
                <w:szCs w:val="16"/>
              </w:rPr>
              <w:t>Storage of Papers and Documents</w:t>
            </w:r>
          </w:p>
          <w:p w14:paraId="6F02D5D5" w14:textId="77777777" w:rsidR="009C67E1" w:rsidRPr="009C67E1" w:rsidRDefault="009C67E1" w:rsidP="009C67E1">
            <w:pPr>
              <w:ind w:left="284"/>
              <w:rPr>
                <w:rFonts w:cs="Arial"/>
                <w:spacing w:val="-2"/>
                <w:sz w:val="16"/>
                <w:szCs w:val="16"/>
              </w:rPr>
            </w:pPr>
          </w:p>
        </w:tc>
        <w:tc>
          <w:tcPr>
            <w:tcW w:w="2434" w:type="dxa"/>
          </w:tcPr>
          <w:p w14:paraId="4E6C7D7F" w14:textId="77777777" w:rsidR="00C37E82" w:rsidRPr="009C67E1" w:rsidRDefault="00C37E82" w:rsidP="00C37E82">
            <w:pPr>
              <w:numPr>
                <w:ilvl w:val="0"/>
                <w:numId w:val="1"/>
              </w:numPr>
              <w:rPr>
                <w:rFonts w:cs="Arial"/>
                <w:spacing w:val="-2"/>
                <w:sz w:val="16"/>
                <w:szCs w:val="16"/>
              </w:rPr>
            </w:pPr>
            <w:r w:rsidRPr="009C67E1">
              <w:rPr>
                <w:rFonts w:cs="Arial"/>
                <w:spacing w:val="-2"/>
                <w:sz w:val="16"/>
                <w:szCs w:val="16"/>
              </w:rPr>
              <w:t>Termination</w:t>
            </w:r>
          </w:p>
          <w:p w14:paraId="331753E5" w14:textId="77777777" w:rsidR="00C37E82" w:rsidRPr="009C67E1" w:rsidRDefault="00C37E82" w:rsidP="00C37E82">
            <w:pPr>
              <w:numPr>
                <w:ilvl w:val="0"/>
                <w:numId w:val="1"/>
              </w:numPr>
              <w:rPr>
                <w:rFonts w:cs="Arial"/>
                <w:spacing w:val="-2"/>
                <w:sz w:val="16"/>
                <w:szCs w:val="16"/>
              </w:rPr>
            </w:pPr>
            <w:r w:rsidRPr="009C67E1">
              <w:rPr>
                <w:rFonts w:cs="Arial"/>
                <w:spacing w:val="-2"/>
                <w:sz w:val="16"/>
                <w:szCs w:val="16"/>
              </w:rPr>
              <w:t>Communication Between You and Us</w:t>
            </w:r>
          </w:p>
          <w:p w14:paraId="20FA3B1B" w14:textId="77777777" w:rsidR="00C37E82" w:rsidRPr="009C67E1" w:rsidRDefault="00C37E82" w:rsidP="00C37E82">
            <w:pPr>
              <w:numPr>
                <w:ilvl w:val="0"/>
                <w:numId w:val="1"/>
              </w:numPr>
              <w:rPr>
                <w:rFonts w:cs="Arial"/>
                <w:spacing w:val="-2"/>
                <w:sz w:val="16"/>
                <w:szCs w:val="16"/>
              </w:rPr>
            </w:pPr>
            <w:r w:rsidRPr="009C67E1">
              <w:rPr>
                <w:rFonts w:cs="Arial"/>
                <w:spacing w:val="-2"/>
                <w:sz w:val="16"/>
                <w:szCs w:val="16"/>
              </w:rPr>
              <w:t>Limitation of our Liability</w:t>
            </w:r>
          </w:p>
          <w:p w14:paraId="3ABA3627" w14:textId="77777777" w:rsidR="00C37E82" w:rsidRPr="009C67E1" w:rsidRDefault="00C37E82" w:rsidP="00C37E82">
            <w:pPr>
              <w:numPr>
                <w:ilvl w:val="0"/>
                <w:numId w:val="1"/>
              </w:numPr>
              <w:rPr>
                <w:rFonts w:cs="Arial"/>
                <w:spacing w:val="-2"/>
                <w:sz w:val="16"/>
                <w:szCs w:val="16"/>
              </w:rPr>
            </w:pPr>
            <w:r w:rsidRPr="009C67E1">
              <w:rPr>
                <w:rFonts w:cs="Arial"/>
                <w:spacing w:val="-2"/>
                <w:sz w:val="16"/>
                <w:szCs w:val="16"/>
              </w:rPr>
              <w:t xml:space="preserve">Agreement </w:t>
            </w:r>
          </w:p>
        </w:tc>
      </w:tr>
    </w:tbl>
    <w:p w14:paraId="5C711051" w14:textId="77777777" w:rsidR="00C37E82" w:rsidRPr="009C67E1" w:rsidRDefault="00C37E82" w:rsidP="00C37E82">
      <w:pPr>
        <w:tabs>
          <w:tab w:val="left" w:pos="-1440"/>
          <w:tab w:val="left" w:pos="-720"/>
          <w:tab w:val="left" w:pos="0"/>
          <w:tab w:val="left" w:pos="696"/>
          <w:tab w:val="left" w:pos="1392"/>
          <w:tab w:val="left" w:pos="2040"/>
          <w:tab w:val="decimal" w:pos="7934"/>
        </w:tabs>
        <w:suppressAutoHyphens/>
        <w:rPr>
          <w:rFonts w:cs="Arial"/>
          <w:spacing w:val="-2"/>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5198"/>
      </w:tblGrid>
      <w:tr w:rsidR="00C37E82" w:rsidRPr="009C67E1" w14:paraId="2645DBC4" w14:textId="77777777" w:rsidTr="00A13F08">
        <w:trPr>
          <w:trHeight w:val="284"/>
        </w:trPr>
        <w:tc>
          <w:tcPr>
            <w:tcW w:w="5387" w:type="dxa"/>
            <w:shd w:val="clear" w:color="auto" w:fill="D9D9D9"/>
            <w:vAlign w:val="center"/>
          </w:tcPr>
          <w:p w14:paraId="788BCD09" w14:textId="77777777" w:rsidR="00C37E82" w:rsidRPr="00117034" w:rsidRDefault="00C37E82" w:rsidP="009C67E1">
            <w:pPr>
              <w:rPr>
                <w:rFonts w:cs="Arial"/>
                <w:sz w:val="18"/>
                <w:szCs w:val="18"/>
              </w:rPr>
            </w:pPr>
            <w:r w:rsidRPr="00117034">
              <w:rPr>
                <w:rFonts w:cs="Arial"/>
                <w:sz w:val="18"/>
                <w:szCs w:val="18"/>
              </w:rPr>
              <w:t>1.   CONFIDENTIALITY</w:t>
            </w:r>
          </w:p>
        </w:tc>
      </w:tr>
    </w:tbl>
    <w:p w14:paraId="610CADAA" w14:textId="77777777" w:rsidR="00C37E82" w:rsidRPr="009C67E1" w:rsidRDefault="00C37E82" w:rsidP="00C37E82">
      <w:pPr>
        <w:tabs>
          <w:tab w:val="left" w:pos="-1440"/>
          <w:tab w:val="left" w:pos="-720"/>
          <w:tab w:val="left" w:pos="0"/>
          <w:tab w:val="left" w:pos="696"/>
          <w:tab w:val="left" w:pos="1392"/>
          <w:tab w:val="left" w:pos="2040"/>
          <w:tab w:val="decimal" w:pos="7934"/>
        </w:tabs>
        <w:suppressAutoHyphens/>
        <w:rPr>
          <w:rFonts w:cs="Arial"/>
          <w:spacing w:val="-2"/>
          <w:sz w:val="12"/>
          <w:szCs w:val="12"/>
        </w:rPr>
      </w:pPr>
    </w:p>
    <w:p w14:paraId="3E6F4D31" w14:textId="77777777" w:rsidR="00C37E82" w:rsidRPr="009C67E1" w:rsidRDefault="00C37E82" w:rsidP="00C37E82">
      <w:pPr>
        <w:rPr>
          <w:rFonts w:cs="Arial"/>
          <w:sz w:val="16"/>
          <w:szCs w:val="16"/>
        </w:rPr>
      </w:pPr>
      <w:r w:rsidRPr="009C67E1">
        <w:rPr>
          <w:rFonts w:cs="Arial"/>
          <w:sz w:val="16"/>
          <w:szCs w:val="16"/>
        </w:rPr>
        <w:t>The purpose of the I-</w:t>
      </w:r>
      <w:proofErr w:type="spellStart"/>
      <w:r w:rsidRPr="009C67E1">
        <w:rPr>
          <w:rFonts w:cs="Arial"/>
          <w:sz w:val="16"/>
          <w:szCs w:val="16"/>
        </w:rPr>
        <w:t>Kompli</w:t>
      </w:r>
      <w:proofErr w:type="spellEnd"/>
      <w:r w:rsidRPr="009C67E1">
        <w:rPr>
          <w:rFonts w:cs="Arial"/>
          <w:sz w:val="16"/>
          <w:szCs w:val="16"/>
        </w:rPr>
        <w:t xml:space="preserve"> portal is to collate data in order to assist your estate agent and your chosen panel solicitor with information to help compliance with regulatory requirements imposed on the profession. During the course of this retainer certain information will be disclosed to third parties, for example, estate agents and / or solicitors / conveyancers.  We will disclose such information only to the estate agent who introduced you to us and to a conveyancing law firm on our recommended panel of your choice. By completing the client information form you are consenting to the sharing of this information and any request from a party outside of these parameters we will seek your express consent to do so.</w:t>
      </w:r>
    </w:p>
    <w:p w14:paraId="4EF122FF" w14:textId="77777777" w:rsidR="00C37E82" w:rsidRPr="009C67E1" w:rsidRDefault="00C37E82" w:rsidP="00C37E82">
      <w:pPr>
        <w:rPr>
          <w:rFonts w:cs="Arial"/>
          <w:sz w:val="16"/>
          <w:szCs w:val="16"/>
        </w:rPr>
      </w:pPr>
    </w:p>
    <w:p w14:paraId="13D87472" w14:textId="77777777" w:rsidR="00C37E82" w:rsidRPr="009C67E1" w:rsidRDefault="00C37E82" w:rsidP="00C37E82">
      <w:pPr>
        <w:rPr>
          <w:rFonts w:cs="Arial"/>
          <w:sz w:val="16"/>
          <w:szCs w:val="16"/>
        </w:rPr>
      </w:pPr>
      <w:r w:rsidRPr="009C67E1">
        <w:rPr>
          <w:rFonts w:cs="Arial"/>
          <w:sz w:val="16"/>
          <w:szCs w:val="16"/>
        </w:rPr>
        <w:t xml:space="preserve">Solicitors are under a professional and legal obligation to keep the affairs of clients confidential. This obligation, however, is subject to a statutory exception: legislation on money laundering and terrorist financing has placed solicitors under a legal duty in certain circumstances to disclose information to the National Crime Agency.  Where a solicitor knows or suspects that a transaction may involve money laundering or terrorist financing, the solicitor may be required to make a money laundering disclosure.  </w:t>
      </w:r>
    </w:p>
    <w:p w14:paraId="71F7EACA" w14:textId="77777777" w:rsidR="00C37E82" w:rsidRPr="009C67E1" w:rsidRDefault="00C37E82" w:rsidP="00C37E82">
      <w:pPr>
        <w:rPr>
          <w:rFonts w:cs="Arial"/>
          <w:sz w:val="16"/>
          <w:szCs w:val="16"/>
        </w:rPr>
      </w:pPr>
    </w:p>
    <w:p w14:paraId="4EF73C1F" w14:textId="77777777" w:rsidR="00C37E82" w:rsidRPr="009C67E1" w:rsidRDefault="00C37E82" w:rsidP="00C37E82">
      <w:pPr>
        <w:rPr>
          <w:rFonts w:cs="Arial"/>
          <w:sz w:val="16"/>
          <w:szCs w:val="16"/>
        </w:rPr>
      </w:pPr>
      <w:r w:rsidRPr="009C67E1">
        <w:rPr>
          <w:rFonts w:cs="Arial"/>
          <w:sz w:val="16"/>
          <w:szCs w:val="16"/>
        </w:rPr>
        <w:t>Where I-</w:t>
      </w:r>
      <w:proofErr w:type="spellStart"/>
      <w:r w:rsidRPr="009C67E1">
        <w:rPr>
          <w:rFonts w:cs="Arial"/>
          <w:sz w:val="16"/>
          <w:szCs w:val="16"/>
        </w:rPr>
        <w:t>Kompli</w:t>
      </w:r>
      <w:proofErr w:type="spellEnd"/>
      <w:r w:rsidRPr="009C67E1">
        <w:rPr>
          <w:rFonts w:cs="Arial"/>
          <w:sz w:val="16"/>
          <w:szCs w:val="16"/>
        </w:rPr>
        <w:t xml:space="preserve"> Limited acts as a data controller (as defined in the General Data Protection Regulation ((EU) 2016/679) or any successor legislation to it) pursuant to this retainer in respect of any personal data concerning you, we shall do so in accordance with our privacy notice. </w:t>
      </w:r>
    </w:p>
    <w:p w14:paraId="7DCA4B19" w14:textId="77777777" w:rsidR="00C37E82" w:rsidRPr="009C67E1" w:rsidRDefault="00C37E82" w:rsidP="00C37E82">
      <w:pPr>
        <w:rPr>
          <w:rFonts w:cs="Arial"/>
          <w:sz w:val="16"/>
          <w:szCs w:val="16"/>
        </w:rPr>
      </w:pPr>
    </w:p>
    <w:p w14:paraId="54AFF61E" w14:textId="77777777" w:rsidR="00C37E82" w:rsidRPr="009C67E1" w:rsidRDefault="00C37E82" w:rsidP="00C37E82">
      <w:pPr>
        <w:rPr>
          <w:rFonts w:cs="Arial"/>
          <w:b/>
          <w:sz w:val="16"/>
          <w:szCs w:val="16"/>
        </w:rPr>
      </w:pPr>
      <w:r w:rsidRPr="009C67E1">
        <w:rPr>
          <w:rFonts w:cs="Arial"/>
          <w:b/>
          <w:sz w:val="16"/>
          <w:szCs w:val="16"/>
        </w:rPr>
        <w:t>YOUR LEGAL RIGHTS</w:t>
      </w:r>
    </w:p>
    <w:p w14:paraId="7D81B66F" w14:textId="77777777" w:rsidR="00C37E82" w:rsidRPr="009C67E1" w:rsidRDefault="00C37E82" w:rsidP="00C37E82">
      <w:pPr>
        <w:rPr>
          <w:rFonts w:cs="Arial"/>
          <w:sz w:val="16"/>
          <w:szCs w:val="16"/>
        </w:rPr>
      </w:pPr>
    </w:p>
    <w:p w14:paraId="7440C2D9" w14:textId="77777777" w:rsidR="00C37E82" w:rsidRPr="009C67E1" w:rsidRDefault="00C37E82" w:rsidP="00C37E82">
      <w:pPr>
        <w:rPr>
          <w:rFonts w:cs="Arial"/>
          <w:sz w:val="16"/>
          <w:szCs w:val="16"/>
        </w:rPr>
      </w:pPr>
      <w:r w:rsidRPr="009C67E1">
        <w:rPr>
          <w:rFonts w:cs="Arial"/>
          <w:sz w:val="16"/>
          <w:szCs w:val="16"/>
        </w:rPr>
        <w:t>You have the right to:</w:t>
      </w:r>
    </w:p>
    <w:p w14:paraId="737FE8DA" w14:textId="77777777" w:rsidR="00C37E82" w:rsidRPr="009C67E1" w:rsidRDefault="00C37E82" w:rsidP="00C37E82">
      <w:pPr>
        <w:rPr>
          <w:rFonts w:cs="Arial"/>
          <w:sz w:val="16"/>
          <w:szCs w:val="16"/>
        </w:rPr>
      </w:pPr>
    </w:p>
    <w:p w14:paraId="0D14F44D" w14:textId="77777777" w:rsidR="00C37E82" w:rsidRPr="009C67E1" w:rsidRDefault="00C37E82" w:rsidP="00C37E82">
      <w:pPr>
        <w:rPr>
          <w:rFonts w:cs="Arial"/>
          <w:sz w:val="16"/>
          <w:szCs w:val="16"/>
        </w:rPr>
      </w:pPr>
      <w:r w:rsidRPr="009C67E1">
        <w:rPr>
          <w:rFonts w:cs="Arial"/>
          <w:b/>
          <w:sz w:val="16"/>
          <w:szCs w:val="16"/>
        </w:rPr>
        <w:t>Request access</w:t>
      </w:r>
      <w:r w:rsidRPr="009C67E1">
        <w:rPr>
          <w:rFonts w:cs="Arial"/>
          <w:sz w:val="16"/>
          <w:szCs w:val="16"/>
        </w:rPr>
        <w:t xml:space="preserve"> to your personal data (commonly known as a "data subject access request"). This enables you to receive a copy of the personal data we hold about you and to check that we are lawfully processing it.</w:t>
      </w:r>
    </w:p>
    <w:p w14:paraId="77ECE03F" w14:textId="77777777" w:rsidR="00C37E82" w:rsidRPr="009C67E1" w:rsidRDefault="00C37E82" w:rsidP="00C37E82">
      <w:pPr>
        <w:rPr>
          <w:rFonts w:cs="Arial"/>
          <w:sz w:val="16"/>
          <w:szCs w:val="16"/>
        </w:rPr>
      </w:pPr>
    </w:p>
    <w:p w14:paraId="5563CC84" w14:textId="77777777" w:rsidR="00C37E82" w:rsidRPr="009C67E1" w:rsidRDefault="00C37E82" w:rsidP="00C37E82">
      <w:pPr>
        <w:rPr>
          <w:rFonts w:cs="Arial"/>
          <w:sz w:val="16"/>
          <w:szCs w:val="16"/>
        </w:rPr>
      </w:pPr>
      <w:r w:rsidRPr="009C67E1">
        <w:rPr>
          <w:rFonts w:cs="Arial"/>
          <w:b/>
          <w:sz w:val="16"/>
          <w:szCs w:val="16"/>
        </w:rPr>
        <w:t>Request correction</w:t>
      </w:r>
      <w:r w:rsidRPr="009C67E1">
        <w:rPr>
          <w:rFonts w:cs="Arial"/>
          <w:sz w:val="16"/>
          <w:szCs w:val="16"/>
        </w:rPr>
        <w:t xml:space="preserve"> of the personal data that we hold about you. This enables you to have any incomplete or inaccurate data we hold about you corrected, though we may need to verify the accuracy of the new data you provide to us.</w:t>
      </w:r>
    </w:p>
    <w:p w14:paraId="70A9D910" w14:textId="77777777" w:rsidR="00C37E82" w:rsidRPr="009C67E1" w:rsidRDefault="00C37E82" w:rsidP="00C37E82">
      <w:pPr>
        <w:rPr>
          <w:rFonts w:cs="Arial"/>
          <w:sz w:val="16"/>
          <w:szCs w:val="16"/>
        </w:rPr>
      </w:pPr>
    </w:p>
    <w:p w14:paraId="3EF93758" w14:textId="77777777" w:rsidR="00C37E82" w:rsidRPr="009C67E1" w:rsidRDefault="00C37E82" w:rsidP="00C37E82">
      <w:pPr>
        <w:rPr>
          <w:rFonts w:cs="Arial"/>
          <w:sz w:val="16"/>
          <w:szCs w:val="16"/>
        </w:rPr>
      </w:pPr>
      <w:r w:rsidRPr="009C67E1">
        <w:rPr>
          <w:rFonts w:cs="Arial"/>
          <w:b/>
          <w:sz w:val="16"/>
          <w:szCs w:val="16"/>
        </w:rPr>
        <w:t>Request erasure</w:t>
      </w:r>
      <w:r w:rsidRPr="009C67E1">
        <w:rPr>
          <w:rFonts w:cs="Arial"/>
          <w:sz w:val="16"/>
          <w:szCs w:val="16"/>
        </w:rPr>
        <w:t xml:space="preserve"> of your personal data. This enables you to ask us to delete or remove personal data where there is no good reason for us continuing to process it. You also have the right to ask us to delete or remove your personal data where you have successfully exercised your right to object to processing (see below), where we may have processed your information unlawfully or where we are required to erase your personal data to comply with local law. Note, however, that we may not always be able to comply with your request of erasure for specific legal reasons which will be notified to you, if applicable, at the time of your request.</w:t>
      </w:r>
    </w:p>
    <w:p w14:paraId="79CD009C" w14:textId="77777777" w:rsidR="00C37E82" w:rsidRPr="009C67E1" w:rsidRDefault="00C37E82" w:rsidP="00C37E82">
      <w:pPr>
        <w:rPr>
          <w:rFonts w:cs="Arial"/>
          <w:sz w:val="16"/>
          <w:szCs w:val="16"/>
        </w:rPr>
      </w:pPr>
    </w:p>
    <w:p w14:paraId="489D521D" w14:textId="77777777" w:rsidR="00C37E82" w:rsidRPr="009C67E1" w:rsidRDefault="00C37E82" w:rsidP="00C37E82">
      <w:pPr>
        <w:rPr>
          <w:rFonts w:cs="Arial"/>
          <w:sz w:val="16"/>
          <w:szCs w:val="16"/>
        </w:rPr>
      </w:pPr>
      <w:r w:rsidRPr="009C67E1">
        <w:rPr>
          <w:rFonts w:cs="Arial"/>
          <w:b/>
          <w:sz w:val="16"/>
          <w:szCs w:val="16"/>
        </w:rPr>
        <w:t>Object to processing</w:t>
      </w:r>
      <w:r w:rsidRPr="009C67E1">
        <w:rPr>
          <w:rFonts w:cs="Arial"/>
          <w:sz w:val="16"/>
          <w:szCs w:val="16"/>
        </w:rPr>
        <w:t xml:space="preserve"> of your personal data where we are relying on a legitimate interest (or those of a third party) and there is something about your particular situation which makes you want to object to processing on this ground as you feel it impacts on your fundamental rights and freedoms. </w:t>
      </w:r>
    </w:p>
    <w:p w14:paraId="5663FCAC" w14:textId="77777777" w:rsidR="00C37E82" w:rsidRPr="009C67E1" w:rsidRDefault="00C37E82" w:rsidP="00C37E82">
      <w:pPr>
        <w:rPr>
          <w:rFonts w:cs="Arial"/>
          <w:sz w:val="16"/>
          <w:szCs w:val="16"/>
        </w:rPr>
      </w:pPr>
    </w:p>
    <w:p w14:paraId="54E14007" w14:textId="77777777" w:rsidR="00C37E82" w:rsidRPr="009C67E1" w:rsidRDefault="00C37E82" w:rsidP="00C37E82">
      <w:pPr>
        <w:rPr>
          <w:rFonts w:cs="Arial"/>
          <w:sz w:val="16"/>
          <w:szCs w:val="16"/>
        </w:rPr>
      </w:pPr>
      <w:r w:rsidRPr="009C67E1">
        <w:rPr>
          <w:rFonts w:cs="Arial"/>
          <w:b/>
          <w:sz w:val="16"/>
          <w:szCs w:val="16"/>
        </w:rPr>
        <w:t>Request restriction of processing</w:t>
      </w:r>
      <w:r w:rsidRPr="009C67E1">
        <w:rPr>
          <w:rFonts w:cs="Arial"/>
          <w:sz w:val="16"/>
          <w:szCs w:val="16"/>
        </w:rPr>
        <w:t xml:space="preserve"> of your personal data. This enables you to ask us to suspend the processing of your personal data in the following scenarios: (a) if you want us to establish the data's accuracy; (b) where our use of the data is unlawful but you do not want us to erase it; (c) where you need us to hold the data even if we no longer require it as you need it to establish, exercise or defend legal claims; or (d) you have objected to our use of your data but we need to verify whether we have overriding legitimate grounds to use it.</w:t>
      </w:r>
    </w:p>
    <w:p w14:paraId="60623BCF" w14:textId="77777777" w:rsidR="00C37E82" w:rsidRPr="009C67E1" w:rsidRDefault="00C37E82" w:rsidP="00C37E82">
      <w:pPr>
        <w:rPr>
          <w:rFonts w:cs="Arial"/>
          <w:sz w:val="16"/>
          <w:szCs w:val="16"/>
        </w:rPr>
      </w:pPr>
    </w:p>
    <w:p w14:paraId="339D6A4A" w14:textId="77777777" w:rsidR="00C37E82" w:rsidRPr="009C67E1" w:rsidRDefault="00C37E82" w:rsidP="00C37E82">
      <w:pPr>
        <w:rPr>
          <w:rFonts w:cs="Arial"/>
          <w:sz w:val="16"/>
          <w:szCs w:val="16"/>
        </w:rPr>
      </w:pPr>
      <w:r w:rsidRPr="009C67E1">
        <w:rPr>
          <w:rFonts w:cs="Arial"/>
          <w:b/>
          <w:sz w:val="16"/>
          <w:szCs w:val="16"/>
        </w:rPr>
        <w:t>Request the transfer</w:t>
      </w:r>
      <w:r w:rsidRPr="009C67E1">
        <w:rPr>
          <w:rFonts w:cs="Arial"/>
          <w:sz w:val="16"/>
          <w:szCs w:val="16"/>
        </w:rPr>
        <w:t xml:space="preserve"> of your personal data to you or to a third party. We will provide to you, or a third party you have chosen subject to the terms set out above, your personal data in a structured, commonly used, machine-readable format. Note that this right only applies to automated information which you initially provided consent for us to use </w:t>
      </w:r>
    </w:p>
    <w:p w14:paraId="3903568D" w14:textId="77777777" w:rsidR="00C37E82" w:rsidRPr="009C67E1" w:rsidRDefault="00C37E82" w:rsidP="00C37E82">
      <w:pPr>
        <w:rPr>
          <w:rFonts w:cs="Arial"/>
          <w:sz w:val="16"/>
          <w:szCs w:val="16"/>
        </w:rPr>
      </w:pPr>
    </w:p>
    <w:p w14:paraId="501C2581" w14:textId="77777777" w:rsidR="00C37E82" w:rsidRPr="009C67E1" w:rsidRDefault="00C37E82" w:rsidP="00C37E82">
      <w:pPr>
        <w:rPr>
          <w:rFonts w:cs="Arial"/>
          <w:sz w:val="16"/>
          <w:szCs w:val="16"/>
        </w:rPr>
      </w:pPr>
      <w:r w:rsidRPr="009C67E1">
        <w:rPr>
          <w:rFonts w:cs="Arial"/>
          <w:b/>
          <w:sz w:val="16"/>
          <w:szCs w:val="16"/>
        </w:rPr>
        <w:t>Withdraw consent at any time</w:t>
      </w:r>
      <w:r w:rsidRPr="009C67E1">
        <w:rPr>
          <w:rFonts w:cs="Arial"/>
          <w:sz w:val="16"/>
          <w:szCs w:val="16"/>
        </w:rPr>
        <w:t xml:space="preserve"> where we are relying on consent to process your personal data. However, this will not affect the lawfulness of any processing carried out before you withdraw your consent. If you withdraw your consent, we may not be able to provide certain services to you or a third party. We will advise you if this is the case at the time you withdraw your consent.</w:t>
      </w:r>
    </w:p>
    <w:p w14:paraId="62D7AE3D" w14:textId="77777777" w:rsidR="00C37E82" w:rsidRPr="009C67E1" w:rsidRDefault="00C37E82" w:rsidP="00C37E82">
      <w:pPr>
        <w:rPr>
          <w:rFonts w:cs="Arial"/>
          <w:sz w:val="16"/>
          <w:szCs w:val="16"/>
        </w:rPr>
      </w:pPr>
    </w:p>
    <w:p w14:paraId="482D511C" w14:textId="5BF68F9F" w:rsidR="00707CAE" w:rsidRPr="009C67E1" w:rsidRDefault="00C37E82" w:rsidP="00C37E82">
      <w:pPr>
        <w:rPr>
          <w:rFonts w:cs="Arial"/>
          <w:sz w:val="16"/>
          <w:szCs w:val="16"/>
        </w:rPr>
      </w:pPr>
      <w:r w:rsidRPr="009C67E1">
        <w:rPr>
          <w:rFonts w:cs="Arial"/>
          <w:sz w:val="16"/>
          <w:szCs w:val="16"/>
        </w:rPr>
        <w:t xml:space="preserve">Please note as part of the long-term approach to data security the company may send sensitive data files to you via the portal provided by Minerva or any subsequent portal provider we choose to adopt .  Minerva enables users to send and receive sensitive data securely. To access Minerva you will be asked to register for a free account. It is a simple one off process enabling you to access sensitive data. </w:t>
      </w:r>
    </w:p>
    <w:p w14:paraId="065FC5AA" w14:textId="77777777" w:rsidR="00707CAE" w:rsidRPr="009C67E1" w:rsidRDefault="00707CAE" w:rsidP="00C37E82">
      <w:pPr>
        <w:rPr>
          <w:rFonts w:cs="Arial"/>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5198"/>
      </w:tblGrid>
      <w:tr w:rsidR="00C37E82" w:rsidRPr="009C67E1" w14:paraId="5619B27E" w14:textId="77777777" w:rsidTr="00A13F08">
        <w:trPr>
          <w:trHeight w:val="284"/>
        </w:trPr>
        <w:tc>
          <w:tcPr>
            <w:tcW w:w="5386" w:type="dxa"/>
            <w:shd w:val="clear" w:color="auto" w:fill="D9D9D9"/>
            <w:vAlign w:val="center"/>
          </w:tcPr>
          <w:p w14:paraId="4A02523C" w14:textId="77777777" w:rsidR="00C37E82" w:rsidRPr="00117034" w:rsidRDefault="00C37E82" w:rsidP="009C67E1">
            <w:pPr>
              <w:rPr>
                <w:rFonts w:cs="Arial"/>
                <w:sz w:val="18"/>
                <w:szCs w:val="18"/>
              </w:rPr>
            </w:pPr>
            <w:r w:rsidRPr="00117034">
              <w:rPr>
                <w:rFonts w:cs="Arial"/>
                <w:sz w:val="18"/>
                <w:szCs w:val="18"/>
              </w:rPr>
              <w:t>2.   CHARGES AND EXPENSES</w:t>
            </w:r>
          </w:p>
        </w:tc>
      </w:tr>
    </w:tbl>
    <w:p w14:paraId="32E17ECA" w14:textId="77777777" w:rsidR="00C37E82" w:rsidRPr="009C67E1" w:rsidRDefault="00C37E82" w:rsidP="00C37E82">
      <w:pPr>
        <w:tabs>
          <w:tab w:val="left" w:pos="-1440"/>
          <w:tab w:val="left" w:pos="-720"/>
          <w:tab w:val="left" w:pos="0"/>
          <w:tab w:val="left" w:pos="696"/>
          <w:tab w:val="left" w:pos="1392"/>
          <w:tab w:val="left" w:pos="2040"/>
          <w:tab w:val="decimal" w:pos="7934"/>
        </w:tabs>
        <w:suppressAutoHyphens/>
        <w:rPr>
          <w:rFonts w:cs="Arial"/>
          <w:spacing w:val="-2"/>
          <w:sz w:val="12"/>
          <w:szCs w:val="12"/>
        </w:rPr>
      </w:pPr>
    </w:p>
    <w:p w14:paraId="0FC9DE42" w14:textId="77777777" w:rsidR="00C37E82" w:rsidRPr="009C67E1" w:rsidRDefault="00C37E82" w:rsidP="00C37E82">
      <w:pPr>
        <w:tabs>
          <w:tab w:val="left" w:pos="-1440"/>
          <w:tab w:val="left" w:pos="-720"/>
          <w:tab w:val="left" w:pos="0"/>
          <w:tab w:val="left" w:pos="696"/>
          <w:tab w:val="left" w:pos="1392"/>
          <w:tab w:val="left" w:pos="2040"/>
          <w:tab w:val="decimal" w:pos="7934"/>
        </w:tabs>
        <w:suppressAutoHyphens/>
        <w:outlineLvl w:val="0"/>
        <w:rPr>
          <w:rFonts w:cs="Arial"/>
          <w:color w:val="FF0000"/>
          <w:sz w:val="16"/>
          <w:szCs w:val="16"/>
        </w:rPr>
      </w:pPr>
      <w:r w:rsidRPr="009C67E1">
        <w:rPr>
          <w:rFonts w:cs="Arial"/>
          <w:sz w:val="16"/>
          <w:szCs w:val="16"/>
        </w:rPr>
        <w:t>You will have been advised by the estate agent as to how the work I-</w:t>
      </w:r>
      <w:proofErr w:type="spellStart"/>
      <w:r w:rsidRPr="009C67E1">
        <w:rPr>
          <w:rFonts w:cs="Arial"/>
          <w:sz w:val="16"/>
          <w:szCs w:val="16"/>
        </w:rPr>
        <w:t>Kompli</w:t>
      </w:r>
      <w:proofErr w:type="spellEnd"/>
      <w:r w:rsidRPr="009C67E1">
        <w:rPr>
          <w:rFonts w:cs="Arial"/>
          <w:sz w:val="16"/>
          <w:szCs w:val="16"/>
        </w:rPr>
        <w:t xml:space="preserve"> carries out for you is to be funded. </w:t>
      </w:r>
    </w:p>
    <w:p w14:paraId="4E603968" w14:textId="77777777" w:rsidR="00C37E82" w:rsidRPr="009C67E1" w:rsidRDefault="00C37E82" w:rsidP="00C37E82">
      <w:pPr>
        <w:tabs>
          <w:tab w:val="left" w:pos="-1440"/>
          <w:tab w:val="left" w:pos="-720"/>
          <w:tab w:val="left" w:pos="0"/>
          <w:tab w:val="left" w:pos="696"/>
          <w:tab w:val="left" w:pos="1392"/>
          <w:tab w:val="left" w:pos="2040"/>
          <w:tab w:val="decimal" w:pos="7934"/>
        </w:tabs>
        <w:suppressAutoHyphens/>
        <w:outlineLvl w:val="0"/>
        <w:rPr>
          <w:rFonts w:cs="Arial"/>
          <w:color w:val="FF0000"/>
          <w:sz w:val="16"/>
          <w:szCs w:val="16"/>
        </w:rPr>
      </w:pPr>
    </w:p>
    <w:p w14:paraId="5C8723CB" w14:textId="77777777" w:rsidR="00C37E82" w:rsidRPr="009C67E1" w:rsidRDefault="00C37E82" w:rsidP="00C37E82">
      <w:pPr>
        <w:numPr>
          <w:ilvl w:val="0"/>
          <w:numId w:val="2"/>
        </w:numPr>
        <w:tabs>
          <w:tab w:val="left" w:pos="-1440"/>
          <w:tab w:val="left" w:pos="-720"/>
          <w:tab w:val="left" w:pos="0"/>
          <w:tab w:val="left" w:pos="696"/>
          <w:tab w:val="left" w:pos="1392"/>
          <w:tab w:val="left" w:pos="2040"/>
          <w:tab w:val="decimal" w:pos="7934"/>
        </w:tabs>
        <w:suppressAutoHyphens/>
        <w:ind w:left="709" w:hanging="349"/>
        <w:outlineLvl w:val="0"/>
        <w:rPr>
          <w:rFonts w:cs="Arial"/>
          <w:color w:val="000000"/>
          <w:sz w:val="16"/>
          <w:szCs w:val="16"/>
        </w:rPr>
      </w:pPr>
      <w:r w:rsidRPr="009C67E1">
        <w:rPr>
          <w:rFonts w:cs="Arial"/>
          <w:color w:val="000000"/>
          <w:sz w:val="16"/>
          <w:szCs w:val="16"/>
        </w:rPr>
        <w:t>Private fee paying basis – Fees are payable in accordance with the information given and that you will be sent a secure payment link so settlement of the same</w:t>
      </w:r>
    </w:p>
    <w:p w14:paraId="47751ADB" w14:textId="77777777" w:rsidR="00C37E82" w:rsidRPr="009C67E1" w:rsidRDefault="00C37E82" w:rsidP="00C37E82">
      <w:pPr>
        <w:tabs>
          <w:tab w:val="left" w:pos="-1440"/>
          <w:tab w:val="left" w:pos="-720"/>
          <w:tab w:val="left" w:pos="0"/>
          <w:tab w:val="left" w:pos="696"/>
          <w:tab w:val="left" w:pos="1392"/>
          <w:tab w:val="left" w:pos="2040"/>
          <w:tab w:val="decimal" w:pos="7934"/>
        </w:tabs>
        <w:suppressAutoHyphens/>
        <w:outlineLvl w:val="0"/>
        <w:rPr>
          <w:rFonts w:cs="Arial"/>
          <w:sz w:val="16"/>
          <w:szCs w:val="16"/>
        </w:rPr>
      </w:pPr>
    </w:p>
    <w:p w14:paraId="729423EA" w14:textId="77777777" w:rsidR="00C37E82" w:rsidRPr="009C67E1" w:rsidRDefault="00C37E82" w:rsidP="00C37E82">
      <w:pPr>
        <w:tabs>
          <w:tab w:val="left" w:pos="-1440"/>
          <w:tab w:val="left" w:pos="-720"/>
          <w:tab w:val="left" w:pos="0"/>
          <w:tab w:val="left" w:pos="696"/>
          <w:tab w:val="left" w:pos="1392"/>
          <w:tab w:val="left" w:pos="2040"/>
          <w:tab w:val="decimal" w:pos="7934"/>
        </w:tabs>
        <w:suppressAutoHyphens/>
        <w:outlineLvl w:val="0"/>
        <w:rPr>
          <w:rFonts w:cs="Arial"/>
          <w:sz w:val="16"/>
          <w:szCs w:val="16"/>
        </w:rPr>
      </w:pPr>
      <w:r w:rsidRPr="009C67E1">
        <w:rPr>
          <w:rFonts w:cs="Arial"/>
          <w:sz w:val="16"/>
          <w:szCs w:val="16"/>
        </w:rPr>
        <w:t>We will add VAT to our charges at the rate that applies when the work is done.</w:t>
      </w:r>
    </w:p>
    <w:p w14:paraId="6C0DA01A" w14:textId="77777777" w:rsidR="00C37E82" w:rsidRPr="009C67E1" w:rsidRDefault="00C37E82" w:rsidP="00C37E82">
      <w:pPr>
        <w:tabs>
          <w:tab w:val="left" w:pos="-1440"/>
          <w:tab w:val="left" w:pos="-720"/>
          <w:tab w:val="left" w:pos="0"/>
          <w:tab w:val="left" w:pos="696"/>
          <w:tab w:val="left" w:pos="1392"/>
          <w:tab w:val="left" w:pos="2040"/>
          <w:tab w:val="decimal" w:pos="7934"/>
        </w:tabs>
        <w:suppressAutoHyphens/>
        <w:outlineLvl w:val="0"/>
        <w:rPr>
          <w:rFonts w:cs="Arial"/>
          <w:color w:val="000000"/>
          <w:sz w:val="16"/>
          <w:szCs w:val="16"/>
        </w:rPr>
      </w:pPr>
    </w:p>
    <w:p w14:paraId="61C3F3F6" w14:textId="77777777" w:rsidR="00C37E82" w:rsidRPr="009C67E1" w:rsidRDefault="00C37E82" w:rsidP="00C37E82">
      <w:pPr>
        <w:rPr>
          <w:rFonts w:cs="Arial"/>
          <w:color w:val="000000"/>
          <w:sz w:val="16"/>
          <w:szCs w:val="16"/>
        </w:rPr>
      </w:pPr>
      <w:r w:rsidRPr="009C67E1">
        <w:rPr>
          <w:rFonts w:cs="Arial"/>
          <w:color w:val="000000"/>
          <w:sz w:val="16"/>
          <w:szCs w:val="16"/>
        </w:rPr>
        <w:t>Charging for compliance with an order: In the event that we are required to respond to a lawful notice/order from a law enforcement agency relating to this retainer, we will charge you for our time spent in complying with the said notice/order. Please note however, we may not be able to discuss with you our compliance with the notice/order.</w:t>
      </w:r>
    </w:p>
    <w:p w14:paraId="35732193" w14:textId="77777777" w:rsidR="00C37E82" w:rsidRPr="009C67E1" w:rsidRDefault="00C37E82" w:rsidP="00C37E82">
      <w:pPr>
        <w:tabs>
          <w:tab w:val="left" w:pos="-1440"/>
          <w:tab w:val="left" w:pos="-720"/>
          <w:tab w:val="left" w:pos="0"/>
          <w:tab w:val="left" w:pos="696"/>
          <w:tab w:val="left" w:pos="1392"/>
          <w:tab w:val="left" w:pos="2040"/>
          <w:tab w:val="decimal" w:pos="7934"/>
        </w:tabs>
        <w:suppressAutoHyphens/>
        <w:outlineLvl w:val="0"/>
        <w:rPr>
          <w:rFonts w:cs="Arial"/>
          <w:b/>
          <w:spacing w:val="-2"/>
          <w:sz w:val="12"/>
          <w:szCs w:val="1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5198"/>
      </w:tblGrid>
      <w:tr w:rsidR="00C37E82" w:rsidRPr="009C67E1" w14:paraId="372981E2" w14:textId="77777777" w:rsidTr="00A13F08">
        <w:trPr>
          <w:trHeight w:val="284"/>
        </w:trPr>
        <w:tc>
          <w:tcPr>
            <w:tcW w:w="5387" w:type="dxa"/>
            <w:shd w:val="clear" w:color="auto" w:fill="E6E6E6"/>
            <w:vAlign w:val="center"/>
          </w:tcPr>
          <w:p w14:paraId="1CDBCBE3" w14:textId="77777777" w:rsidR="00C37E82" w:rsidRPr="00117034" w:rsidRDefault="00C37E82" w:rsidP="009C67E1">
            <w:pPr>
              <w:rPr>
                <w:rFonts w:cs="Arial"/>
                <w:sz w:val="18"/>
                <w:szCs w:val="18"/>
              </w:rPr>
            </w:pPr>
            <w:r w:rsidRPr="00117034">
              <w:rPr>
                <w:rFonts w:cs="Arial"/>
                <w:sz w:val="18"/>
                <w:szCs w:val="18"/>
              </w:rPr>
              <w:t xml:space="preserve">3.   PAYMENTS ON COSTS &amp; PAYMENT OF OUR FEES </w:t>
            </w:r>
          </w:p>
        </w:tc>
      </w:tr>
    </w:tbl>
    <w:p w14:paraId="4E687A57" w14:textId="77777777" w:rsidR="00C37E82" w:rsidRPr="009C67E1" w:rsidRDefault="00C37E82" w:rsidP="00C37E82">
      <w:pPr>
        <w:rPr>
          <w:rFonts w:cs="Arial"/>
          <w:b/>
          <w:bCs/>
          <w:color w:val="000000"/>
          <w:sz w:val="12"/>
          <w:szCs w:val="12"/>
        </w:rPr>
      </w:pPr>
    </w:p>
    <w:p w14:paraId="192A4123" w14:textId="77777777" w:rsidR="00C37E82" w:rsidRPr="009C67E1" w:rsidRDefault="00C37E82" w:rsidP="00C37E82">
      <w:pPr>
        <w:autoSpaceDE w:val="0"/>
        <w:autoSpaceDN w:val="0"/>
        <w:ind w:left="284" w:hanging="284"/>
        <w:rPr>
          <w:rFonts w:cs="Arial"/>
          <w:bCs/>
          <w:color w:val="000000"/>
          <w:sz w:val="16"/>
          <w:szCs w:val="16"/>
        </w:rPr>
      </w:pPr>
      <w:r w:rsidRPr="00117034">
        <w:rPr>
          <w:rFonts w:cs="Arial"/>
          <w:b/>
          <w:bCs/>
          <w:color w:val="000000"/>
          <w:sz w:val="16"/>
          <w:szCs w:val="16"/>
        </w:rPr>
        <w:t>1.</w:t>
      </w:r>
      <w:r w:rsidRPr="009C67E1">
        <w:rPr>
          <w:rFonts w:cs="Arial"/>
          <w:b/>
          <w:bCs/>
          <w:color w:val="000000"/>
          <w:sz w:val="12"/>
          <w:szCs w:val="12"/>
        </w:rPr>
        <w:t xml:space="preserve"> </w:t>
      </w:r>
      <w:r w:rsidRPr="009C67E1">
        <w:rPr>
          <w:rFonts w:cs="Arial"/>
          <w:b/>
          <w:bCs/>
          <w:color w:val="000000"/>
          <w:sz w:val="12"/>
          <w:szCs w:val="12"/>
        </w:rPr>
        <w:tab/>
      </w:r>
      <w:r w:rsidRPr="009C67E1">
        <w:rPr>
          <w:rFonts w:cs="Arial"/>
          <w:bCs/>
          <w:color w:val="000000"/>
          <w:sz w:val="16"/>
          <w:szCs w:val="16"/>
        </w:rPr>
        <w:t>Please note we will require your identification documentation before we accept payment of costs on account. Please see Identity section at point 11.</w:t>
      </w:r>
    </w:p>
    <w:p w14:paraId="051193EA" w14:textId="77777777" w:rsidR="00C37E82" w:rsidRPr="009C67E1" w:rsidRDefault="00C37E82" w:rsidP="00C37E82">
      <w:pPr>
        <w:autoSpaceDE w:val="0"/>
        <w:autoSpaceDN w:val="0"/>
        <w:ind w:left="284" w:hanging="284"/>
        <w:rPr>
          <w:rFonts w:cs="Arial"/>
          <w:color w:val="000000"/>
          <w:sz w:val="16"/>
          <w:szCs w:val="16"/>
        </w:rPr>
      </w:pPr>
    </w:p>
    <w:p w14:paraId="0E643454" w14:textId="77777777" w:rsidR="00C37E82" w:rsidRPr="009C67E1" w:rsidRDefault="00C37E82" w:rsidP="00C37E82">
      <w:pPr>
        <w:autoSpaceDE w:val="0"/>
        <w:autoSpaceDN w:val="0"/>
        <w:ind w:left="284" w:hanging="284"/>
        <w:rPr>
          <w:rFonts w:cs="Arial"/>
          <w:b/>
          <w:bCs/>
          <w:color w:val="000000"/>
          <w:sz w:val="16"/>
          <w:szCs w:val="16"/>
        </w:rPr>
      </w:pPr>
      <w:r w:rsidRPr="009C67E1">
        <w:rPr>
          <w:rFonts w:cs="Arial"/>
          <w:b/>
          <w:bCs/>
          <w:color w:val="000000"/>
          <w:sz w:val="16"/>
          <w:szCs w:val="16"/>
        </w:rPr>
        <w:t xml:space="preserve">2. </w:t>
      </w:r>
      <w:r w:rsidRPr="009C67E1">
        <w:rPr>
          <w:rFonts w:cs="Arial"/>
          <w:b/>
          <w:bCs/>
          <w:color w:val="000000"/>
          <w:sz w:val="16"/>
          <w:szCs w:val="16"/>
        </w:rPr>
        <w:tab/>
        <w:t>Payment of costs</w:t>
      </w:r>
    </w:p>
    <w:p w14:paraId="35383676" w14:textId="77777777" w:rsidR="00C37E82" w:rsidRPr="009C67E1" w:rsidRDefault="00C37E82" w:rsidP="00C37E82">
      <w:pPr>
        <w:ind w:left="284"/>
        <w:rPr>
          <w:rFonts w:cs="Arial"/>
          <w:sz w:val="16"/>
          <w:szCs w:val="16"/>
          <w:lang w:val="en-US"/>
        </w:rPr>
      </w:pPr>
      <w:r w:rsidRPr="009C67E1">
        <w:rPr>
          <w:rFonts w:cs="Arial"/>
          <w:sz w:val="16"/>
          <w:szCs w:val="16"/>
          <w:lang w:val="en-US"/>
        </w:rPr>
        <w:t>It is our normal practice to ask clients to make a payment on account of fees or expenses which we expect to be incurred, or to discharge an unpaid invoice, or to reimburse a payment made by us on your behalf.</w:t>
      </w:r>
    </w:p>
    <w:p w14:paraId="488E0C55" w14:textId="77777777" w:rsidR="00C37E82" w:rsidRPr="009C67E1" w:rsidRDefault="00C37E82" w:rsidP="00C37E82">
      <w:pPr>
        <w:ind w:left="284"/>
        <w:rPr>
          <w:rFonts w:cs="Arial"/>
          <w:sz w:val="16"/>
          <w:szCs w:val="16"/>
          <w:lang w:val="en-US"/>
        </w:rPr>
      </w:pPr>
    </w:p>
    <w:p w14:paraId="0C7BECF4" w14:textId="77777777" w:rsidR="00C37E82" w:rsidRPr="009C67E1" w:rsidRDefault="00C37E82" w:rsidP="00C37E82">
      <w:pPr>
        <w:autoSpaceDE w:val="0"/>
        <w:autoSpaceDN w:val="0"/>
        <w:ind w:left="284" w:hanging="284"/>
        <w:rPr>
          <w:rFonts w:cs="Arial"/>
          <w:color w:val="000000"/>
          <w:sz w:val="16"/>
          <w:szCs w:val="16"/>
        </w:rPr>
      </w:pPr>
      <w:r w:rsidRPr="009C67E1">
        <w:rPr>
          <w:rFonts w:cs="Arial"/>
          <w:b/>
          <w:bCs/>
          <w:color w:val="000000"/>
          <w:sz w:val="16"/>
          <w:szCs w:val="16"/>
        </w:rPr>
        <w:t xml:space="preserve">3. </w:t>
      </w:r>
      <w:r w:rsidRPr="009C67E1">
        <w:rPr>
          <w:rFonts w:cs="Arial"/>
          <w:b/>
          <w:bCs/>
          <w:color w:val="000000"/>
          <w:sz w:val="16"/>
          <w:szCs w:val="16"/>
        </w:rPr>
        <w:tab/>
        <w:t>Payment of fees</w:t>
      </w:r>
    </w:p>
    <w:p w14:paraId="19EC9995" w14:textId="68928B48" w:rsidR="00C37E82" w:rsidRPr="009C67E1" w:rsidRDefault="00C37E82" w:rsidP="00707CAE">
      <w:pPr>
        <w:autoSpaceDE w:val="0"/>
        <w:autoSpaceDN w:val="0"/>
        <w:ind w:left="284"/>
        <w:rPr>
          <w:rFonts w:cs="Arial"/>
          <w:color w:val="000000"/>
          <w:sz w:val="16"/>
          <w:szCs w:val="16"/>
        </w:rPr>
      </w:pPr>
      <w:r w:rsidRPr="009C67E1">
        <w:rPr>
          <w:rFonts w:cs="Arial"/>
          <w:color w:val="000000"/>
          <w:sz w:val="16"/>
          <w:szCs w:val="16"/>
        </w:rPr>
        <w:t>We would request payment of all invoices/fees due to be made before any data is shared with a third party.</w:t>
      </w:r>
      <w:r w:rsidR="00707CAE" w:rsidRPr="009C67E1">
        <w:rPr>
          <w:rFonts w:cs="Arial"/>
          <w:color w:val="000000"/>
          <w:sz w:val="16"/>
          <w:szCs w:val="16"/>
        </w:rPr>
        <w:t xml:space="preserve"> </w:t>
      </w:r>
      <w:r w:rsidRPr="009C67E1">
        <w:rPr>
          <w:rFonts w:cs="Arial"/>
          <w:color w:val="000000"/>
          <w:sz w:val="16"/>
          <w:szCs w:val="16"/>
        </w:rPr>
        <w:t>Our bills can be paid by secure link via the portal</w:t>
      </w:r>
    </w:p>
    <w:p w14:paraId="24CCB782" w14:textId="77777777" w:rsidR="00C37E82" w:rsidRPr="009C67E1" w:rsidRDefault="00C37E82" w:rsidP="00C37E82">
      <w:pPr>
        <w:autoSpaceDE w:val="0"/>
        <w:autoSpaceDN w:val="0"/>
        <w:rPr>
          <w:rFonts w:cs="Arial"/>
          <w:color w:val="000000"/>
          <w:sz w:val="16"/>
          <w:szCs w:val="16"/>
        </w:rPr>
      </w:pPr>
    </w:p>
    <w:p w14:paraId="5CA8A98D" w14:textId="77777777" w:rsidR="00C37E82" w:rsidRPr="009C67E1" w:rsidRDefault="00C37E82" w:rsidP="00C37E82">
      <w:pPr>
        <w:autoSpaceDE w:val="0"/>
        <w:autoSpaceDN w:val="0"/>
        <w:ind w:left="284" w:hanging="284"/>
        <w:rPr>
          <w:rFonts w:cs="Arial"/>
          <w:b/>
          <w:bCs/>
          <w:color w:val="000000"/>
          <w:sz w:val="16"/>
          <w:szCs w:val="16"/>
        </w:rPr>
      </w:pPr>
      <w:r w:rsidRPr="009C67E1">
        <w:rPr>
          <w:rFonts w:cs="Arial"/>
          <w:b/>
          <w:bCs/>
          <w:color w:val="000000"/>
          <w:sz w:val="16"/>
          <w:szCs w:val="16"/>
        </w:rPr>
        <w:t xml:space="preserve">4. </w:t>
      </w:r>
      <w:r w:rsidRPr="009C67E1">
        <w:rPr>
          <w:rFonts w:cs="Arial"/>
          <w:b/>
          <w:bCs/>
          <w:color w:val="000000"/>
          <w:sz w:val="16"/>
          <w:szCs w:val="16"/>
        </w:rPr>
        <w:tab/>
        <w:t>VAT</w:t>
      </w:r>
    </w:p>
    <w:p w14:paraId="4D7D7052" w14:textId="529AA24A" w:rsidR="00C37E82" w:rsidRPr="009C67E1" w:rsidRDefault="00C37E82" w:rsidP="00C37E82">
      <w:pPr>
        <w:autoSpaceDE w:val="0"/>
        <w:autoSpaceDN w:val="0"/>
        <w:ind w:left="284"/>
        <w:rPr>
          <w:rFonts w:cs="Arial"/>
          <w:color w:val="000000"/>
          <w:sz w:val="16"/>
          <w:szCs w:val="16"/>
        </w:rPr>
      </w:pPr>
      <w:r w:rsidRPr="009C67E1">
        <w:rPr>
          <w:rFonts w:cs="Arial"/>
          <w:sz w:val="16"/>
          <w:szCs w:val="16"/>
        </w:rPr>
        <w:t>Our charges are exclusive of any taxes and will be subject to the addition of VAT where appropriate.</w:t>
      </w:r>
      <w:r w:rsidRPr="009C67E1">
        <w:rPr>
          <w:rFonts w:cs="Arial"/>
          <w:color w:val="356C8E"/>
          <w:sz w:val="16"/>
          <w:szCs w:val="16"/>
        </w:rPr>
        <w:t xml:space="preserve"> </w:t>
      </w:r>
      <w:r w:rsidRPr="009C67E1">
        <w:rPr>
          <w:rFonts w:cs="Arial"/>
          <w:color w:val="000000"/>
          <w:sz w:val="16"/>
          <w:szCs w:val="16"/>
        </w:rPr>
        <w:t xml:space="preserve">Our VAT registration number is  </w:t>
      </w:r>
      <w:r w:rsidR="005F23B5" w:rsidRPr="009C67E1">
        <w:rPr>
          <w:rFonts w:cs="Arial"/>
          <w:color w:val="000000"/>
          <w:sz w:val="16"/>
          <w:szCs w:val="16"/>
        </w:rPr>
        <w:t>467 2049 80</w:t>
      </w:r>
    </w:p>
    <w:p w14:paraId="279C3D15" w14:textId="77777777" w:rsidR="00707CAE" w:rsidRPr="009C67E1" w:rsidRDefault="00707CAE" w:rsidP="00707CAE">
      <w:pPr>
        <w:autoSpaceDE w:val="0"/>
        <w:autoSpaceDN w:val="0"/>
        <w:rPr>
          <w:rFonts w:cs="Arial"/>
          <w:color w:val="000000"/>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5198"/>
      </w:tblGrid>
      <w:tr w:rsidR="00C37E82" w:rsidRPr="009C67E1" w14:paraId="66885A83" w14:textId="77777777" w:rsidTr="00A13F08">
        <w:trPr>
          <w:trHeight w:val="227"/>
        </w:trPr>
        <w:tc>
          <w:tcPr>
            <w:tcW w:w="5198" w:type="dxa"/>
            <w:shd w:val="clear" w:color="auto" w:fill="D9D9D9"/>
            <w:vAlign w:val="center"/>
          </w:tcPr>
          <w:p w14:paraId="7DACBAD4" w14:textId="77777777" w:rsidR="00C37E82" w:rsidRPr="00117034" w:rsidRDefault="00C37E82" w:rsidP="009C67E1">
            <w:pPr>
              <w:rPr>
                <w:rFonts w:cs="Arial"/>
                <w:b/>
                <w:sz w:val="18"/>
                <w:szCs w:val="18"/>
              </w:rPr>
            </w:pPr>
            <w:r w:rsidRPr="00117034">
              <w:rPr>
                <w:rFonts w:cs="Arial"/>
                <w:b/>
                <w:sz w:val="18"/>
                <w:szCs w:val="18"/>
              </w:rPr>
              <w:t xml:space="preserve">4. </w:t>
            </w:r>
            <w:r w:rsidRPr="00117034">
              <w:rPr>
                <w:rFonts w:eastAsiaTheme="majorEastAsia" w:cs="Arial"/>
                <w:sz w:val="18"/>
                <w:szCs w:val="18"/>
              </w:rPr>
              <w:t>CONCLUSION OF YOUR MATTER</w:t>
            </w:r>
          </w:p>
        </w:tc>
      </w:tr>
    </w:tbl>
    <w:p w14:paraId="18054B67" w14:textId="77777777" w:rsidR="00C37E82" w:rsidRPr="009C67E1" w:rsidRDefault="00C37E82" w:rsidP="00C37E82">
      <w:pPr>
        <w:rPr>
          <w:rFonts w:cs="Arial"/>
          <w:sz w:val="12"/>
          <w:szCs w:val="12"/>
        </w:rPr>
      </w:pPr>
    </w:p>
    <w:p w14:paraId="1E2A72E8" w14:textId="77777777" w:rsidR="00C37E82" w:rsidRPr="009C67E1" w:rsidRDefault="00C37E82" w:rsidP="00C37E82">
      <w:pPr>
        <w:rPr>
          <w:rFonts w:cs="Arial"/>
          <w:sz w:val="16"/>
          <w:szCs w:val="16"/>
        </w:rPr>
      </w:pPr>
      <w:r w:rsidRPr="009C67E1">
        <w:rPr>
          <w:rFonts w:cs="Arial"/>
          <w:sz w:val="16"/>
          <w:szCs w:val="16"/>
        </w:rPr>
        <w:t xml:space="preserve">After the conclusion of your matter we will attend to the closure of your account </w:t>
      </w:r>
    </w:p>
    <w:p w14:paraId="5D86E281" w14:textId="77777777" w:rsidR="00C37E82" w:rsidRPr="009C67E1" w:rsidRDefault="00C37E82" w:rsidP="00C37E82">
      <w:pPr>
        <w:tabs>
          <w:tab w:val="left" w:pos="-1440"/>
          <w:tab w:val="left" w:pos="-720"/>
          <w:tab w:val="left" w:pos="0"/>
          <w:tab w:val="left" w:pos="696"/>
          <w:tab w:val="left" w:pos="1392"/>
          <w:tab w:val="left" w:pos="2040"/>
          <w:tab w:val="decimal" w:pos="7934"/>
        </w:tabs>
        <w:suppressAutoHyphens/>
        <w:rPr>
          <w:rFonts w:cs="Arial"/>
          <w:spacing w:val="-2"/>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5198"/>
      </w:tblGrid>
      <w:tr w:rsidR="00C37E82" w:rsidRPr="009C67E1" w14:paraId="61E62B19" w14:textId="77777777" w:rsidTr="00A13F08">
        <w:trPr>
          <w:trHeight w:val="227"/>
        </w:trPr>
        <w:tc>
          <w:tcPr>
            <w:tcW w:w="5387" w:type="dxa"/>
            <w:shd w:val="clear" w:color="auto" w:fill="D9D9D9"/>
            <w:vAlign w:val="center"/>
          </w:tcPr>
          <w:p w14:paraId="1AAC5FDC" w14:textId="77777777" w:rsidR="00C37E82" w:rsidRPr="00117034" w:rsidRDefault="00C37E82" w:rsidP="009C67E1">
            <w:pPr>
              <w:rPr>
                <w:rFonts w:cs="Arial"/>
                <w:sz w:val="18"/>
                <w:szCs w:val="18"/>
              </w:rPr>
            </w:pPr>
            <w:r w:rsidRPr="00117034">
              <w:rPr>
                <w:rFonts w:cs="Arial"/>
                <w:sz w:val="18"/>
                <w:szCs w:val="18"/>
              </w:rPr>
              <w:t>5.   STORAGE OF PAPERS AND DOCUMENTS</w:t>
            </w:r>
          </w:p>
        </w:tc>
      </w:tr>
    </w:tbl>
    <w:p w14:paraId="5610566A" w14:textId="77777777" w:rsidR="00C37E82" w:rsidRPr="009C67E1" w:rsidRDefault="00C37E82" w:rsidP="00C37E82">
      <w:pPr>
        <w:tabs>
          <w:tab w:val="left" w:pos="-1440"/>
          <w:tab w:val="left" w:pos="-720"/>
          <w:tab w:val="left" w:pos="0"/>
          <w:tab w:val="left" w:pos="696"/>
          <w:tab w:val="left" w:pos="1392"/>
          <w:tab w:val="left" w:pos="2040"/>
          <w:tab w:val="decimal" w:pos="7934"/>
        </w:tabs>
        <w:suppressAutoHyphens/>
        <w:outlineLvl w:val="0"/>
        <w:rPr>
          <w:rFonts w:cs="Arial"/>
          <w:b/>
          <w:spacing w:val="-2"/>
          <w:sz w:val="12"/>
          <w:szCs w:val="12"/>
          <w:u w:val="single"/>
        </w:rPr>
      </w:pPr>
    </w:p>
    <w:p w14:paraId="4BD015C5" w14:textId="61429153" w:rsidR="00C37E82" w:rsidRPr="009C67E1" w:rsidRDefault="00C37E82" w:rsidP="00C37E82">
      <w:pPr>
        <w:rPr>
          <w:rFonts w:cs="Arial"/>
          <w:sz w:val="16"/>
          <w:szCs w:val="16"/>
        </w:rPr>
      </w:pPr>
      <w:r w:rsidRPr="009C67E1">
        <w:rPr>
          <w:rFonts w:cs="Arial"/>
          <w:sz w:val="16"/>
          <w:szCs w:val="16"/>
        </w:rPr>
        <w:t>We will keep our file of papers electronically for a minimum period of 3 months but will thereafter</w:t>
      </w:r>
      <w:r w:rsidR="005F23B5" w:rsidRPr="009C67E1">
        <w:rPr>
          <w:rFonts w:cs="Arial"/>
          <w:sz w:val="16"/>
          <w:szCs w:val="16"/>
        </w:rPr>
        <w:t xml:space="preserve"> archive the same.</w:t>
      </w:r>
    </w:p>
    <w:p w14:paraId="160635BD" w14:textId="77777777" w:rsidR="00C37E82" w:rsidRPr="009C67E1" w:rsidRDefault="00C37E82" w:rsidP="00C37E82">
      <w:pPr>
        <w:tabs>
          <w:tab w:val="left" w:pos="-1440"/>
          <w:tab w:val="left" w:pos="-720"/>
          <w:tab w:val="left" w:pos="0"/>
          <w:tab w:val="left" w:pos="696"/>
          <w:tab w:val="left" w:pos="1392"/>
          <w:tab w:val="left" w:pos="2040"/>
          <w:tab w:val="decimal" w:pos="7934"/>
        </w:tabs>
        <w:suppressAutoHyphens/>
        <w:outlineLvl w:val="0"/>
        <w:rPr>
          <w:rFonts w:cs="Arial"/>
          <w:b/>
          <w:spacing w:val="-2"/>
          <w:sz w:val="12"/>
          <w:szCs w:val="1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5198"/>
      </w:tblGrid>
      <w:tr w:rsidR="00C37E82" w:rsidRPr="009C67E1" w14:paraId="7C6D6968" w14:textId="77777777" w:rsidTr="00A13F08">
        <w:trPr>
          <w:trHeight w:val="227"/>
        </w:trPr>
        <w:tc>
          <w:tcPr>
            <w:tcW w:w="5386" w:type="dxa"/>
            <w:shd w:val="clear" w:color="auto" w:fill="D9D9D9"/>
            <w:vAlign w:val="center"/>
          </w:tcPr>
          <w:p w14:paraId="0748518E" w14:textId="77777777" w:rsidR="00C37E82" w:rsidRPr="00117034" w:rsidRDefault="00C37E82" w:rsidP="009C67E1">
            <w:pPr>
              <w:rPr>
                <w:rFonts w:cs="Arial"/>
                <w:sz w:val="18"/>
                <w:szCs w:val="18"/>
              </w:rPr>
            </w:pPr>
            <w:r w:rsidRPr="00117034">
              <w:rPr>
                <w:rFonts w:cs="Arial"/>
                <w:sz w:val="18"/>
                <w:szCs w:val="18"/>
              </w:rPr>
              <w:t>6.   TERMINATION</w:t>
            </w:r>
          </w:p>
        </w:tc>
      </w:tr>
    </w:tbl>
    <w:p w14:paraId="0C71BD29" w14:textId="77777777" w:rsidR="00C37E82" w:rsidRPr="009C67E1" w:rsidRDefault="00C37E82" w:rsidP="00C37E82">
      <w:pPr>
        <w:tabs>
          <w:tab w:val="left" w:pos="-1440"/>
          <w:tab w:val="left" w:pos="-720"/>
          <w:tab w:val="left" w:pos="0"/>
          <w:tab w:val="left" w:pos="696"/>
          <w:tab w:val="left" w:pos="1392"/>
          <w:tab w:val="left" w:pos="2040"/>
          <w:tab w:val="decimal" w:pos="7934"/>
        </w:tabs>
        <w:suppressAutoHyphens/>
        <w:outlineLvl w:val="0"/>
        <w:rPr>
          <w:rFonts w:cs="Arial"/>
          <w:b/>
          <w:spacing w:val="-2"/>
          <w:sz w:val="12"/>
          <w:szCs w:val="12"/>
          <w:u w:val="single"/>
        </w:rPr>
      </w:pPr>
    </w:p>
    <w:p w14:paraId="02728379" w14:textId="77777777" w:rsidR="00C37E82" w:rsidRPr="009C67E1" w:rsidRDefault="00C37E82" w:rsidP="00C37E82">
      <w:pPr>
        <w:rPr>
          <w:rFonts w:cs="Arial"/>
          <w:sz w:val="16"/>
          <w:szCs w:val="16"/>
        </w:rPr>
      </w:pPr>
      <w:r w:rsidRPr="009C67E1">
        <w:rPr>
          <w:rFonts w:cs="Arial"/>
          <w:sz w:val="16"/>
          <w:szCs w:val="16"/>
        </w:rPr>
        <w:t xml:space="preserve">You may terminate your instructions to us in writing at any time but we will be entitled to keep all your papers and documents while there is money owing to us for our charges and expenses. </w:t>
      </w:r>
    </w:p>
    <w:p w14:paraId="7E2A678F" w14:textId="77777777" w:rsidR="00C37E82" w:rsidRPr="009C67E1" w:rsidRDefault="00C37E82" w:rsidP="00C37E82">
      <w:pPr>
        <w:pStyle w:val="Subtitle"/>
        <w:jc w:val="both"/>
        <w:rPr>
          <w:rFonts w:ascii="Arial" w:hAnsi="Arial" w:cs="Arial"/>
          <w:bCs/>
          <w:color w:val="333333"/>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5198"/>
      </w:tblGrid>
      <w:tr w:rsidR="00C37E82" w:rsidRPr="009C67E1" w14:paraId="4921D723" w14:textId="77777777" w:rsidTr="00A13F08">
        <w:trPr>
          <w:trHeight w:val="227"/>
        </w:trPr>
        <w:tc>
          <w:tcPr>
            <w:tcW w:w="5386" w:type="dxa"/>
            <w:shd w:val="clear" w:color="auto" w:fill="D9D9D9"/>
            <w:vAlign w:val="center"/>
          </w:tcPr>
          <w:p w14:paraId="3BD3D868" w14:textId="77777777" w:rsidR="00C37E82" w:rsidRPr="00117034" w:rsidRDefault="00C37E82" w:rsidP="009C67E1">
            <w:pPr>
              <w:rPr>
                <w:rFonts w:cs="Arial"/>
                <w:sz w:val="18"/>
                <w:szCs w:val="18"/>
              </w:rPr>
            </w:pPr>
            <w:r w:rsidRPr="00117034">
              <w:rPr>
                <w:rFonts w:cs="Arial"/>
                <w:sz w:val="18"/>
                <w:szCs w:val="18"/>
              </w:rPr>
              <w:t>7.   COMMUNICATION BETWEEN YOU AND US</w:t>
            </w:r>
          </w:p>
        </w:tc>
      </w:tr>
    </w:tbl>
    <w:p w14:paraId="32472CE3" w14:textId="77777777" w:rsidR="00C37E82" w:rsidRPr="009C67E1" w:rsidRDefault="00C37E82" w:rsidP="00C37E82">
      <w:pPr>
        <w:tabs>
          <w:tab w:val="left" w:pos="-1440"/>
          <w:tab w:val="left" w:pos="-720"/>
          <w:tab w:val="left" w:pos="0"/>
          <w:tab w:val="left" w:pos="696"/>
          <w:tab w:val="left" w:pos="1392"/>
          <w:tab w:val="left" w:pos="2040"/>
          <w:tab w:val="decimal" w:pos="7934"/>
        </w:tabs>
        <w:suppressAutoHyphens/>
        <w:outlineLvl w:val="0"/>
        <w:rPr>
          <w:rFonts w:cs="Arial"/>
          <w:b/>
          <w:spacing w:val="-2"/>
          <w:sz w:val="12"/>
          <w:szCs w:val="12"/>
          <w:u w:val="single"/>
        </w:rPr>
      </w:pPr>
    </w:p>
    <w:p w14:paraId="6F91CBC4" w14:textId="77777777" w:rsidR="00C37E82" w:rsidRPr="009C67E1" w:rsidRDefault="00C37E82" w:rsidP="00C37E82">
      <w:pPr>
        <w:rPr>
          <w:rFonts w:cs="Arial"/>
          <w:sz w:val="16"/>
          <w:szCs w:val="16"/>
        </w:rPr>
      </w:pPr>
      <w:r w:rsidRPr="009C67E1">
        <w:rPr>
          <w:rFonts w:cs="Arial"/>
          <w:sz w:val="16"/>
          <w:szCs w:val="16"/>
        </w:rPr>
        <w:t xml:space="preserve">We are confident of providing a high quality service in all respects. If, however, you have any queries or concerns about our work for you, and we know we cannot always be perfect, please feel free to contact us.  </w:t>
      </w:r>
    </w:p>
    <w:p w14:paraId="47430D19" w14:textId="77777777" w:rsidR="00C37E82" w:rsidRPr="009C67E1" w:rsidRDefault="00C37E82" w:rsidP="00C37E82">
      <w:pPr>
        <w:rPr>
          <w:rFonts w:cs="Arial"/>
          <w:b/>
          <w:bCs/>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5198"/>
      </w:tblGrid>
      <w:tr w:rsidR="00C37E82" w:rsidRPr="009C67E1" w14:paraId="0D08A7CA" w14:textId="77777777" w:rsidTr="00A13F08">
        <w:trPr>
          <w:trHeight w:val="227"/>
        </w:trPr>
        <w:tc>
          <w:tcPr>
            <w:tcW w:w="5386" w:type="dxa"/>
            <w:shd w:val="clear" w:color="auto" w:fill="D9D9D9"/>
            <w:vAlign w:val="center"/>
          </w:tcPr>
          <w:p w14:paraId="725A4B53" w14:textId="77777777" w:rsidR="00C37E82" w:rsidRPr="00117034" w:rsidRDefault="00C37E82" w:rsidP="009C67E1">
            <w:pPr>
              <w:rPr>
                <w:rFonts w:cs="Arial"/>
                <w:sz w:val="18"/>
                <w:szCs w:val="18"/>
              </w:rPr>
            </w:pPr>
            <w:r w:rsidRPr="00117034">
              <w:rPr>
                <w:rFonts w:cs="Arial"/>
                <w:sz w:val="18"/>
                <w:szCs w:val="18"/>
              </w:rPr>
              <w:t>8.  LIMITATION OF OUR LIABILITY</w:t>
            </w:r>
          </w:p>
        </w:tc>
      </w:tr>
    </w:tbl>
    <w:p w14:paraId="2019B4F2" w14:textId="77777777" w:rsidR="00C37E82" w:rsidRPr="009C67E1" w:rsidRDefault="00C37E82" w:rsidP="00C37E82">
      <w:pPr>
        <w:rPr>
          <w:rFonts w:cs="Arial"/>
          <w:sz w:val="12"/>
          <w:szCs w:val="12"/>
        </w:rPr>
      </w:pPr>
    </w:p>
    <w:p w14:paraId="3BC9EFAE" w14:textId="4138DE31" w:rsidR="00C37E82" w:rsidRPr="009C67E1" w:rsidRDefault="00C37E82" w:rsidP="00C37E82">
      <w:pPr>
        <w:rPr>
          <w:rFonts w:cs="Arial"/>
          <w:sz w:val="16"/>
          <w:szCs w:val="16"/>
        </w:rPr>
      </w:pPr>
      <w:r w:rsidRPr="009C67E1">
        <w:rPr>
          <w:rFonts w:cs="Arial"/>
          <w:sz w:val="16"/>
          <w:szCs w:val="16"/>
        </w:rPr>
        <w:t>I-</w:t>
      </w:r>
      <w:proofErr w:type="spellStart"/>
      <w:r w:rsidRPr="009C67E1">
        <w:rPr>
          <w:rFonts w:cs="Arial"/>
          <w:sz w:val="16"/>
          <w:szCs w:val="16"/>
        </w:rPr>
        <w:t>Kompli</w:t>
      </w:r>
      <w:proofErr w:type="spellEnd"/>
      <w:r w:rsidRPr="009C67E1">
        <w:rPr>
          <w:rFonts w:cs="Arial"/>
          <w:sz w:val="16"/>
          <w:szCs w:val="16"/>
        </w:rPr>
        <w:t xml:space="preserve"> is a limited company. This means that you will be dealing with an organisation whose ultimate liability is limited. However you should know that we carry </w:t>
      </w:r>
      <w:r w:rsidR="005F23B5" w:rsidRPr="009C67E1">
        <w:rPr>
          <w:rFonts w:cs="Arial"/>
          <w:sz w:val="16"/>
          <w:szCs w:val="16"/>
        </w:rPr>
        <w:t xml:space="preserve">Public Liability and Employers </w:t>
      </w:r>
      <w:r w:rsidRPr="009C67E1">
        <w:rPr>
          <w:rFonts w:cs="Arial"/>
          <w:sz w:val="16"/>
          <w:szCs w:val="16"/>
        </w:rPr>
        <w:t xml:space="preserve">professional indemnity insurance </w:t>
      </w:r>
      <w:bookmarkStart w:id="0" w:name="LASTCURSORPOSITION"/>
      <w:bookmarkEnd w:id="0"/>
    </w:p>
    <w:p w14:paraId="4CFCBD21" w14:textId="77777777" w:rsidR="00C37E82" w:rsidRPr="009C67E1" w:rsidRDefault="00C37E82" w:rsidP="00C37E82">
      <w:pPr>
        <w:rPr>
          <w:rFonts w:cs="Arial"/>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5198"/>
      </w:tblGrid>
      <w:tr w:rsidR="00C37E82" w:rsidRPr="009C67E1" w14:paraId="2009CE59" w14:textId="77777777" w:rsidTr="00A13F08">
        <w:trPr>
          <w:trHeight w:val="284"/>
        </w:trPr>
        <w:tc>
          <w:tcPr>
            <w:tcW w:w="5198" w:type="dxa"/>
            <w:shd w:val="clear" w:color="auto" w:fill="D9D9D9"/>
            <w:vAlign w:val="center"/>
          </w:tcPr>
          <w:p w14:paraId="16F06971" w14:textId="77777777" w:rsidR="00C37E82" w:rsidRPr="00117034" w:rsidRDefault="00C37E82" w:rsidP="009C67E1">
            <w:pPr>
              <w:rPr>
                <w:rFonts w:cs="Arial"/>
                <w:sz w:val="18"/>
                <w:szCs w:val="18"/>
              </w:rPr>
            </w:pPr>
            <w:r w:rsidRPr="00117034">
              <w:rPr>
                <w:rFonts w:cs="Arial"/>
                <w:sz w:val="18"/>
                <w:szCs w:val="18"/>
              </w:rPr>
              <w:t>9.   AGREEMENT</w:t>
            </w:r>
          </w:p>
        </w:tc>
      </w:tr>
    </w:tbl>
    <w:p w14:paraId="333DEBF2" w14:textId="77777777" w:rsidR="00C37E82" w:rsidRPr="009C67E1" w:rsidRDefault="00C37E82" w:rsidP="00C37E82">
      <w:pPr>
        <w:tabs>
          <w:tab w:val="left" w:pos="-1440"/>
          <w:tab w:val="left" w:pos="-720"/>
          <w:tab w:val="left" w:pos="0"/>
          <w:tab w:val="left" w:pos="696"/>
          <w:tab w:val="left" w:pos="1392"/>
          <w:tab w:val="left" w:pos="2040"/>
          <w:tab w:val="decimal" w:pos="7934"/>
        </w:tabs>
        <w:suppressAutoHyphens/>
        <w:outlineLvl w:val="0"/>
        <w:rPr>
          <w:rFonts w:cs="Arial"/>
          <w:b/>
          <w:spacing w:val="-2"/>
          <w:sz w:val="12"/>
          <w:szCs w:val="12"/>
          <w:u w:val="single"/>
        </w:rPr>
      </w:pPr>
    </w:p>
    <w:p w14:paraId="4FD5FFF6" w14:textId="281F8209" w:rsidR="00097C3F" w:rsidRPr="009C67E1" w:rsidRDefault="00C37E82">
      <w:pPr>
        <w:rPr>
          <w:rFonts w:cs="Arial"/>
          <w:sz w:val="16"/>
          <w:szCs w:val="16"/>
        </w:rPr>
      </w:pPr>
      <w:r w:rsidRPr="009C67E1">
        <w:rPr>
          <w:rFonts w:cs="Arial"/>
          <w:sz w:val="16"/>
          <w:szCs w:val="16"/>
        </w:rPr>
        <w:t xml:space="preserve">Your continuing instructions in this matter will amount to your acceptance of these terms and conditions of business. </w:t>
      </w:r>
    </w:p>
    <w:sectPr w:rsidR="00097C3F" w:rsidRPr="009C67E1" w:rsidSect="00C37E82">
      <w:headerReference w:type="even" r:id="rId10"/>
      <w:headerReference w:type="default" r:id="rId11"/>
      <w:footerReference w:type="even" r:id="rId12"/>
      <w:footerReference w:type="default" r:id="rId13"/>
      <w:headerReference w:type="first" r:id="rId14"/>
      <w:footerReference w:type="first" r:id="rId15"/>
      <w:pgSz w:w="11906" w:h="16838" w:code="9"/>
      <w:pgMar w:top="392" w:right="424" w:bottom="284" w:left="426" w:header="0" w:footer="0" w:gutter="0"/>
      <w:cols w:num="2" w:space="42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B1569" w14:textId="77777777" w:rsidR="008710CB" w:rsidRDefault="008710CB" w:rsidP="00707CAE">
      <w:r>
        <w:separator/>
      </w:r>
    </w:p>
  </w:endnote>
  <w:endnote w:type="continuationSeparator" w:id="0">
    <w:p w14:paraId="68B71E69" w14:textId="77777777" w:rsidR="008710CB" w:rsidRDefault="008710CB" w:rsidP="00707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D9A7C" w14:textId="77777777" w:rsidR="00707CAE" w:rsidRDefault="00707C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EC599" w14:textId="77777777" w:rsidR="00707CAE" w:rsidRDefault="00707C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8707E" w14:textId="77777777" w:rsidR="00707CAE" w:rsidRDefault="00707C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AB860" w14:textId="77777777" w:rsidR="008710CB" w:rsidRDefault="008710CB" w:rsidP="00707CAE">
      <w:r>
        <w:separator/>
      </w:r>
    </w:p>
  </w:footnote>
  <w:footnote w:type="continuationSeparator" w:id="0">
    <w:p w14:paraId="5B82EB14" w14:textId="77777777" w:rsidR="008710CB" w:rsidRDefault="008710CB" w:rsidP="00707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0EC9C" w14:textId="77777777" w:rsidR="00707CAE" w:rsidRDefault="00707C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A18D2" w14:textId="77777777" w:rsidR="00707CAE" w:rsidRDefault="00707C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E7D9E" w14:textId="77777777" w:rsidR="00707CAE" w:rsidRDefault="00707C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05930"/>
    <w:multiLevelType w:val="hybridMultilevel"/>
    <w:tmpl w:val="DBC00FEE"/>
    <w:lvl w:ilvl="0" w:tplc="8E74A3BC">
      <w:start w:val="1"/>
      <w:numFmt w:val="decimal"/>
      <w:lvlText w:val="%1."/>
      <w:lvlJc w:val="left"/>
      <w:pPr>
        <w:tabs>
          <w:tab w:val="num" w:pos="284"/>
        </w:tabs>
        <w:ind w:left="284" w:hanging="28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673C2FE3"/>
    <w:multiLevelType w:val="hybridMultilevel"/>
    <w:tmpl w:val="847290F6"/>
    <w:lvl w:ilvl="0" w:tplc="A01A82EE">
      <w:start w:val="1"/>
      <w:numFmt w:val="lowerLetter"/>
      <w:lvlText w:val="%1)"/>
      <w:lvlJc w:val="left"/>
      <w:pPr>
        <w:ind w:left="1056" w:hanging="69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8568427">
    <w:abstractNumId w:val="0"/>
  </w:num>
  <w:num w:numId="2" w16cid:durableId="1129015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OCID" w:val="2147524851"/>
    <w:docVar w:name="BASEPRECID" w:val="13"/>
    <w:docVar w:name="BASEPRECTYPE" w:val="BLANK"/>
    <w:docVar w:name="CLIENTID" w:val="867936587"/>
    <w:docVar w:name="COMPANYID" w:val="-553782967"/>
    <w:docVar w:name="DOCID" w:val="2186324456"/>
    <w:docVar w:name="DOCIDEX" w:val=" "/>
    <w:docVar w:name="EDITION" w:val="FM"/>
    <w:docVar w:name="FILEID" w:val="963475820"/>
    <w:docVar w:name="SERIALNO" w:val="10604"/>
    <w:docVar w:name="VERSIONID" w:val="1e6beaf0-498b-467a-945a-17fedc88a6a5"/>
    <w:docVar w:name="VERSIONLABEL" w:val="1"/>
  </w:docVars>
  <w:rsids>
    <w:rsidRoot w:val="00C37E82"/>
    <w:rsid w:val="0000202A"/>
    <w:rsid w:val="0002462D"/>
    <w:rsid w:val="00026320"/>
    <w:rsid w:val="00097C3F"/>
    <w:rsid w:val="000D2CE4"/>
    <w:rsid w:val="000D31C8"/>
    <w:rsid w:val="00117034"/>
    <w:rsid w:val="00163E96"/>
    <w:rsid w:val="00172E26"/>
    <w:rsid w:val="001B5A4F"/>
    <w:rsid w:val="002C3192"/>
    <w:rsid w:val="002C3F9D"/>
    <w:rsid w:val="002E02E2"/>
    <w:rsid w:val="002F01B5"/>
    <w:rsid w:val="00345340"/>
    <w:rsid w:val="003869C3"/>
    <w:rsid w:val="003C7EE0"/>
    <w:rsid w:val="00422FE8"/>
    <w:rsid w:val="00464B96"/>
    <w:rsid w:val="004B55A0"/>
    <w:rsid w:val="00592C02"/>
    <w:rsid w:val="005A6D95"/>
    <w:rsid w:val="005D5886"/>
    <w:rsid w:val="005E47AD"/>
    <w:rsid w:val="005F23B5"/>
    <w:rsid w:val="006A7156"/>
    <w:rsid w:val="00707CAE"/>
    <w:rsid w:val="007A3387"/>
    <w:rsid w:val="007E1D61"/>
    <w:rsid w:val="00812992"/>
    <w:rsid w:val="008530E2"/>
    <w:rsid w:val="008710CB"/>
    <w:rsid w:val="009121BB"/>
    <w:rsid w:val="0091737B"/>
    <w:rsid w:val="00942496"/>
    <w:rsid w:val="00987099"/>
    <w:rsid w:val="009B444E"/>
    <w:rsid w:val="009C67E1"/>
    <w:rsid w:val="00B24007"/>
    <w:rsid w:val="00B66166"/>
    <w:rsid w:val="00B97406"/>
    <w:rsid w:val="00BA7B5A"/>
    <w:rsid w:val="00BB7FFC"/>
    <w:rsid w:val="00C13AAF"/>
    <w:rsid w:val="00C37E82"/>
    <w:rsid w:val="00C513B8"/>
    <w:rsid w:val="00C80CE3"/>
    <w:rsid w:val="00CB7B01"/>
    <w:rsid w:val="00D94187"/>
    <w:rsid w:val="00DE65AB"/>
    <w:rsid w:val="00DF113D"/>
    <w:rsid w:val="00E31F64"/>
    <w:rsid w:val="00E74F08"/>
    <w:rsid w:val="00E95E97"/>
    <w:rsid w:val="00ED716C"/>
    <w:rsid w:val="00EF28D8"/>
    <w:rsid w:val="00FC5B5B"/>
    <w:rsid w:val="00FF61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F71C2A"/>
  <w15:chartTrackingRefBased/>
  <w15:docId w15:val="{D8735A07-4251-43D1-BC03-911EE6D43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E82"/>
    <w:pPr>
      <w:spacing w:after="0" w:line="240" w:lineRule="auto"/>
    </w:pPr>
    <w:rPr>
      <w:rFonts w:eastAsia="Times New Roman" w:cs="Times New Roman"/>
      <w:kern w:val="0"/>
      <w:szCs w:val="20"/>
      <w:lang w:eastAsia="en-GB"/>
      <w14:ligatures w14:val="none"/>
    </w:rPr>
  </w:style>
  <w:style w:type="paragraph" w:styleId="Heading1">
    <w:name w:val="heading 1"/>
    <w:basedOn w:val="Normal"/>
    <w:next w:val="Normal"/>
    <w:link w:val="Heading1Char"/>
    <w:uiPriority w:val="9"/>
    <w:qFormat/>
    <w:rsid w:val="00C37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7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7E8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7E8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37E8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37E8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37E8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37E8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37E8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7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7E8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7E8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37E8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37E8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37E8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37E8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37E8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37E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7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37E8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7E8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37E82"/>
    <w:pPr>
      <w:spacing w:before="160"/>
      <w:jc w:val="center"/>
    </w:pPr>
    <w:rPr>
      <w:i/>
      <w:iCs/>
      <w:color w:val="404040" w:themeColor="text1" w:themeTint="BF"/>
    </w:rPr>
  </w:style>
  <w:style w:type="character" w:customStyle="1" w:styleId="QuoteChar">
    <w:name w:val="Quote Char"/>
    <w:basedOn w:val="DefaultParagraphFont"/>
    <w:link w:val="Quote"/>
    <w:uiPriority w:val="29"/>
    <w:rsid w:val="00C37E82"/>
    <w:rPr>
      <w:i/>
      <w:iCs/>
      <w:color w:val="404040" w:themeColor="text1" w:themeTint="BF"/>
    </w:rPr>
  </w:style>
  <w:style w:type="paragraph" w:styleId="ListParagraph">
    <w:name w:val="List Paragraph"/>
    <w:basedOn w:val="Normal"/>
    <w:uiPriority w:val="34"/>
    <w:qFormat/>
    <w:rsid w:val="00C37E82"/>
    <w:pPr>
      <w:ind w:left="720"/>
      <w:contextualSpacing/>
    </w:pPr>
  </w:style>
  <w:style w:type="character" w:styleId="IntenseEmphasis">
    <w:name w:val="Intense Emphasis"/>
    <w:basedOn w:val="DefaultParagraphFont"/>
    <w:uiPriority w:val="21"/>
    <w:qFormat/>
    <w:rsid w:val="00C37E82"/>
    <w:rPr>
      <w:i/>
      <w:iCs/>
      <w:color w:val="0F4761" w:themeColor="accent1" w:themeShade="BF"/>
    </w:rPr>
  </w:style>
  <w:style w:type="paragraph" w:styleId="IntenseQuote">
    <w:name w:val="Intense Quote"/>
    <w:basedOn w:val="Normal"/>
    <w:next w:val="Normal"/>
    <w:link w:val="IntenseQuoteChar"/>
    <w:uiPriority w:val="30"/>
    <w:qFormat/>
    <w:rsid w:val="00C37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7E82"/>
    <w:rPr>
      <w:i/>
      <w:iCs/>
      <w:color w:val="0F4761" w:themeColor="accent1" w:themeShade="BF"/>
    </w:rPr>
  </w:style>
  <w:style w:type="character" w:styleId="IntenseReference">
    <w:name w:val="Intense Reference"/>
    <w:basedOn w:val="DefaultParagraphFont"/>
    <w:uiPriority w:val="32"/>
    <w:qFormat/>
    <w:rsid w:val="00C37E82"/>
    <w:rPr>
      <w:b/>
      <w:bCs/>
      <w:smallCaps/>
      <w:color w:val="0F4761" w:themeColor="accent1" w:themeShade="BF"/>
      <w:spacing w:val="5"/>
    </w:rPr>
  </w:style>
  <w:style w:type="paragraph" w:styleId="Header">
    <w:name w:val="header"/>
    <w:basedOn w:val="Normal"/>
    <w:link w:val="HeaderChar"/>
    <w:uiPriority w:val="99"/>
    <w:unhideWhenUsed/>
    <w:rsid w:val="00707CAE"/>
    <w:pPr>
      <w:tabs>
        <w:tab w:val="center" w:pos="4513"/>
        <w:tab w:val="right" w:pos="9026"/>
      </w:tabs>
    </w:pPr>
  </w:style>
  <w:style w:type="character" w:customStyle="1" w:styleId="HeaderChar">
    <w:name w:val="Header Char"/>
    <w:basedOn w:val="DefaultParagraphFont"/>
    <w:link w:val="Header"/>
    <w:uiPriority w:val="99"/>
    <w:rsid w:val="00707CAE"/>
    <w:rPr>
      <w:rFonts w:eastAsia="Times New Roman" w:cs="Times New Roman"/>
      <w:kern w:val="0"/>
      <w:szCs w:val="20"/>
      <w:lang w:eastAsia="en-GB"/>
      <w14:ligatures w14:val="none"/>
    </w:rPr>
  </w:style>
  <w:style w:type="paragraph" w:styleId="Footer">
    <w:name w:val="footer"/>
    <w:basedOn w:val="Normal"/>
    <w:link w:val="FooterChar"/>
    <w:uiPriority w:val="99"/>
    <w:unhideWhenUsed/>
    <w:rsid w:val="00707CAE"/>
    <w:pPr>
      <w:tabs>
        <w:tab w:val="center" w:pos="4513"/>
        <w:tab w:val="right" w:pos="9026"/>
      </w:tabs>
    </w:pPr>
  </w:style>
  <w:style w:type="character" w:customStyle="1" w:styleId="FooterChar">
    <w:name w:val="Footer Char"/>
    <w:basedOn w:val="DefaultParagraphFont"/>
    <w:link w:val="Footer"/>
    <w:uiPriority w:val="99"/>
    <w:rsid w:val="00707CAE"/>
    <w:rPr>
      <w:rFonts w:eastAsia="Times New Roman" w:cs="Times New Roman"/>
      <w:kern w:val="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ACF0819F498F46876BDAD2EBBFA1E1" ma:contentTypeVersion="9" ma:contentTypeDescription="Create a new document." ma:contentTypeScope="" ma:versionID="7d42cfde10e2cd74c032e848e528420a">
  <xsd:schema xmlns:xsd="http://www.w3.org/2001/XMLSchema" xmlns:xs="http://www.w3.org/2001/XMLSchema" xmlns:p="http://schemas.microsoft.com/office/2006/metadata/properties" xmlns:ns3="2b251669-1c56-4e93-90b7-d9e79182f9a6" targetNamespace="http://schemas.microsoft.com/office/2006/metadata/properties" ma:root="true" ma:fieldsID="82165f1406bdccc4b7ea84b7010fc2a7" ns3:_="">
    <xsd:import namespace="2b251669-1c56-4e93-90b7-d9e79182f9a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51669-1c56-4e93-90b7-d9e79182f9a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83AF13-7301-4E56-A8FC-9847FE1AB511}">
  <ds:schemaRefs>
    <ds:schemaRef ds:uri="http://schemas.microsoft.com/sharepoint/v3/contenttype/forms"/>
  </ds:schemaRefs>
</ds:datastoreItem>
</file>

<file path=customXml/itemProps2.xml><?xml version="1.0" encoding="utf-8"?>
<ds:datastoreItem xmlns:ds="http://schemas.openxmlformats.org/officeDocument/2006/customXml" ds:itemID="{36FAE2E4-4D8B-49FA-B8CA-880369343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51669-1c56-4e93-90b7-d9e79182f9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92B3E5-32A6-4D00-B17F-8C2FD700F7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1148</Words>
  <Characters>6549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Holmes</dc:creator>
  <cp:keywords/>
  <dc:description/>
  <cp:lastModifiedBy>Simon Bannister</cp:lastModifiedBy>
  <cp:revision>3</cp:revision>
  <dcterms:created xsi:type="dcterms:W3CDTF">2026-02-18T15:41:00Z</dcterms:created>
  <dcterms:modified xsi:type="dcterms:W3CDTF">2026-02-19T18:45:00Z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PRECID">
    <vt:i4>13</vt:i4>
  </property>
  <property fmtid="{D5CDD505-2E9C-101B-9397-08002B2CF9AE}" pid="3" name="BASEPRECTYPE">
    <vt:lpwstr>BLANK</vt:lpwstr>
  </property>
  <property fmtid="{D5CDD505-2E9C-101B-9397-08002B2CF9AE}" pid="4" name="DOCID">
    <vt:r8>2186324456</vt:r8>
  </property>
  <property fmtid="{D5CDD505-2E9C-101B-9397-08002B2CF9AE}" pid="5" name="DOCIDEX">
    <vt:lpwstr>
    </vt:lpwstr>
  </property>
  <property fmtid="{D5CDD505-2E9C-101B-9397-08002B2CF9AE}" pid="6" name="COMPANYID">
    <vt:i4>-553782967</vt:i4>
  </property>
  <property fmtid="{D5CDD505-2E9C-101B-9397-08002B2CF9AE}" pid="7" name="SERIALNO">
    <vt:i4>10604</vt:i4>
  </property>
  <property fmtid="{D5CDD505-2E9C-101B-9397-08002B2CF9AE}" pid="8" name="EDITION">
    <vt:lpwstr>FM</vt:lpwstr>
  </property>
  <property fmtid="{D5CDD505-2E9C-101B-9397-08002B2CF9AE}" pid="9" name="CLIENTID">
    <vt:i4>867936587</vt:i4>
  </property>
  <property fmtid="{D5CDD505-2E9C-101B-9397-08002B2CF9AE}" pid="10" name="FILEID">
    <vt:i4>963475820</vt:i4>
  </property>
  <property fmtid="{D5CDD505-2E9C-101B-9397-08002B2CF9AE}" pid="11" name="ASSOCID">
    <vt:r8>2147524851</vt:r8>
  </property>
  <property fmtid="{D5CDD505-2E9C-101B-9397-08002B2CF9AE}" pid="12" name="VERSIONID">
    <vt:lpwstr>1e6beaf0-498b-467a-945a-17fedc88a6a5</vt:lpwstr>
  </property>
  <property fmtid="{D5CDD505-2E9C-101B-9397-08002B2CF9AE}" pid="13" name="VERSIONLABEL">
    <vt:lpwstr>1</vt:lpwstr>
  </property>
  <property fmtid="{D5CDD505-2E9C-101B-9397-08002B2CF9AE}" pid="14" name="DOCID_-553782967">
    <vt:r8>2186324456</vt:r8>
  </property>
  <property fmtid="{D5CDD505-2E9C-101B-9397-08002B2CF9AE}" pid="15" name="DOCID_-553782967_">
    <vt:r8>2186324456</vt:r8>
  </property>
  <property fmtid="{D5CDD505-2E9C-101B-9397-08002B2CF9AE}" pid="16" name="DOCID_10604">
    <vt:r8>2186324456</vt:r8>
  </property>
  <property fmtid="{D5CDD505-2E9C-101B-9397-08002B2CF9AE}" pid="17" name="VERSIONID_-553782967">
    <vt:lpwstr>1e6beaf0-498b-467a-945a-17fedc88a6a5</vt:lpwstr>
  </property>
  <property fmtid="{D5CDD505-2E9C-101B-9397-08002B2CF9AE}" pid="18" name="VERSIONID_-553782967_">
    <vt:lpwstr>1e6beaf0-498b-467a-945a-17fedc88a6a5</vt:lpwstr>
  </property>
  <property fmtid="{D5CDD505-2E9C-101B-9397-08002B2CF9AE}" pid="19" name="ContentTypeId">
    <vt:lpwstr>0x010100E1ACF0819F498F46876BDAD2EBBFA1E1</vt:lpwstr>
  </property>
</Properties>
</file>