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64F5" w14:textId="77777777" w:rsidR="00F30396" w:rsidRDefault="00F30396" w:rsidP="00800A18"/>
    <w:p w14:paraId="619E2B42" w14:textId="77777777" w:rsidR="00F30396" w:rsidRPr="00F30396" w:rsidRDefault="00F30396" w:rsidP="00800A18">
      <w:pPr>
        <w:rPr>
          <w:b/>
          <w:bCs/>
          <w:sz w:val="32"/>
          <w:szCs w:val="32"/>
        </w:rPr>
      </w:pPr>
      <w:r w:rsidRPr="00F30396">
        <w:rPr>
          <w:b/>
          <w:bCs/>
          <w:sz w:val="32"/>
          <w:szCs w:val="32"/>
        </w:rPr>
        <w:t>Safeguarding policy</w:t>
      </w:r>
    </w:p>
    <w:p w14:paraId="68B5A262" w14:textId="7C0B34F9" w:rsidR="00800A18" w:rsidRPr="00800A18" w:rsidRDefault="00800A18" w:rsidP="00800A18">
      <w:r w:rsidRPr="00800A18">
        <w:t xml:space="preserve">Safeguarding is a fundamental part of </w:t>
      </w:r>
      <w:r>
        <w:t>Silver Slippers</w:t>
      </w:r>
      <w:r w:rsidRPr="00800A18">
        <w:t xml:space="preserve"> </w:t>
      </w:r>
      <w:r w:rsidR="009E4C8F" w:rsidRPr="00800A18">
        <w:t>work,</w:t>
      </w:r>
      <w:r w:rsidRPr="00800A18">
        <w:t xml:space="preserve"> and this commitment is reflected in </w:t>
      </w:r>
      <w:r w:rsidR="009E4C8F" w:rsidRPr="00800A18">
        <w:t>the Quality</w:t>
      </w:r>
      <w:r w:rsidRPr="00800A18">
        <w:t xml:space="preserve"> Standards and the values of our </w:t>
      </w:r>
      <w:r w:rsidR="002F2BAA">
        <w:t>Company</w:t>
      </w:r>
      <w:r w:rsidRPr="00800A18">
        <w:t xml:space="preserve">, which inform and support </w:t>
      </w:r>
      <w:r w:rsidR="002F2BAA" w:rsidRPr="00800A18">
        <w:t>all</w:t>
      </w:r>
      <w:r w:rsidRPr="00800A18">
        <w:t xml:space="preserve"> our safeguarding activity:</w:t>
      </w:r>
    </w:p>
    <w:p w14:paraId="1B236877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are respectful</w:t>
      </w:r>
    </w:p>
    <w:p w14:paraId="386B4F0F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treat others as they would want to be treated</w:t>
      </w:r>
    </w:p>
    <w:p w14:paraId="07C4C446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are inclusive</w:t>
      </w:r>
    </w:p>
    <w:p w14:paraId="22AA7265" w14:textId="7874558E" w:rsidR="00800A18" w:rsidRPr="00800A18" w:rsidRDefault="00800A18" w:rsidP="00800A18">
      <w:pPr>
        <w:numPr>
          <w:ilvl w:val="0"/>
          <w:numId w:val="1"/>
        </w:numPr>
      </w:pPr>
      <w:r w:rsidRPr="00800A18">
        <w:t xml:space="preserve">We work together, we </w:t>
      </w:r>
      <w:r w:rsidR="009E4C8F">
        <w:t>are involved</w:t>
      </w:r>
      <w:r w:rsidRPr="00800A18">
        <w:t>, and we consult</w:t>
      </w:r>
    </w:p>
    <w:p w14:paraId="7FF352AC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are solutions-focused</w:t>
      </w:r>
    </w:p>
    <w:p w14:paraId="34B7835A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ensure that what we do makes a real difference</w:t>
      </w:r>
    </w:p>
    <w:p w14:paraId="7F36D8B3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are expert</w:t>
      </w:r>
    </w:p>
    <w:p w14:paraId="76245664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strive to be the best at what we do.</w:t>
      </w:r>
    </w:p>
    <w:p w14:paraId="6B1334D5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are empowering</w:t>
      </w:r>
    </w:p>
    <w:p w14:paraId="5ADECEFB" w14:textId="77777777" w:rsidR="00800A18" w:rsidRPr="00800A18" w:rsidRDefault="00800A18" w:rsidP="00800A18">
      <w:pPr>
        <w:numPr>
          <w:ilvl w:val="0"/>
          <w:numId w:val="1"/>
        </w:numPr>
      </w:pPr>
      <w:r w:rsidRPr="00800A18">
        <w:t>We support others to achieve their goals</w:t>
      </w:r>
    </w:p>
    <w:p w14:paraId="30B759E9" w14:textId="54FC2765" w:rsidR="00800A18" w:rsidRPr="002F2BAA" w:rsidRDefault="00800A18" w:rsidP="00800A18">
      <w:pPr>
        <w:rPr>
          <w:b/>
          <w:bCs/>
        </w:rPr>
      </w:pPr>
      <w:r w:rsidRPr="00800A18">
        <w:t xml:space="preserve"> </w:t>
      </w:r>
      <w:r w:rsidRPr="002F2BAA">
        <w:rPr>
          <w:b/>
          <w:bCs/>
        </w:rPr>
        <w:t>Principles</w:t>
      </w:r>
    </w:p>
    <w:p w14:paraId="05011A9D" w14:textId="7101B53A" w:rsidR="00800A18" w:rsidRPr="00800A18" w:rsidRDefault="00800A18" w:rsidP="00800A18">
      <w:r w:rsidRPr="00800A18">
        <w:rPr>
          <w:b/>
          <w:bCs/>
        </w:rPr>
        <w:t>Everyone's responsibility</w:t>
      </w:r>
      <w:r w:rsidRPr="00800A18">
        <w:t xml:space="preserve"> - Everyone </w:t>
      </w:r>
      <w:r>
        <w:t xml:space="preserve">at Silver Slippers </w:t>
      </w:r>
      <w:r w:rsidRPr="00800A18">
        <w:t xml:space="preserve">has a responsibility to keep children and adults who need </w:t>
      </w:r>
      <w:r>
        <w:t>our</w:t>
      </w:r>
      <w:r w:rsidRPr="00800A18">
        <w:t xml:space="preserve"> support safe from abuse and neglect.</w:t>
      </w:r>
    </w:p>
    <w:p w14:paraId="166699C8" w14:textId="25C1375C" w:rsidR="00800A18" w:rsidRPr="00800A18" w:rsidRDefault="00800A18" w:rsidP="00800A18">
      <w:r w:rsidRPr="00800A18">
        <w:rPr>
          <w:b/>
          <w:bCs/>
        </w:rPr>
        <w:t>Prevention</w:t>
      </w:r>
      <w:r w:rsidRPr="00800A18">
        <w:t xml:space="preserve"> – We will put sensible measures in place to prevent abuse, including the use of safe recruitment practices, promoting safe working </w:t>
      </w:r>
      <w:r>
        <w:t>practices</w:t>
      </w:r>
      <w:r w:rsidR="00F30396">
        <w:t>,</w:t>
      </w:r>
      <w:r w:rsidRPr="00800A18">
        <w:t xml:space="preserve"> and raising awareness of safeguarding.</w:t>
      </w:r>
    </w:p>
    <w:p w14:paraId="79264F97" w14:textId="37CD4688" w:rsidR="00800A18" w:rsidRPr="00800A18" w:rsidRDefault="00800A18" w:rsidP="00800A18">
      <w:r w:rsidRPr="00800A18">
        <w:rPr>
          <w:b/>
          <w:bCs/>
        </w:rPr>
        <w:t>Protection</w:t>
      </w:r>
      <w:r w:rsidRPr="00800A18">
        <w:t> – We will provide policy, procedures, information</w:t>
      </w:r>
      <w:r w:rsidR="00F30396">
        <w:t>,</w:t>
      </w:r>
      <w:r w:rsidRPr="00800A18">
        <w:t xml:space="preserve"> and training to enable all </w:t>
      </w:r>
      <w:r>
        <w:t>the</w:t>
      </w:r>
      <w:r w:rsidRPr="00800A18">
        <w:t xml:space="preserve"> staff to identify and respond appropriately to concerns about abuse.</w:t>
      </w:r>
    </w:p>
    <w:p w14:paraId="4DC84E10" w14:textId="1C754A0C" w:rsidR="00800A18" w:rsidRPr="00800A18" w:rsidRDefault="00800A18" w:rsidP="00800A18">
      <w:r w:rsidRPr="00800A18">
        <w:rPr>
          <w:b/>
          <w:bCs/>
        </w:rPr>
        <w:t>Partnership</w:t>
      </w:r>
      <w:r w:rsidRPr="00800A18">
        <w:t> </w:t>
      </w:r>
      <w:r>
        <w:t>–</w:t>
      </w:r>
      <w:r w:rsidRPr="00800A18">
        <w:t xml:space="preserve"> </w:t>
      </w:r>
      <w:r>
        <w:t xml:space="preserve">we </w:t>
      </w:r>
      <w:r w:rsidRPr="00800A18">
        <w:t xml:space="preserve">will work in </w:t>
      </w:r>
      <w:r>
        <w:t>partnership</w:t>
      </w:r>
      <w:r w:rsidRPr="00800A18">
        <w:t xml:space="preserve"> with statutory, regulatory</w:t>
      </w:r>
      <w:r w:rsidR="00F30396">
        <w:t>,</w:t>
      </w:r>
      <w:r w:rsidRPr="00800A18">
        <w:t xml:space="preserve"> and other relevant organisations to ensure that safeguarding concerns are responded to appropriately.</w:t>
      </w:r>
    </w:p>
    <w:p w14:paraId="18679F8B" w14:textId="4BD57E22" w:rsidR="00800A18" w:rsidRPr="00800A18" w:rsidRDefault="00800A18" w:rsidP="00800A18">
      <w:r w:rsidRPr="00800A18">
        <w:rPr>
          <w:b/>
          <w:bCs/>
        </w:rPr>
        <w:t>Empowerment</w:t>
      </w:r>
      <w:r w:rsidRPr="00800A18">
        <w:t xml:space="preserve"> – We will be </w:t>
      </w:r>
      <w:r w:rsidR="00F30396">
        <w:t>person-centred</w:t>
      </w:r>
      <w:r w:rsidRPr="00800A18">
        <w:t xml:space="preserve"> and uphold rights in our safeguarding work</w:t>
      </w:r>
    </w:p>
    <w:p w14:paraId="5A606844" w14:textId="77777777" w:rsidR="00800A18" w:rsidRPr="00800A18" w:rsidRDefault="00800A18" w:rsidP="00800A18">
      <w:r w:rsidRPr="00800A18">
        <w:rPr>
          <w:b/>
          <w:bCs/>
        </w:rPr>
        <w:t>Accountability</w:t>
      </w:r>
      <w:r w:rsidRPr="00800A18">
        <w:t> - We aim to be transparent in our approaches and recognise the need for continuous learning and improvement.</w:t>
      </w:r>
    </w:p>
    <w:p w14:paraId="3F8CF190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Roles and Responsibilities</w:t>
      </w:r>
    </w:p>
    <w:p w14:paraId="1D1BFAA1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All staff and volunteers</w:t>
      </w:r>
    </w:p>
    <w:p w14:paraId="556AB9BE" w14:textId="6BBF34DD" w:rsidR="00800A18" w:rsidRDefault="00800A18" w:rsidP="00800A18">
      <w:r w:rsidRPr="00800A18">
        <w:t>Every individual working for</w:t>
      </w:r>
      <w:r>
        <w:t xml:space="preserve"> Silver Slippers</w:t>
      </w:r>
      <w:r w:rsidRPr="00800A18">
        <w:t xml:space="preserve">, irrespective of their role, has a part to play in safeguarding children and adults who need </w:t>
      </w:r>
      <w:r>
        <w:t>our</w:t>
      </w:r>
      <w:r w:rsidRPr="00800A18">
        <w:t xml:space="preserve"> support. All staff will undertake training and must familiarise themselves with our Safeguarding Policy and Procedures.</w:t>
      </w:r>
    </w:p>
    <w:p w14:paraId="648DA567" w14:textId="77777777" w:rsidR="00F30396" w:rsidRPr="00800A18" w:rsidRDefault="00F30396" w:rsidP="00800A18"/>
    <w:p w14:paraId="7A64A442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lastRenderedPageBreak/>
        <w:t>Trustees</w:t>
      </w:r>
    </w:p>
    <w:p w14:paraId="01FE69F2" w14:textId="5C143BBB" w:rsidR="00800A18" w:rsidRPr="00800A18" w:rsidRDefault="00800A18" w:rsidP="00800A18">
      <w:r>
        <w:t>Silver Slippers</w:t>
      </w:r>
      <w:r w:rsidRPr="00800A18">
        <w:t xml:space="preserve"> trustees approve the Safeguarding Policy and have a duty of care to their charity, which includes taking the necessary steps to safeguard those at risk from abuse, managing risk</w:t>
      </w:r>
      <w:r w:rsidR="00F30396">
        <w:t>,</w:t>
      </w:r>
      <w:r w:rsidRPr="00800A18">
        <w:t xml:space="preserve"> and protecting the reputation of the charity.</w:t>
      </w:r>
    </w:p>
    <w:p w14:paraId="18332708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Directors</w:t>
      </w:r>
    </w:p>
    <w:p w14:paraId="7D6D27A2" w14:textId="5854CB99" w:rsidR="00800A18" w:rsidRPr="00800A18" w:rsidRDefault="00800A18" w:rsidP="00800A18">
      <w:r w:rsidRPr="00800A18">
        <w:t>Directors have a responsibility to ensure that safeguarding is included, where appropriate, in the strategic plans, risk assessments, communications</w:t>
      </w:r>
      <w:r w:rsidR="00F30396">
        <w:t>,</w:t>
      </w:r>
      <w:r w:rsidRPr="00800A18">
        <w:t xml:space="preserve"> and quality assurance processes of their Directorate. In some cases</w:t>
      </w:r>
      <w:r>
        <w:t>,</w:t>
      </w:r>
      <w:r w:rsidRPr="00800A18">
        <w:t xml:space="preserve"> they will be required to make decisions </w:t>
      </w:r>
      <w:r>
        <w:t>about</w:t>
      </w:r>
      <w:r w:rsidRPr="00800A18">
        <w:t xml:space="preserve"> complex or serious safeguarding concerns, in consultation with the Head of Safeguarding.</w:t>
      </w:r>
    </w:p>
    <w:p w14:paraId="5F967EDD" w14:textId="62DCC930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Managers</w:t>
      </w:r>
    </w:p>
    <w:p w14:paraId="2B8DDECB" w14:textId="0BF842F2" w:rsidR="00800A18" w:rsidRPr="00800A18" w:rsidRDefault="00800A18" w:rsidP="00800A18">
      <w:r w:rsidRPr="00800A18">
        <w:t xml:space="preserve"> Managers are responsible for ensuring that they, and the staff that they supervise, are aware of safeguarding </w:t>
      </w:r>
      <w:r>
        <w:t>policies</w:t>
      </w:r>
      <w:r w:rsidRPr="00800A18">
        <w:t xml:space="preserve"> and procedures and access </w:t>
      </w:r>
      <w:r>
        <w:t xml:space="preserve">to </w:t>
      </w:r>
      <w:r w:rsidRPr="00800A18">
        <w:t>relevant training. They should promote the discussion of safeguarding at team meetings and one-to-one meetings. They may be required to make decisions relating to complex or serious safeguarding concerns and can seek advice from the Head of Safeguarding where required.</w:t>
      </w:r>
    </w:p>
    <w:p w14:paraId="7CA8EAE8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Head of Safeguarding</w:t>
      </w:r>
    </w:p>
    <w:p w14:paraId="7748CC53" w14:textId="690A7F83" w:rsidR="00800A18" w:rsidRPr="00800A18" w:rsidRDefault="00800A18" w:rsidP="00800A18">
      <w:r w:rsidRPr="00800A18">
        <w:t xml:space="preserve">The Head of Safeguarding is the Designated Person for Safeguarding at </w:t>
      </w:r>
      <w:r>
        <w:t>Silver Slippers</w:t>
      </w:r>
      <w:r w:rsidRPr="00800A18">
        <w:t xml:space="preserve">. They are responsible for developing and </w:t>
      </w:r>
      <w:r>
        <w:t>quality-assuring</w:t>
      </w:r>
      <w:r w:rsidRPr="00800A18">
        <w:t xml:space="preserve"> safeguarding activity across </w:t>
      </w:r>
      <w:r>
        <w:t>Silver Slippers</w:t>
      </w:r>
      <w:r w:rsidRPr="00800A18">
        <w:t xml:space="preserve"> and supporting best </w:t>
      </w:r>
      <w:r>
        <w:t>practices</w:t>
      </w:r>
      <w:r w:rsidRPr="00800A18">
        <w:t xml:space="preserve"> for external stakeholders.</w:t>
      </w:r>
    </w:p>
    <w:p w14:paraId="3ED38AB5" w14:textId="113888F6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 xml:space="preserve">Silver Slipper </w:t>
      </w:r>
    </w:p>
    <w:p w14:paraId="547D13A6" w14:textId="6C235A81" w:rsidR="00800A18" w:rsidRPr="00800A18" w:rsidRDefault="00800A18" w:rsidP="00800A18">
      <w:r>
        <w:t xml:space="preserve">Silver Slippers </w:t>
      </w:r>
      <w:r w:rsidRPr="00800A18">
        <w:t>will make their arrangements for safeguarding, in partnership with their local Adult and Children's</w:t>
      </w:r>
      <w:r w:rsidR="00DF4005">
        <w:t xml:space="preserve"> </w:t>
      </w:r>
      <w:r w:rsidR="00427D1F">
        <w:t>Northamptonshire</w:t>
      </w:r>
      <w:r w:rsidRPr="00800A18">
        <w:t xml:space="preserve"> Safeguarding Boards and </w:t>
      </w:r>
      <w:r>
        <w:t>under</w:t>
      </w:r>
      <w:r w:rsidRPr="00800A18">
        <w:t xml:space="preserve"> the </w:t>
      </w:r>
      <w:r w:rsidR="009E4C8F">
        <w:t>Silver Slippers</w:t>
      </w:r>
      <w:r w:rsidRPr="00800A18">
        <w:t xml:space="preserve"> Quality Standards for safeguarding.</w:t>
      </w:r>
    </w:p>
    <w:p w14:paraId="5D67B599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Breaches of Policy</w:t>
      </w:r>
    </w:p>
    <w:p w14:paraId="6EAE96CE" w14:textId="547B2B09" w:rsidR="00800A18" w:rsidRPr="00800A18" w:rsidRDefault="00800A18" w:rsidP="00800A18">
      <w:r w:rsidRPr="00800A18">
        <w:t xml:space="preserve">Failure to comply with the safeguarding policy may be managed in </w:t>
      </w:r>
      <w:r w:rsidR="009E4C8F">
        <w:t>some</w:t>
      </w:r>
      <w:r w:rsidRPr="00800A18">
        <w:t xml:space="preserve"> ways, depending on the nature and consequences of any incident. In some cases</w:t>
      </w:r>
      <w:r w:rsidR="009E4C8F">
        <w:t>,</w:t>
      </w:r>
      <w:r w:rsidRPr="00800A18">
        <w:t xml:space="preserve"> a combination of responses may be required.</w:t>
      </w:r>
    </w:p>
    <w:p w14:paraId="3ADC5014" w14:textId="77777777" w:rsidR="00800A18" w:rsidRPr="00800A18" w:rsidRDefault="00800A18" w:rsidP="00800A18">
      <w:pPr>
        <w:numPr>
          <w:ilvl w:val="0"/>
          <w:numId w:val="2"/>
        </w:numPr>
      </w:pPr>
      <w:r w:rsidRPr="00800A18">
        <w:t>Local authority co-ordinated safeguarding investigation</w:t>
      </w:r>
    </w:p>
    <w:p w14:paraId="30F8D0D4" w14:textId="77777777" w:rsidR="00800A18" w:rsidRPr="00800A18" w:rsidRDefault="00800A18" w:rsidP="00800A18">
      <w:pPr>
        <w:numPr>
          <w:ilvl w:val="0"/>
          <w:numId w:val="2"/>
        </w:numPr>
      </w:pPr>
      <w:r w:rsidRPr="00800A18">
        <w:t>Police investigation</w:t>
      </w:r>
    </w:p>
    <w:p w14:paraId="54702C62" w14:textId="77777777" w:rsidR="00800A18" w:rsidRPr="00800A18" w:rsidRDefault="00800A18" w:rsidP="00800A18">
      <w:pPr>
        <w:numPr>
          <w:ilvl w:val="0"/>
          <w:numId w:val="2"/>
        </w:numPr>
      </w:pPr>
      <w:r w:rsidRPr="00800A18">
        <w:t>Referral to the Disclosure &amp; Barring Service (DBS)</w:t>
      </w:r>
    </w:p>
    <w:p w14:paraId="6E637D7F" w14:textId="77777777" w:rsidR="00800A18" w:rsidRPr="00800A18" w:rsidRDefault="00800A18" w:rsidP="00800A18">
      <w:pPr>
        <w:numPr>
          <w:ilvl w:val="0"/>
          <w:numId w:val="2"/>
        </w:numPr>
      </w:pPr>
      <w:r w:rsidRPr="00800A18">
        <w:t>People &amp; Performance disciplinary process</w:t>
      </w:r>
    </w:p>
    <w:p w14:paraId="79D25F6E" w14:textId="1D1CB424" w:rsidR="00800A18" w:rsidRPr="00800A18" w:rsidRDefault="00800A18" w:rsidP="00800A18">
      <w:pPr>
        <w:numPr>
          <w:ilvl w:val="0"/>
          <w:numId w:val="2"/>
        </w:numPr>
      </w:pPr>
      <w:r w:rsidRPr="00800A18">
        <w:t xml:space="preserve">Serious incident reporting to </w:t>
      </w:r>
      <w:r w:rsidR="00F30396" w:rsidRPr="00800A18">
        <w:t>the</w:t>
      </w:r>
      <w:r w:rsidRPr="00800A18">
        <w:t xml:space="preserve"> C</w:t>
      </w:r>
      <w:r w:rsidR="00F30396">
        <w:t>ICAIR</w:t>
      </w:r>
    </w:p>
    <w:p w14:paraId="16A3E730" w14:textId="15745859" w:rsidR="00800A18" w:rsidRPr="00800A18" w:rsidRDefault="00800A18" w:rsidP="00800A18">
      <w:pPr>
        <w:numPr>
          <w:ilvl w:val="0"/>
          <w:numId w:val="2"/>
        </w:numPr>
      </w:pPr>
      <w:r w:rsidRPr="00800A18">
        <w:t xml:space="preserve">Internal review or </w:t>
      </w:r>
      <w:r w:rsidR="009E4C8F">
        <w:t>cooperation</w:t>
      </w:r>
      <w:r w:rsidRPr="00800A18">
        <w:t xml:space="preserve"> with an external review</w:t>
      </w:r>
    </w:p>
    <w:p w14:paraId="06383DB9" w14:textId="77777777" w:rsidR="00F30396" w:rsidRDefault="00F30396" w:rsidP="00800A18">
      <w:pPr>
        <w:rPr>
          <w:b/>
          <w:bCs/>
        </w:rPr>
      </w:pPr>
    </w:p>
    <w:p w14:paraId="6511B518" w14:textId="77777777" w:rsidR="00F30396" w:rsidRDefault="00F30396" w:rsidP="00800A18">
      <w:pPr>
        <w:rPr>
          <w:b/>
          <w:bCs/>
        </w:rPr>
      </w:pPr>
    </w:p>
    <w:p w14:paraId="5DEDF450" w14:textId="77777777" w:rsidR="00F30396" w:rsidRDefault="00F30396" w:rsidP="00800A18">
      <w:pPr>
        <w:rPr>
          <w:b/>
          <w:bCs/>
        </w:rPr>
      </w:pPr>
    </w:p>
    <w:p w14:paraId="28E8E964" w14:textId="735D50B4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lastRenderedPageBreak/>
        <w:t>Associated documents</w:t>
      </w:r>
    </w:p>
    <w:p w14:paraId="3C60A01D" w14:textId="75F8465A" w:rsidR="00800A18" w:rsidRPr="00800A18" w:rsidRDefault="00800A18" w:rsidP="00F30396">
      <w:pPr>
        <w:ind w:left="720"/>
      </w:pPr>
    </w:p>
    <w:p w14:paraId="03236CA4" w14:textId="77777777" w:rsidR="009E4C8F" w:rsidRDefault="00800A18" w:rsidP="009E4C8F">
      <w:pPr>
        <w:numPr>
          <w:ilvl w:val="0"/>
          <w:numId w:val="3"/>
        </w:numPr>
      </w:pPr>
      <w:r w:rsidRPr="00800A18">
        <w:t>Whistleblowing Policy</w:t>
      </w:r>
    </w:p>
    <w:p w14:paraId="479EAA9D" w14:textId="5E7D8BAB" w:rsidR="00800A18" w:rsidRPr="00800A18" w:rsidRDefault="00800A18" w:rsidP="009E4C8F">
      <w:pPr>
        <w:numPr>
          <w:ilvl w:val="0"/>
          <w:numId w:val="3"/>
        </w:numPr>
      </w:pPr>
      <w:r w:rsidRPr="00800A18">
        <w:t>Health and Safety Policy Statements</w:t>
      </w:r>
    </w:p>
    <w:p w14:paraId="02C8839D" w14:textId="05EFB0ED" w:rsidR="009E4C8F" w:rsidRDefault="00800A18" w:rsidP="009E4C8F">
      <w:pPr>
        <w:numPr>
          <w:ilvl w:val="0"/>
          <w:numId w:val="3"/>
        </w:numPr>
      </w:pPr>
      <w:r w:rsidRPr="00800A18">
        <w:t>Values</w:t>
      </w:r>
    </w:p>
    <w:p w14:paraId="119E29DA" w14:textId="508E6BC0" w:rsidR="00800A18" w:rsidRPr="00800A18" w:rsidRDefault="00800A18" w:rsidP="009E4C8F">
      <w:pPr>
        <w:numPr>
          <w:ilvl w:val="0"/>
          <w:numId w:val="3"/>
        </w:numPr>
      </w:pPr>
      <w:r w:rsidRPr="00800A18">
        <w:t xml:space="preserve"> Incident Management Procedures</w:t>
      </w:r>
    </w:p>
    <w:p w14:paraId="7BB85B92" w14:textId="531EE580" w:rsidR="00800A18" w:rsidRPr="00800A18" w:rsidRDefault="00800A18" w:rsidP="00800A18">
      <w:pPr>
        <w:numPr>
          <w:ilvl w:val="0"/>
          <w:numId w:val="3"/>
        </w:numPr>
      </w:pPr>
      <w:r w:rsidRPr="00800A18">
        <w:t>'Putting People First</w:t>
      </w:r>
      <w:r w:rsidR="009E4C8F" w:rsidRPr="00800A18">
        <w:t>’ Community</w:t>
      </w:r>
      <w:r w:rsidRPr="00800A18">
        <w:t xml:space="preserve"> Interest </w:t>
      </w:r>
      <w:r w:rsidR="009E4C8F">
        <w:t>Company's</w:t>
      </w:r>
      <w:r w:rsidRPr="00800A18">
        <w:t xml:space="preserve"> approach to caring for customers in vulnerable circumstances</w:t>
      </w:r>
    </w:p>
    <w:p w14:paraId="6A9DE5E6" w14:textId="77777777" w:rsidR="00800A18" w:rsidRPr="00F30396" w:rsidRDefault="00800A18" w:rsidP="00800A18">
      <w:pPr>
        <w:rPr>
          <w:b/>
          <w:bCs/>
        </w:rPr>
      </w:pPr>
      <w:r w:rsidRPr="00F30396">
        <w:rPr>
          <w:b/>
          <w:bCs/>
        </w:rPr>
        <w:t>Equality Statement</w:t>
      </w:r>
    </w:p>
    <w:p w14:paraId="46899E1E" w14:textId="71379BDF" w:rsidR="00800A18" w:rsidRPr="00800A18" w:rsidRDefault="009E4C8F" w:rsidP="00800A18">
      <w:r>
        <w:t>Silver Slippers</w:t>
      </w:r>
      <w:r w:rsidR="00800A18" w:rsidRPr="00800A18">
        <w:t xml:space="preserve"> is committed to providing services which embrace diversity and that promote equality of opportunity. Everyone who accesses our services or works for us in a paid or voluntary capacity should be safe, empowered to play a part in promoting their own welfare and that of others</w:t>
      </w:r>
      <w:r w:rsidR="00F30396">
        <w:t>,</w:t>
      </w:r>
      <w:r w:rsidR="00800A18" w:rsidRPr="00800A18">
        <w:t xml:space="preserve"> and able to live a life free from abuse. This applies to all, regardless of age, sex, ethnicity, disability, sexuality or belief.</w:t>
      </w:r>
    </w:p>
    <w:p w14:paraId="59293DC9" w14:textId="77777777" w:rsidR="00E34B8F" w:rsidRDefault="00E34B8F"/>
    <w:p w14:paraId="679FCA70" w14:textId="77777777" w:rsidR="004F6529" w:rsidRDefault="004F6529"/>
    <w:p w14:paraId="6B313F88" w14:textId="77777777" w:rsidR="004F6529" w:rsidRDefault="004F6529"/>
    <w:p w14:paraId="6FFD703F" w14:textId="77777777" w:rsidR="004F6529" w:rsidRDefault="004F6529"/>
    <w:p w14:paraId="5CD60D47" w14:textId="77777777" w:rsidR="004F6529" w:rsidRDefault="004F6529"/>
    <w:p w14:paraId="0DCAD7B1" w14:textId="77777777" w:rsidR="004F6529" w:rsidRDefault="004F6529"/>
    <w:p w14:paraId="489C0AF0" w14:textId="77777777" w:rsidR="004F6529" w:rsidRDefault="004F6529"/>
    <w:p w14:paraId="695926D2" w14:textId="77777777" w:rsidR="004F6529" w:rsidRDefault="004F6529"/>
    <w:p w14:paraId="74AB9262" w14:textId="77777777" w:rsidR="004F6529" w:rsidRDefault="004F6529"/>
    <w:p w14:paraId="440D01A6" w14:textId="77777777" w:rsidR="004F6529" w:rsidRDefault="004F6529"/>
    <w:p w14:paraId="5878368F" w14:textId="77777777" w:rsidR="004F6529" w:rsidRDefault="004F6529"/>
    <w:p w14:paraId="116E59C2" w14:textId="77777777" w:rsidR="004F6529" w:rsidRDefault="004F6529"/>
    <w:p w14:paraId="3E02B123" w14:textId="77777777" w:rsidR="004F6529" w:rsidRDefault="004F6529"/>
    <w:p w14:paraId="5ABB9984" w14:textId="77777777" w:rsidR="004F6529" w:rsidRDefault="004F6529"/>
    <w:p w14:paraId="4802AE59" w14:textId="77777777" w:rsidR="008F48CB" w:rsidRDefault="008F48CB">
      <w:r>
        <w:t>Annually Reviewed</w:t>
      </w:r>
    </w:p>
    <w:p w14:paraId="61CF9F20" w14:textId="15C0904E" w:rsidR="004F6529" w:rsidRDefault="004F6529">
      <w:r>
        <w:t>Safeguarding was put together</w:t>
      </w:r>
      <w:r w:rsidR="008F48CB">
        <w:t xml:space="preserve"> Sep_2024</w:t>
      </w:r>
    </w:p>
    <w:p w14:paraId="5EFD0513" w14:textId="6694561E" w:rsidR="008F48CB" w:rsidRDefault="008F48CB">
      <w:r>
        <w:t>A Baluch</w:t>
      </w:r>
    </w:p>
    <w:sectPr w:rsidR="008F4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2229A"/>
    <w:multiLevelType w:val="multilevel"/>
    <w:tmpl w:val="3652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673F7"/>
    <w:multiLevelType w:val="multilevel"/>
    <w:tmpl w:val="3224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C25DD"/>
    <w:multiLevelType w:val="multilevel"/>
    <w:tmpl w:val="706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678269">
    <w:abstractNumId w:val="1"/>
  </w:num>
  <w:num w:numId="2" w16cid:durableId="1692679758">
    <w:abstractNumId w:val="0"/>
  </w:num>
  <w:num w:numId="3" w16cid:durableId="81534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A4433"/>
    <w:rsid w:val="001161CC"/>
    <w:rsid w:val="002F2BAA"/>
    <w:rsid w:val="00427D1F"/>
    <w:rsid w:val="004F6529"/>
    <w:rsid w:val="00526E40"/>
    <w:rsid w:val="00566BE2"/>
    <w:rsid w:val="006237F9"/>
    <w:rsid w:val="00644D20"/>
    <w:rsid w:val="00800A18"/>
    <w:rsid w:val="008F48CB"/>
    <w:rsid w:val="009E4C8F"/>
    <w:rsid w:val="00AA3F79"/>
    <w:rsid w:val="00AE69D3"/>
    <w:rsid w:val="00DF4005"/>
    <w:rsid w:val="00E34B8F"/>
    <w:rsid w:val="00F12B7F"/>
    <w:rsid w:val="00F30396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E2135"/>
  <w15:chartTrackingRefBased/>
  <w15:docId w15:val="{047ADAEA-2C33-4E08-8893-AE8810C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3870</Characters>
  <Application>Microsoft Office Word</Application>
  <DocSecurity>0</DocSecurity>
  <Lines>101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Baluch</dc:creator>
  <cp:keywords/>
  <dc:description/>
  <cp:lastModifiedBy>Nigel Gama</cp:lastModifiedBy>
  <cp:revision>2</cp:revision>
  <dcterms:created xsi:type="dcterms:W3CDTF">2024-09-29T10:23:00Z</dcterms:created>
  <dcterms:modified xsi:type="dcterms:W3CDTF">2024-09-29T10:23:00Z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df5a5e02-bb93-4bc3-bb61-68fe428f6762</vt:lpwstr>
  </property>
</Properties>
</file>