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6D97" w14:textId="3EB6D224" w:rsidR="00491A32" w:rsidRPr="003F305A" w:rsidRDefault="003F305A" w:rsidP="003F305A">
      <w:pPr>
        <w:pStyle w:val="NoSpacing"/>
        <w:jc w:val="center"/>
        <w:rPr>
          <w:rFonts w:ascii="Cambria" w:hAnsi="Cambria" w:cs="Calibri"/>
          <w:b/>
          <w:sz w:val="22"/>
          <w:szCs w:val="22"/>
        </w:rPr>
      </w:pPr>
      <w:r w:rsidRPr="003F305A">
        <w:rPr>
          <w:rFonts w:ascii="Cambria" w:hAnsi="Cambria" w:cs="Calibri"/>
          <w:b/>
          <w:sz w:val="22"/>
          <w:szCs w:val="22"/>
        </w:rPr>
        <w:t>DON GLEASON</w:t>
      </w:r>
    </w:p>
    <w:p w14:paraId="086EAA02" w14:textId="77777777" w:rsidR="003F305A" w:rsidRPr="003F305A" w:rsidRDefault="00CC71F7" w:rsidP="003F305A">
      <w:pPr>
        <w:pStyle w:val="NoSpacing"/>
        <w:jc w:val="center"/>
        <w:rPr>
          <w:rFonts w:ascii="Cambria" w:hAnsi="Cambria" w:cs="Calibri"/>
          <w:bCs/>
          <w:sz w:val="22"/>
          <w:szCs w:val="22"/>
        </w:rPr>
      </w:pPr>
      <w:r w:rsidRPr="003F305A">
        <w:rPr>
          <w:rFonts w:ascii="Cambria" w:hAnsi="Cambria" w:cs="Calibri"/>
          <w:bCs/>
          <w:sz w:val="22"/>
          <w:szCs w:val="22"/>
        </w:rPr>
        <w:t>Portland M</w:t>
      </w:r>
      <w:r w:rsidR="00B4353C" w:rsidRPr="003F305A">
        <w:rPr>
          <w:rFonts w:ascii="Cambria" w:hAnsi="Cambria" w:cs="Calibri"/>
          <w:bCs/>
          <w:sz w:val="22"/>
          <w:szCs w:val="22"/>
        </w:rPr>
        <w:t>E</w:t>
      </w:r>
      <w:r w:rsidR="003F305A" w:rsidRPr="003F305A">
        <w:rPr>
          <w:rFonts w:ascii="Cambria" w:hAnsi="Cambria" w:cs="Calibri"/>
          <w:bCs/>
          <w:sz w:val="22"/>
          <w:szCs w:val="22"/>
        </w:rPr>
        <w:t xml:space="preserve"> Metro Area  </w:t>
      </w:r>
    </w:p>
    <w:p w14:paraId="7AA04555" w14:textId="77777777" w:rsidR="003F305A" w:rsidRPr="003F305A" w:rsidRDefault="00CC71F7" w:rsidP="003F305A">
      <w:pPr>
        <w:pStyle w:val="NoSpacing"/>
        <w:jc w:val="center"/>
        <w:rPr>
          <w:rFonts w:ascii="Cambria" w:hAnsi="Cambria" w:cs="Calibri"/>
          <w:bCs/>
          <w:sz w:val="22"/>
          <w:szCs w:val="22"/>
        </w:rPr>
      </w:pPr>
      <w:r w:rsidRPr="003F305A">
        <w:rPr>
          <w:rFonts w:ascii="Cambria" w:hAnsi="Cambria" w:cs="Calibri"/>
          <w:bCs/>
          <w:sz w:val="22"/>
          <w:szCs w:val="22"/>
        </w:rPr>
        <w:t>+1</w:t>
      </w:r>
      <w:r w:rsidR="00491A32" w:rsidRPr="003F305A">
        <w:rPr>
          <w:rFonts w:ascii="Cambria" w:hAnsi="Cambria" w:cs="Calibri"/>
          <w:bCs/>
          <w:sz w:val="22"/>
          <w:szCs w:val="22"/>
        </w:rPr>
        <w:t xml:space="preserve"> 207.751.0218</w:t>
      </w:r>
    </w:p>
    <w:p w14:paraId="69B56F78" w14:textId="77777777" w:rsidR="003F305A" w:rsidRPr="003F305A" w:rsidRDefault="00716A6D" w:rsidP="003F305A">
      <w:pPr>
        <w:pStyle w:val="NoSpacing"/>
        <w:jc w:val="center"/>
        <w:rPr>
          <w:rFonts w:ascii="Cambria" w:hAnsi="Cambria" w:cs="Calibri"/>
          <w:bCs/>
          <w:sz w:val="22"/>
          <w:szCs w:val="22"/>
        </w:rPr>
      </w:pPr>
      <w:hyperlink r:id="rId8" w:history="1">
        <w:r w:rsidR="00491A32" w:rsidRPr="003F305A">
          <w:rPr>
            <w:rStyle w:val="Hyperlink"/>
            <w:rFonts w:ascii="Cambria" w:hAnsi="Cambria" w:cs="Calibri"/>
            <w:bCs/>
            <w:sz w:val="22"/>
            <w:szCs w:val="22"/>
          </w:rPr>
          <w:t>don.gleason@me.com</w:t>
        </w:r>
      </w:hyperlink>
    </w:p>
    <w:p w14:paraId="14A584F1" w14:textId="708232FF" w:rsidR="00491A32" w:rsidRPr="003F305A" w:rsidRDefault="00716A6D" w:rsidP="003F305A">
      <w:pPr>
        <w:pStyle w:val="NoSpacing"/>
        <w:jc w:val="center"/>
        <w:rPr>
          <w:rFonts w:ascii="Cambria" w:hAnsi="Cambria" w:cs="Calibri"/>
          <w:bCs/>
          <w:sz w:val="22"/>
          <w:szCs w:val="22"/>
        </w:rPr>
      </w:pPr>
      <w:hyperlink r:id="rId9" w:history="1">
        <w:r w:rsidR="00491A32" w:rsidRPr="003F305A">
          <w:rPr>
            <w:rStyle w:val="Hyperlink"/>
            <w:rFonts w:ascii="Cambria" w:hAnsi="Cambria" w:cs="Calibri"/>
            <w:bCs/>
            <w:sz w:val="22"/>
            <w:szCs w:val="22"/>
          </w:rPr>
          <w:t>http://www.linkedin.com/in/donegleason</w:t>
        </w:r>
      </w:hyperlink>
    </w:p>
    <w:p w14:paraId="211E395C" w14:textId="77777777" w:rsidR="00536F95" w:rsidRPr="003F305A" w:rsidRDefault="00536F95" w:rsidP="003F305A">
      <w:pPr>
        <w:rPr>
          <w:rFonts w:ascii="Cambria" w:hAnsi="Cambria" w:cs="Arial"/>
          <w:b/>
          <w:bCs/>
          <w:iCs/>
          <w:sz w:val="22"/>
          <w:szCs w:val="22"/>
        </w:rPr>
      </w:pPr>
    </w:p>
    <w:p w14:paraId="4DEB49C3" w14:textId="3193601E" w:rsidR="003F305A" w:rsidRPr="003F305A" w:rsidRDefault="003F305A" w:rsidP="006F0E75">
      <w:pPr>
        <w:shd w:val="clear" w:color="auto" w:fill="000000"/>
        <w:jc w:val="center"/>
        <w:rPr>
          <w:rFonts w:ascii="Cambria" w:hAnsi="Cambria" w:cs="Arial"/>
          <w:b/>
          <w:bCs/>
          <w:iCs/>
          <w:sz w:val="22"/>
          <w:szCs w:val="22"/>
        </w:rPr>
      </w:pPr>
      <w:r w:rsidRPr="003F305A">
        <w:rPr>
          <w:rFonts w:ascii="Cambria" w:hAnsi="Cambria" w:cs="Arial"/>
          <w:b/>
          <w:bCs/>
          <w:iCs/>
          <w:sz w:val="22"/>
          <w:szCs w:val="22"/>
        </w:rPr>
        <w:t>SUMMARY AND SKILLS</w:t>
      </w:r>
    </w:p>
    <w:p w14:paraId="3ED17F01" w14:textId="10D6CA3B" w:rsidR="00FB004D" w:rsidRPr="003F305A" w:rsidRDefault="00867414" w:rsidP="003F305A">
      <w:pPr>
        <w:jc w:val="center"/>
        <w:rPr>
          <w:rFonts w:ascii="Cambria" w:hAnsi="Cambria" w:cs="Arial"/>
          <w:b/>
          <w:bCs/>
          <w:iCs/>
          <w:sz w:val="22"/>
          <w:szCs w:val="22"/>
          <w:lang w:val="en"/>
        </w:rPr>
      </w:pPr>
      <w:r w:rsidRPr="003F305A">
        <w:rPr>
          <w:rFonts w:ascii="Cambria" w:hAnsi="Cambria" w:cs="Arial"/>
          <w:b/>
          <w:bCs/>
          <w:iCs/>
          <w:sz w:val="22"/>
          <w:szCs w:val="22"/>
          <w:lang w:val="en"/>
        </w:rPr>
        <w:t>Transformation</w:t>
      </w:r>
      <w:r w:rsidR="00C7389E" w:rsidRPr="003F305A">
        <w:rPr>
          <w:rFonts w:ascii="Cambria" w:hAnsi="Cambria" w:cs="Arial"/>
          <w:b/>
          <w:bCs/>
          <w:iCs/>
          <w:sz w:val="22"/>
          <w:szCs w:val="22"/>
          <w:lang w:val="en"/>
        </w:rPr>
        <w:t xml:space="preserve"> &amp; Information Technology Executive</w:t>
      </w:r>
    </w:p>
    <w:p w14:paraId="65592B3A" w14:textId="77777777" w:rsidR="00BC1AC1" w:rsidRPr="003F305A" w:rsidRDefault="00F457F7" w:rsidP="003F305A">
      <w:pPr>
        <w:jc w:val="both"/>
        <w:rPr>
          <w:rFonts w:ascii="Cambria" w:hAnsi="Cambria" w:cs="Arial"/>
          <w:bCs/>
          <w:iCs/>
          <w:sz w:val="22"/>
          <w:szCs w:val="22"/>
        </w:rPr>
      </w:pPr>
      <w:r w:rsidRPr="003F305A">
        <w:rPr>
          <w:rFonts w:ascii="Cambria" w:hAnsi="Cambria" w:cs="Arial"/>
          <w:bCs/>
          <w:iCs/>
          <w:sz w:val="22"/>
          <w:szCs w:val="22"/>
        </w:rPr>
        <w:t xml:space="preserve">An accomplished </w:t>
      </w:r>
      <w:r w:rsidR="007F711C" w:rsidRPr="003F305A">
        <w:rPr>
          <w:rFonts w:ascii="Cambria" w:hAnsi="Cambria" w:cs="Arial"/>
          <w:bCs/>
          <w:iCs/>
          <w:sz w:val="22"/>
          <w:szCs w:val="22"/>
        </w:rPr>
        <w:t xml:space="preserve">change &amp; transformation leader </w:t>
      </w:r>
      <w:r w:rsidRPr="003F305A">
        <w:rPr>
          <w:rFonts w:ascii="Cambria" w:hAnsi="Cambria" w:cs="Arial"/>
          <w:bCs/>
          <w:iCs/>
          <w:sz w:val="22"/>
          <w:szCs w:val="22"/>
        </w:rPr>
        <w:t xml:space="preserve">with robust experience acquired over the years in delivering optimal results &amp; business value in high-growth environments </w:t>
      </w:r>
      <w:r w:rsidR="00E439DC" w:rsidRPr="003F305A">
        <w:rPr>
          <w:rFonts w:ascii="Cambria" w:hAnsi="Cambria" w:cs="Arial"/>
          <w:bCs/>
          <w:iCs/>
          <w:sz w:val="22"/>
          <w:szCs w:val="22"/>
        </w:rPr>
        <w:t>and establishing key relationships with business segments globally</w:t>
      </w:r>
      <w:r w:rsidRPr="003F305A">
        <w:rPr>
          <w:rFonts w:ascii="Cambria" w:hAnsi="Cambria" w:cs="Arial"/>
          <w:bCs/>
          <w:iCs/>
          <w:sz w:val="22"/>
          <w:szCs w:val="22"/>
        </w:rPr>
        <w:t xml:space="preserve">. </w:t>
      </w:r>
      <w:r w:rsidR="000F75A1" w:rsidRPr="003F305A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31283D" w:rsidRPr="003F305A">
        <w:rPr>
          <w:rFonts w:ascii="Cambria" w:hAnsi="Cambria" w:cs="Arial"/>
          <w:bCs/>
          <w:iCs/>
          <w:sz w:val="22"/>
          <w:szCs w:val="22"/>
        </w:rPr>
        <w:t xml:space="preserve">Skilled in </w:t>
      </w:r>
      <w:r w:rsidR="007F711C" w:rsidRPr="003F305A">
        <w:rPr>
          <w:rFonts w:ascii="Cambria" w:hAnsi="Cambria" w:cs="Arial"/>
          <w:bCs/>
          <w:iCs/>
          <w:sz w:val="22"/>
          <w:szCs w:val="22"/>
        </w:rPr>
        <w:t xml:space="preserve">advising clients with insights to define/enable strategy, select solutions to enable wide-range &amp; sustainable business-IT outcomes, strategy &amp; operations improvement subject matter expert (SME) rooted in strategy, relationship management, team building, optimizing operations &amp; establishing transformation strategies/portfolios; and, leveraging </w:t>
      </w:r>
      <w:proofErr w:type="spellStart"/>
      <w:r w:rsidR="007F711C" w:rsidRPr="003F305A">
        <w:rPr>
          <w:rFonts w:ascii="Cambria" w:hAnsi="Cambria" w:cs="Arial"/>
          <w:bCs/>
          <w:iCs/>
          <w:sz w:val="22"/>
          <w:szCs w:val="22"/>
        </w:rPr>
        <w:t>costmanagement</w:t>
      </w:r>
      <w:proofErr w:type="spellEnd"/>
      <w:r w:rsidR="007F711C" w:rsidRPr="003F305A">
        <w:rPr>
          <w:rFonts w:ascii="Cambria" w:hAnsi="Cambria" w:cs="Arial"/>
          <w:bCs/>
          <w:iCs/>
          <w:sz w:val="22"/>
          <w:szCs w:val="22"/>
        </w:rPr>
        <w:t xml:space="preserve"> &amp; technology innovation to achieve results</w:t>
      </w:r>
      <w:r w:rsidRPr="003F305A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31283D" w:rsidRPr="003F305A">
        <w:rPr>
          <w:rFonts w:ascii="Cambria" w:hAnsi="Cambria" w:cs="Arial"/>
          <w:bCs/>
          <w:iCs/>
          <w:sz w:val="22"/>
          <w:szCs w:val="22"/>
        </w:rPr>
        <w:t>across</w:t>
      </w:r>
      <w:r w:rsidRPr="003F305A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7F711C" w:rsidRPr="003F305A">
        <w:rPr>
          <w:rFonts w:ascii="Cambria" w:hAnsi="Cambria" w:cs="Arial"/>
          <w:bCs/>
          <w:iCs/>
          <w:sz w:val="22"/>
          <w:szCs w:val="22"/>
        </w:rPr>
        <w:t>Consulting, Manufacturing, Government, Healthcare, Insurance</w:t>
      </w:r>
      <w:r w:rsidR="002322C2" w:rsidRPr="003F305A">
        <w:rPr>
          <w:rFonts w:ascii="Cambria" w:hAnsi="Cambria" w:cs="Arial"/>
          <w:bCs/>
          <w:iCs/>
          <w:sz w:val="22"/>
          <w:szCs w:val="22"/>
        </w:rPr>
        <w:t xml:space="preserve"> industries</w:t>
      </w:r>
      <w:r w:rsidR="0031283D" w:rsidRPr="003F305A">
        <w:rPr>
          <w:rFonts w:ascii="Cambria" w:hAnsi="Cambria" w:cs="Arial"/>
          <w:bCs/>
          <w:iCs/>
          <w:sz w:val="22"/>
          <w:szCs w:val="22"/>
        </w:rPr>
        <w:t xml:space="preserve">. </w:t>
      </w:r>
      <w:r w:rsidR="000F75A1" w:rsidRPr="003F305A">
        <w:rPr>
          <w:rFonts w:ascii="Cambria" w:hAnsi="Cambria" w:cs="Arial"/>
          <w:bCs/>
          <w:iCs/>
          <w:sz w:val="22"/>
          <w:szCs w:val="22"/>
        </w:rPr>
        <w:t xml:space="preserve"> </w:t>
      </w:r>
    </w:p>
    <w:p w14:paraId="060227C7" w14:textId="5D7ED25D" w:rsidR="00CF3A6C" w:rsidRPr="003F305A" w:rsidRDefault="0031283D" w:rsidP="003F305A">
      <w:pPr>
        <w:jc w:val="both"/>
        <w:rPr>
          <w:rFonts w:ascii="Cambria" w:hAnsi="Cambria" w:cs="Arial"/>
          <w:bCs/>
          <w:iCs/>
          <w:sz w:val="22"/>
          <w:szCs w:val="22"/>
        </w:rPr>
      </w:pPr>
      <w:r w:rsidRPr="003F305A">
        <w:rPr>
          <w:rFonts w:ascii="Cambria" w:hAnsi="Cambria" w:cs="Arial"/>
          <w:bCs/>
          <w:iCs/>
          <w:sz w:val="22"/>
          <w:szCs w:val="22"/>
        </w:rPr>
        <w:t>Holds</w:t>
      </w:r>
      <w:r w:rsidR="00F457F7" w:rsidRPr="003F305A">
        <w:rPr>
          <w:rFonts w:ascii="Cambria" w:hAnsi="Cambria" w:cs="Arial"/>
          <w:bCs/>
          <w:iCs/>
          <w:sz w:val="22"/>
          <w:szCs w:val="22"/>
        </w:rPr>
        <w:t xml:space="preserve"> credit </w:t>
      </w:r>
      <w:r w:rsidR="00DC1DCE" w:rsidRPr="003F305A">
        <w:rPr>
          <w:rFonts w:ascii="Cambria" w:hAnsi="Cambria" w:cs="Arial"/>
          <w:bCs/>
          <w:iCs/>
          <w:sz w:val="22"/>
          <w:szCs w:val="22"/>
        </w:rPr>
        <w:t xml:space="preserve">for </w:t>
      </w:r>
      <w:r w:rsidR="007F711C" w:rsidRPr="003F305A">
        <w:rPr>
          <w:rFonts w:ascii="Cambria" w:hAnsi="Cambria" w:cs="Arial"/>
          <w:bCs/>
          <w:iCs/>
          <w:sz w:val="22"/>
          <w:szCs w:val="22"/>
        </w:rPr>
        <w:t xml:space="preserve">partnering with operations &amp; technology, service providers (both MSP &amp; IT) with a record of maximizing value by strategically selecting the right solution &amp; partners - negotiating contracts - measuring &amp; managing performance </w:t>
      </w:r>
      <w:proofErr w:type="spellStart"/>
      <w:r w:rsidR="007F711C" w:rsidRPr="003F305A">
        <w:rPr>
          <w:rFonts w:ascii="Cambria" w:hAnsi="Cambria" w:cs="Arial"/>
          <w:bCs/>
          <w:iCs/>
          <w:sz w:val="22"/>
          <w:szCs w:val="22"/>
        </w:rPr>
        <w:t>ina</w:t>
      </w:r>
      <w:proofErr w:type="spellEnd"/>
      <w:r w:rsidR="007F711C" w:rsidRPr="003F305A">
        <w:rPr>
          <w:rFonts w:ascii="Cambria" w:hAnsi="Cambria" w:cs="Arial"/>
          <w:bCs/>
          <w:iCs/>
          <w:sz w:val="22"/>
          <w:szCs w:val="22"/>
        </w:rPr>
        <w:t xml:space="preserve"> culture of </w:t>
      </w:r>
      <w:proofErr w:type="spellStart"/>
      <w:r w:rsidR="007F711C" w:rsidRPr="003F305A">
        <w:rPr>
          <w:rFonts w:ascii="Cambria" w:hAnsi="Cambria" w:cs="Arial"/>
          <w:bCs/>
          <w:iCs/>
          <w:sz w:val="22"/>
          <w:szCs w:val="22"/>
        </w:rPr>
        <w:t>continuousimprovement</w:t>
      </w:r>
      <w:proofErr w:type="spellEnd"/>
      <w:r w:rsidR="007F711C" w:rsidRPr="003F305A">
        <w:rPr>
          <w:rFonts w:ascii="Cambria" w:hAnsi="Cambria" w:cs="Arial"/>
          <w:bCs/>
          <w:iCs/>
          <w:sz w:val="22"/>
          <w:szCs w:val="22"/>
        </w:rPr>
        <w:t xml:space="preserve">. </w:t>
      </w:r>
      <w:r w:rsidR="000F75A1" w:rsidRPr="003F305A">
        <w:rPr>
          <w:rFonts w:ascii="Cambria" w:hAnsi="Cambria" w:cs="Arial"/>
          <w:bCs/>
          <w:iCs/>
          <w:sz w:val="22"/>
          <w:szCs w:val="22"/>
        </w:rPr>
        <w:t xml:space="preserve"> </w:t>
      </w:r>
      <w:r w:rsidR="00F457F7" w:rsidRPr="003F305A">
        <w:rPr>
          <w:rFonts w:ascii="Cambria" w:hAnsi="Cambria" w:cs="Arial"/>
          <w:bCs/>
          <w:iCs/>
          <w:sz w:val="22"/>
          <w:szCs w:val="22"/>
        </w:rPr>
        <w:t xml:space="preserve">Articulate communicator with exceptional mentoring skills in transforming a low performing team to a high caliber work force coupled with proven abilities to understand people psychology backed by confidence to interact with individuals at all levels. </w:t>
      </w:r>
      <w:r w:rsidR="007F711C" w:rsidRPr="003F305A">
        <w:rPr>
          <w:rFonts w:ascii="Cambria" w:hAnsi="Cambria" w:cs="Arial"/>
          <w:bCs/>
          <w:iCs/>
          <w:sz w:val="22"/>
          <w:szCs w:val="22"/>
        </w:rPr>
        <w:t xml:space="preserve">Built strong interdisciplinary collaborative teams in financial &amp; technical services in healthcare, government, retail, &amp; manufacturing. </w:t>
      </w:r>
      <w:r w:rsidR="008D4BF4" w:rsidRPr="003F305A">
        <w:rPr>
          <w:rFonts w:ascii="Cambria" w:hAnsi="Cambria" w:cs="Arial"/>
          <w:bCs/>
          <w:iCs/>
          <w:sz w:val="22"/>
          <w:szCs w:val="22"/>
        </w:rPr>
        <w:t>Exceptional communication, presentation &amp; interpersonal skills with proficiency at grasping new concepts quickly and utilizing the same in a productive manner.</w:t>
      </w:r>
      <w:r w:rsidRPr="003F305A">
        <w:rPr>
          <w:rFonts w:ascii="Cambria" w:hAnsi="Cambria" w:cs="Arial"/>
          <w:bCs/>
          <w:iCs/>
          <w:sz w:val="22"/>
          <w:szCs w:val="22"/>
        </w:rPr>
        <w:t xml:space="preserve"> </w:t>
      </w:r>
    </w:p>
    <w:p w14:paraId="3012D009" w14:textId="3CEAAC11" w:rsidR="00867414" w:rsidRPr="003F305A" w:rsidRDefault="00536F95" w:rsidP="003F305A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 xml:space="preserve">~ </w:t>
      </w:r>
      <w:r w:rsidR="00867414" w:rsidRPr="003F305A">
        <w:rPr>
          <w:rFonts w:ascii="Cambria" w:hAnsi="Cambria" w:cs="Arial"/>
          <w:b/>
          <w:bCs/>
          <w:sz w:val="22"/>
          <w:szCs w:val="22"/>
        </w:rPr>
        <w:t>$8M in 1</w:t>
      </w:r>
      <w:r w:rsidR="00867414" w:rsidRPr="003F305A">
        <w:rPr>
          <w:rFonts w:ascii="Cambria" w:hAnsi="Cambria" w:cs="Arial"/>
          <w:b/>
          <w:bCs/>
          <w:sz w:val="22"/>
          <w:szCs w:val="22"/>
          <w:vertAlign w:val="superscript"/>
        </w:rPr>
        <w:t>st</w:t>
      </w:r>
      <w:r w:rsidR="00867414" w:rsidRPr="003F305A">
        <w:rPr>
          <w:rFonts w:ascii="Cambria" w:hAnsi="Cambria" w:cs="Arial"/>
          <w:b/>
          <w:bCs/>
          <w:sz w:val="22"/>
          <w:szCs w:val="22"/>
        </w:rPr>
        <w:t xml:space="preserve"> year savings, raised productivity &amp; secured wins of over $450M (&gt;$75M YOY for 5</w:t>
      </w:r>
      <w:r w:rsidR="002361A7" w:rsidRPr="003F305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867414" w:rsidRPr="003F305A">
        <w:rPr>
          <w:rFonts w:ascii="Cambria" w:hAnsi="Cambria" w:cs="Arial"/>
          <w:b/>
          <w:bCs/>
          <w:sz w:val="22"/>
          <w:szCs w:val="22"/>
        </w:rPr>
        <w:t>years) ~</w:t>
      </w:r>
    </w:p>
    <w:p w14:paraId="5CC3A7FC" w14:textId="77777777" w:rsidR="00867414" w:rsidRPr="003F305A" w:rsidRDefault="00867414" w:rsidP="003F305A">
      <w:pPr>
        <w:ind w:right="-26"/>
        <w:jc w:val="center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 xml:space="preserve">~ Boosted productivity by </w:t>
      </w:r>
      <w:r w:rsidR="000F75A1" w:rsidRPr="003F305A">
        <w:rPr>
          <w:rFonts w:ascii="Cambria" w:hAnsi="Cambria" w:cs="Arial"/>
          <w:b/>
          <w:bCs/>
          <w:sz w:val="22"/>
          <w:szCs w:val="22"/>
        </w:rPr>
        <w:t>4</w:t>
      </w:r>
      <w:r w:rsidRPr="003F305A">
        <w:rPr>
          <w:rFonts w:ascii="Cambria" w:hAnsi="Cambria" w:cs="Arial"/>
          <w:b/>
          <w:bCs/>
          <w:sz w:val="22"/>
          <w:szCs w:val="22"/>
        </w:rPr>
        <w:t xml:space="preserve">0% and </w:t>
      </w:r>
      <w:r w:rsidR="002361A7" w:rsidRPr="003F305A">
        <w:rPr>
          <w:rFonts w:ascii="Cambria" w:hAnsi="Cambria" w:cs="Arial"/>
          <w:b/>
          <w:bCs/>
          <w:sz w:val="22"/>
          <w:szCs w:val="22"/>
        </w:rPr>
        <w:t>r</w:t>
      </w:r>
      <w:r w:rsidRPr="003F305A">
        <w:rPr>
          <w:rFonts w:ascii="Cambria" w:hAnsi="Cambria" w:cs="Arial"/>
          <w:b/>
          <w:bCs/>
          <w:sz w:val="22"/>
          <w:szCs w:val="22"/>
        </w:rPr>
        <w:t>educed IT-related costs by ~34% (~$40M over a 2</w:t>
      </w:r>
      <w:r w:rsidR="002361A7" w:rsidRPr="003F305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F305A">
        <w:rPr>
          <w:rFonts w:ascii="Cambria" w:hAnsi="Cambria" w:cs="Arial"/>
          <w:b/>
          <w:bCs/>
          <w:sz w:val="22"/>
          <w:szCs w:val="22"/>
        </w:rPr>
        <w:t>year period) ~</w:t>
      </w:r>
    </w:p>
    <w:p w14:paraId="591049A9" w14:textId="77777777" w:rsidR="00867414" w:rsidRPr="003F305A" w:rsidRDefault="00867414" w:rsidP="003F305A">
      <w:pPr>
        <w:ind w:right="-26"/>
        <w:jc w:val="center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 xml:space="preserve">~ Lowered costs 20%, </w:t>
      </w:r>
      <w:r w:rsidR="002361A7" w:rsidRPr="003F305A">
        <w:rPr>
          <w:rFonts w:ascii="Cambria" w:hAnsi="Cambria" w:cs="Arial"/>
          <w:b/>
          <w:bCs/>
          <w:sz w:val="22"/>
          <w:szCs w:val="22"/>
        </w:rPr>
        <w:t>i</w:t>
      </w:r>
      <w:r w:rsidRPr="003F305A">
        <w:rPr>
          <w:rFonts w:ascii="Cambria" w:hAnsi="Cambria" w:cs="Arial"/>
          <w:b/>
          <w:bCs/>
          <w:sz w:val="22"/>
          <w:szCs w:val="22"/>
        </w:rPr>
        <w:t>ncreased win rates from 10% to 70%, and eliminated reschedules in &lt;6 months ~</w:t>
      </w:r>
    </w:p>
    <w:p w14:paraId="0C9881C0" w14:textId="7DDB3D3B" w:rsidR="00536F95" w:rsidRPr="003F305A" w:rsidRDefault="00867414" w:rsidP="003F305A">
      <w:pPr>
        <w:ind w:right="-26"/>
        <w:jc w:val="center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>~Decreased program</w:t>
      </w:r>
      <w:r w:rsidR="002361A7" w:rsidRPr="003F305A">
        <w:rPr>
          <w:rFonts w:ascii="Cambria" w:hAnsi="Cambria" w:cs="Arial"/>
          <w:b/>
          <w:bCs/>
          <w:sz w:val="22"/>
          <w:szCs w:val="22"/>
        </w:rPr>
        <w:t xml:space="preserve"> startup from 3 </w:t>
      </w:r>
      <w:proofErr w:type="spellStart"/>
      <w:r w:rsidR="002361A7" w:rsidRPr="003F305A">
        <w:rPr>
          <w:rFonts w:ascii="Cambria" w:hAnsi="Cambria" w:cs="Arial"/>
          <w:b/>
          <w:bCs/>
          <w:sz w:val="22"/>
          <w:szCs w:val="22"/>
        </w:rPr>
        <w:t>mths</w:t>
      </w:r>
      <w:proofErr w:type="spellEnd"/>
      <w:r w:rsidR="002361A7" w:rsidRPr="003F305A">
        <w:rPr>
          <w:rFonts w:ascii="Cambria" w:hAnsi="Cambria" w:cs="Arial"/>
          <w:b/>
          <w:bCs/>
          <w:sz w:val="22"/>
          <w:szCs w:val="22"/>
        </w:rPr>
        <w:t xml:space="preserve"> to 2 </w:t>
      </w:r>
      <w:proofErr w:type="spellStart"/>
      <w:r w:rsidR="002361A7" w:rsidRPr="003F305A">
        <w:rPr>
          <w:rFonts w:ascii="Cambria" w:hAnsi="Cambria" w:cs="Arial"/>
          <w:b/>
          <w:bCs/>
          <w:sz w:val="22"/>
          <w:szCs w:val="22"/>
        </w:rPr>
        <w:t>wks</w:t>
      </w:r>
      <w:proofErr w:type="spellEnd"/>
      <w:r w:rsidR="002361A7" w:rsidRPr="003F305A">
        <w:rPr>
          <w:rFonts w:ascii="Cambria" w:hAnsi="Cambria" w:cs="Arial"/>
          <w:b/>
          <w:bCs/>
          <w:sz w:val="22"/>
          <w:szCs w:val="22"/>
        </w:rPr>
        <w:t xml:space="preserve">; </w:t>
      </w:r>
      <w:r w:rsidRPr="003F305A">
        <w:rPr>
          <w:rFonts w:ascii="Cambria" w:hAnsi="Cambria" w:cs="Arial"/>
          <w:b/>
          <w:bCs/>
          <w:sz w:val="22"/>
          <w:szCs w:val="22"/>
        </w:rPr>
        <w:t>boosted customer sat (NPS) +40 pts in &lt;9 months ~</w:t>
      </w:r>
    </w:p>
    <w:p w14:paraId="51B650FB" w14:textId="5909151E" w:rsidR="00536F95" w:rsidRPr="003F305A" w:rsidRDefault="00D51AE0" w:rsidP="003F305A">
      <w:pPr>
        <w:pStyle w:val="ListParagraph"/>
        <w:tabs>
          <w:tab w:val="left" w:pos="2880"/>
          <w:tab w:val="left" w:pos="6480"/>
        </w:tabs>
        <w:ind w:left="187" w:right="101"/>
        <w:jc w:val="center"/>
        <w:rPr>
          <w:rFonts w:ascii="Cambria" w:hAnsi="Cambria" w:cs="Arial"/>
          <w:i/>
          <w:sz w:val="22"/>
          <w:szCs w:val="22"/>
        </w:rPr>
      </w:pPr>
      <w:r w:rsidRPr="003F305A">
        <w:rPr>
          <w:rFonts w:ascii="Cambria" w:hAnsi="Cambria" w:cs="Arial"/>
          <w:b/>
          <w:i/>
          <w:sz w:val="22"/>
          <w:szCs w:val="22"/>
          <w:u w:val="single"/>
        </w:rPr>
        <w:t>Skill Areas</w:t>
      </w:r>
      <w:r w:rsidR="00536F95" w:rsidRPr="003F305A">
        <w:rPr>
          <w:rFonts w:ascii="Cambria" w:hAnsi="Cambria" w:cs="Arial"/>
          <w:b/>
          <w:i/>
          <w:sz w:val="22"/>
          <w:szCs w:val="22"/>
          <w:u w:val="single"/>
        </w:rPr>
        <w:t>:</w:t>
      </w:r>
      <w:r w:rsidR="00536F95" w:rsidRPr="003F305A">
        <w:rPr>
          <w:rFonts w:ascii="Cambria" w:hAnsi="Cambria" w:cs="Arial"/>
          <w:b/>
          <w:i/>
          <w:sz w:val="22"/>
          <w:szCs w:val="22"/>
        </w:rPr>
        <w:t xml:space="preserve"> </w:t>
      </w:r>
      <w:r w:rsidR="004025F9" w:rsidRPr="003F305A">
        <w:rPr>
          <w:rFonts w:ascii="Cambria" w:hAnsi="Cambria" w:cs="Arial"/>
          <w:b/>
          <w:i/>
          <w:sz w:val="22"/>
          <w:szCs w:val="22"/>
        </w:rPr>
        <w:t xml:space="preserve"> </w:t>
      </w:r>
      <w:r w:rsidR="002D3DAC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D3DAC" w:rsidRPr="003F305A">
        <w:rPr>
          <w:rFonts w:ascii="Cambria" w:hAnsi="Cambria" w:cs="Arial"/>
          <w:i/>
          <w:sz w:val="22"/>
          <w:szCs w:val="22"/>
        </w:rPr>
        <w:t xml:space="preserve"> </w:t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Business Case/TCO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Operations Technology Management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Strategic Planning &amp; Technology Roadmaps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P&amp;L Accountability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Risk Mitigation</w:t>
      </w:r>
      <w:r w:rsidR="000F75A1" w:rsidRPr="003F305A">
        <w:rPr>
          <w:rFonts w:ascii="Cambria" w:hAnsi="Cambria" w:cs="Arial"/>
          <w:i/>
          <w:sz w:val="22"/>
          <w:szCs w:val="22"/>
        </w:rPr>
        <w:t xml:space="preserve"> &amp; </w:t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Governance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Budgeting &amp; Forecasting</w:t>
      </w:r>
      <w:r w:rsidR="000F75A1" w:rsidRPr="003F305A">
        <w:rPr>
          <w:rFonts w:ascii="Cambria" w:hAnsi="Cambria" w:cs="Arial"/>
          <w:i/>
          <w:sz w:val="22"/>
          <w:szCs w:val="22"/>
        </w:rPr>
        <w:t xml:space="preserve">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Program &amp; Project Management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Business &amp; Technology Unification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Compliance</w:t>
      </w:r>
      <w:r w:rsidR="000F75A1" w:rsidRPr="003F305A">
        <w:rPr>
          <w:rFonts w:ascii="Cambria" w:hAnsi="Cambria" w:cs="Arial"/>
          <w:i/>
          <w:sz w:val="22"/>
          <w:szCs w:val="22"/>
        </w:rPr>
        <w:t xml:space="preserve"> &amp; </w:t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Change Management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Leadership &amp; Team Building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Business Process Improvement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Lean Ingenuity &amp; Innovation (IoT/IIoT) </w:t>
      </w:r>
      <w:r w:rsidR="002361A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2361A7" w:rsidRPr="003F305A">
        <w:rPr>
          <w:rFonts w:ascii="Cambria" w:hAnsi="Cambria" w:cs="Arial"/>
          <w:i/>
          <w:sz w:val="22"/>
          <w:szCs w:val="22"/>
        </w:rPr>
        <w:t xml:space="preserve"> S</w:t>
      </w:r>
      <w:r w:rsidR="00F60377" w:rsidRPr="003F305A">
        <w:rPr>
          <w:rFonts w:ascii="Cambria" w:hAnsi="Cambria" w:cs="Arial"/>
          <w:i/>
          <w:sz w:val="22"/>
          <w:szCs w:val="22"/>
        </w:rPr>
        <w:t xml:space="preserve">trategic &amp; Operations Planning </w:t>
      </w:r>
      <w:r w:rsidR="00F457F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F457F7" w:rsidRPr="003F305A">
        <w:rPr>
          <w:rFonts w:ascii="Cambria" w:hAnsi="Cambria" w:cs="Arial"/>
          <w:i/>
          <w:sz w:val="22"/>
          <w:szCs w:val="22"/>
        </w:rPr>
        <w:t xml:space="preserve"> Business Development </w:t>
      </w:r>
      <w:r w:rsidR="00F457F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F457F7" w:rsidRPr="003F305A">
        <w:rPr>
          <w:rFonts w:ascii="Cambria" w:hAnsi="Cambria" w:cs="Arial"/>
          <w:i/>
          <w:sz w:val="22"/>
          <w:szCs w:val="22"/>
        </w:rPr>
        <w:t xml:space="preserve"> Cross Function Team Leadership </w:t>
      </w:r>
      <w:r w:rsidR="00F457F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F457F7" w:rsidRPr="003F305A">
        <w:rPr>
          <w:rFonts w:ascii="Cambria" w:hAnsi="Cambria" w:cs="Arial"/>
          <w:i/>
          <w:sz w:val="22"/>
          <w:szCs w:val="22"/>
        </w:rPr>
        <w:t xml:space="preserve"> Competitive Analysis </w:t>
      </w:r>
      <w:r w:rsidR="00F457F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F457F7" w:rsidRPr="003F305A">
        <w:rPr>
          <w:rFonts w:ascii="Cambria" w:hAnsi="Cambria" w:cs="Arial"/>
          <w:i/>
          <w:sz w:val="22"/>
          <w:szCs w:val="22"/>
        </w:rPr>
        <w:t xml:space="preserve"> </w:t>
      </w:r>
      <w:r w:rsidR="00CA38C6" w:rsidRPr="003F305A">
        <w:rPr>
          <w:rFonts w:ascii="Cambria" w:hAnsi="Cambria" w:cs="Arial"/>
          <w:i/>
          <w:sz w:val="22"/>
          <w:szCs w:val="22"/>
        </w:rPr>
        <w:t>Leadership</w:t>
      </w:r>
      <w:r w:rsidR="000B2557" w:rsidRPr="003F305A">
        <w:rPr>
          <w:rFonts w:ascii="Cambria" w:hAnsi="Cambria" w:cs="Arial"/>
          <w:i/>
          <w:sz w:val="22"/>
          <w:szCs w:val="22"/>
        </w:rPr>
        <w:t xml:space="preserve"> Presence </w:t>
      </w:r>
      <w:r w:rsidR="00CA38C6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CA38C6" w:rsidRPr="003F305A">
        <w:rPr>
          <w:rFonts w:ascii="Cambria" w:hAnsi="Cambria" w:cs="Arial"/>
          <w:i/>
          <w:sz w:val="22"/>
          <w:szCs w:val="22"/>
        </w:rPr>
        <w:t xml:space="preserve"> </w:t>
      </w:r>
      <w:r w:rsidR="00F457F7" w:rsidRPr="003F305A">
        <w:rPr>
          <w:rFonts w:ascii="Cambria" w:hAnsi="Cambria" w:cs="Arial"/>
          <w:i/>
          <w:sz w:val="22"/>
          <w:szCs w:val="22"/>
        </w:rPr>
        <w:t>Customer</w:t>
      </w:r>
      <w:r w:rsidR="000B2557" w:rsidRPr="003F305A">
        <w:rPr>
          <w:rFonts w:ascii="Cambria" w:hAnsi="Cambria" w:cs="Arial"/>
          <w:i/>
          <w:sz w:val="22"/>
          <w:szCs w:val="22"/>
        </w:rPr>
        <w:t>-centric</w:t>
      </w:r>
      <w:r w:rsidR="00F457F7" w:rsidRPr="003F305A">
        <w:rPr>
          <w:rFonts w:ascii="Cambria" w:hAnsi="Cambria" w:cs="Arial"/>
          <w:i/>
          <w:sz w:val="22"/>
          <w:szCs w:val="22"/>
        </w:rPr>
        <w:t xml:space="preserve"> </w:t>
      </w:r>
      <w:r w:rsidR="00F457F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F457F7" w:rsidRPr="003F305A">
        <w:rPr>
          <w:rFonts w:ascii="Cambria" w:hAnsi="Cambria" w:cs="Arial"/>
          <w:i/>
          <w:sz w:val="22"/>
          <w:szCs w:val="22"/>
        </w:rPr>
        <w:t xml:space="preserve"> Problem Solving </w:t>
      </w:r>
      <w:r w:rsidR="00F457F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F457F7" w:rsidRPr="003F305A">
        <w:rPr>
          <w:rFonts w:ascii="Cambria" w:hAnsi="Cambria" w:cs="Arial"/>
          <w:i/>
          <w:sz w:val="22"/>
          <w:szCs w:val="22"/>
        </w:rPr>
        <w:t xml:space="preserve"> Interpersonal </w:t>
      </w:r>
      <w:r w:rsidR="007B12B7" w:rsidRPr="003F305A">
        <w:rPr>
          <w:rFonts w:ascii="Cambria" w:hAnsi="Cambria" w:cs="Arial"/>
          <w:i/>
          <w:sz w:val="22"/>
          <w:szCs w:val="22"/>
        </w:rPr>
        <w:t xml:space="preserve">&amp; </w:t>
      </w:r>
      <w:r w:rsidR="005A67BF" w:rsidRPr="003F305A">
        <w:rPr>
          <w:rFonts w:ascii="Cambria" w:hAnsi="Cambria" w:cs="Arial"/>
          <w:i/>
          <w:sz w:val="22"/>
          <w:szCs w:val="22"/>
        </w:rPr>
        <w:t xml:space="preserve">Communication </w:t>
      </w:r>
      <w:r w:rsidR="00F457F7" w:rsidRPr="003F305A">
        <w:rPr>
          <w:rFonts w:ascii="Cambria" w:hAnsi="Cambria" w:cs="Arial"/>
          <w:i/>
          <w:sz w:val="22"/>
          <w:szCs w:val="22"/>
        </w:rPr>
        <w:t xml:space="preserve">Skills </w:t>
      </w:r>
      <w:r w:rsidR="00F457F7" w:rsidRPr="003F305A">
        <w:rPr>
          <w:rFonts w:ascii="Cambria" w:hAnsi="Cambria" w:cs="Arial"/>
          <w:i/>
          <w:sz w:val="22"/>
          <w:szCs w:val="22"/>
        </w:rPr>
        <w:sym w:font="Wingdings" w:char="F077"/>
      </w:r>
      <w:r w:rsidR="00F457F7" w:rsidRPr="003F305A">
        <w:rPr>
          <w:rFonts w:ascii="Cambria" w:hAnsi="Cambria" w:cs="Arial"/>
          <w:i/>
          <w:sz w:val="22"/>
          <w:szCs w:val="22"/>
        </w:rPr>
        <w:t xml:space="preserve"> Analytical Skills</w:t>
      </w:r>
    </w:p>
    <w:p w14:paraId="5E5B73DB" w14:textId="77777777" w:rsidR="003F305A" w:rsidRPr="003F305A" w:rsidRDefault="003F305A" w:rsidP="003F305A">
      <w:pPr>
        <w:ind w:right="-29"/>
        <w:jc w:val="center"/>
        <w:rPr>
          <w:rFonts w:ascii="Cambria" w:hAnsi="Cambria" w:cs="Arial"/>
          <w:b/>
          <w:sz w:val="22"/>
          <w:szCs w:val="22"/>
        </w:rPr>
      </w:pPr>
    </w:p>
    <w:p w14:paraId="3727265F" w14:textId="2C80F9EC" w:rsidR="00536F95" w:rsidRPr="003F305A" w:rsidRDefault="00536F95" w:rsidP="006F0E75">
      <w:pPr>
        <w:shd w:val="clear" w:color="auto" w:fill="000000"/>
        <w:ind w:right="-29"/>
        <w:jc w:val="center"/>
        <w:rPr>
          <w:rFonts w:ascii="Cambria" w:hAnsi="Cambria" w:cs="Arial"/>
          <w:b/>
          <w:sz w:val="22"/>
          <w:szCs w:val="22"/>
        </w:rPr>
      </w:pPr>
      <w:r w:rsidRPr="003F305A">
        <w:rPr>
          <w:rFonts w:ascii="Cambria" w:hAnsi="Cambria" w:cs="Arial"/>
          <w:b/>
          <w:sz w:val="22"/>
          <w:szCs w:val="22"/>
        </w:rPr>
        <w:t>PROFESSIONAL EXPERIENCE</w:t>
      </w:r>
    </w:p>
    <w:p w14:paraId="73F7D4FD" w14:textId="06C9E23B" w:rsidR="00FB004D" w:rsidRPr="003F305A" w:rsidRDefault="002361A7" w:rsidP="003F305A">
      <w:pPr>
        <w:tabs>
          <w:tab w:val="left" w:pos="7578"/>
        </w:tabs>
        <w:jc w:val="both"/>
        <w:rPr>
          <w:rFonts w:ascii="Cambria" w:hAnsi="Cambria" w:cs="Arial"/>
          <w:b/>
          <w:smallCaps/>
          <w:sz w:val="22"/>
          <w:szCs w:val="22"/>
        </w:rPr>
      </w:pPr>
      <w:r w:rsidRPr="003F305A">
        <w:rPr>
          <w:rFonts w:ascii="Cambria" w:hAnsi="Cambria" w:cs="Arial"/>
          <w:b/>
          <w:bCs/>
          <w:smallCaps/>
          <w:sz w:val="22"/>
          <w:szCs w:val="22"/>
        </w:rPr>
        <w:t>DGC</w:t>
      </w:r>
      <w:r w:rsidR="00945C8C" w:rsidRPr="003F305A">
        <w:rPr>
          <w:rFonts w:ascii="Cambria" w:hAnsi="Cambria" w:cs="Arial"/>
          <w:b/>
          <w:bCs/>
          <w:smallCaps/>
          <w:sz w:val="22"/>
          <w:szCs w:val="22"/>
        </w:rPr>
        <w:t>p</w:t>
      </w:r>
      <w:r w:rsidRPr="003F305A">
        <w:rPr>
          <w:rFonts w:ascii="Cambria" w:hAnsi="Cambria" w:cs="Arial"/>
          <w:b/>
          <w:bCs/>
          <w:smallCaps/>
          <w:sz w:val="22"/>
          <w:szCs w:val="22"/>
        </w:rPr>
        <w:t>artners LLC, USA – Greater Portland, ME</w:t>
      </w:r>
    </w:p>
    <w:p w14:paraId="05B2DCE2" w14:textId="77777777" w:rsidR="00FB004D" w:rsidRPr="003F305A" w:rsidRDefault="002361A7" w:rsidP="003F305A">
      <w:pPr>
        <w:tabs>
          <w:tab w:val="left" w:pos="7578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>Chief Administrative Officer – Strategic Consulting Services</w:t>
      </w:r>
    </w:p>
    <w:p w14:paraId="39D07E07" w14:textId="22FDCEC4" w:rsidR="00FB004D" w:rsidRPr="003F305A" w:rsidRDefault="003F305A" w:rsidP="003F305A">
      <w:pPr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  <w:lang w:val="en"/>
        </w:rPr>
        <w:t>Dec 2012 – Present</w:t>
      </w:r>
    </w:p>
    <w:p w14:paraId="0E7FA7AA" w14:textId="24A3A4BE" w:rsidR="0061723F" w:rsidRPr="003F305A" w:rsidRDefault="002361A7" w:rsidP="003F305A">
      <w:pPr>
        <w:jc w:val="both"/>
        <w:rPr>
          <w:rFonts w:ascii="Cambria" w:hAnsi="Cambria" w:cs="Arial"/>
          <w:bCs/>
          <w:sz w:val="22"/>
          <w:szCs w:val="22"/>
        </w:rPr>
      </w:pPr>
      <w:r w:rsidRPr="003F305A">
        <w:rPr>
          <w:rFonts w:ascii="Cambria" w:hAnsi="Cambria" w:cs="Arial"/>
          <w:bCs/>
          <w:sz w:val="22"/>
          <w:szCs w:val="22"/>
        </w:rPr>
        <w:t>Business-IT consultancy focused on enabling business-IT solutions (Assess-Strategy–Select–Implement-Optimize) in healthcare, government, insurance, retail &amp; manufacturing sectors</w:t>
      </w:r>
      <w:r w:rsidR="0061723F" w:rsidRPr="003F305A">
        <w:rPr>
          <w:rFonts w:ascii="Cambria" w:hAnsi="Cambria" w:cs="Arial"/>
          <w:bCs/>
          <w:sz w:val="22"/>
          <w:szCs w:val="22"/>
          <w:lang w:val="en"/>
        </w:rPr>
        <w:t>.</w:t>
      </w:r>
      <w:r w:rsidR="00322B51" w:rsidRPr="003F305A">
        <w:rPr>
          <w:rFonts w:ascii="Cambria" w:hAnsi="Cambria" w:cs="Arial"/>
          <w:bCs/>
          <w:sz w:val="22"/>
          <w:szCs w:val="22"/>
          <w:lang w:val="en"/>
        </w:rPr>
        <w:t xml:space="preserve"> </w:t>
      </w:r>
      <w:r w:rsidR="00BC1AC1" w:rsidRPr="003F305A">
        <w:rPr>
          <w:rFonts w:ascii="Cambria" w:hAnsi="Cambria" w:cs="Arial"/>
          <w:bCs/>
          <w:sz w:val="22"/>
          <w:szCs w:val="22"/>
          <w:lang w:val="en"/>
        </w:rPr>
        <w:t xml:space="preserve"> </w:t>
      </w:r>
      <w:r w:rsidR="00322B51" w:rsidRPr="003F305A">
        <w:rPr>
          <w:rFonts w:ascii="Cambria" w:hAnsi="Cambria" w:cs="Arial"/>
          <w:bCs/>
          <w:sz w:val="22"/>
          <w:szCs w:val="22"/>
        </w:rPr>
        <w:t xml:space="preserve">Boutique consulting firm </w:t>
      </w:r>
      <w:r w:rsidR="00BC1AC1" w:rsidRPr="003F305A">
        <w:rPr>
          <w:rFonts w:ascii="Cambria" w:hAnsi="Cambria" w:cs="Arial"/>
          <w:bCs/>
          <w:sz w:val="22"/>
          <w:szCs w:val="22"/>
        </w:rPr>
        <w:t xml:space="preserve">leveraging leadership experience (as a former CIO and CIO-Adviser) </w:t>
      </w:r>
      <w:r w:rsidR="00322B51" w:rsidRPr="003F305A">
        <w:rPr>
          <w:rFonts w:ascii="Cambria" w:hAnsi="Cambria" w:cs="Arial"/>
          <w:bCs/>
          <w:sz w:val="22"/>
          <w:szCs w:val="22"/>
        </w:rPr>
        <w:t>helping our client organizations control costs and schedule for their most strategic programs and projects – mentoring and driving teams in best practices to assure sustainable change management and governance disciplines.</w:t>
      </w:r>
    </w:p>
    <w:p w14:paraId="524FE56C" w14:textId="44E8B152" w:rsidR="002361A7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Drive assessments, development, delivery of transformations - improving IT governance &amp; technology utilization, reducing wasteful spend &amp; adopting TCO, enhancing investment planning &amp; controls </w:t>
      </w:r>
      <w:r w:rsidR="000E5239" w:rsidRPr="003F305A">
        <w:rPr>
          <w:rFonts w:ascii="Cambria" w:hAnsi="Cambria" w:cs="Arial"/>
          <w:color w:val="auto"/>
          <w:sz w:val="22"/>
          <w:szCs w:val="22"/>
          <w:lang w:eastAsia="en-US"/>
        </w:rPr>
        <w:t>with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optimiz</w:t>
      </w:r>
      <w:r w:rsidR="000E5239" w:rsidRPr="003F305A">
        <w:rPr>
          <w:rFonts w:ascii="Cambria" w:hAnsi="Cambria" w:cs="Arial"/>
          <w:color w:val="auto"/>
          <w:sz w:val="22"/>
          <w:szCs w:val="22"/>
          <w:lang w:eastAsia="en-US"/>
        </w:rPr>
        <w:t>ed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processes.</w:t>
      </w:r>
    </w:p>
    <w:p w14:paraId="5E2130B5" w14:textId="606D95B0" w:rsidR="002361A7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Facilitate strategic planning &amp; governance (including b</w:t>
      </w:r>
      <w:r w:rsidR="000E5239" w:rsidRPr="003F305A">
        <w:rPr>
          <w:rFonts w:ascii="Cambria" w:hAnsi="Cambria" w:cs="Arial"/>
          <w:color w:val="auto"/>
          <w:sz w:val="22"/>
          <w:szCs w:val="22"/>
          <w:lang w:eastAsia="en-US"/>
        </w:rPr>
        <w:t>iz-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IT strategies, balanced scorecard (BSC); meaningful metrics; application rationalization; develop-maintain-communicate roadmaps; </w:t>
      </w:r>
      <w:r w:rsidR="000E5239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and,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translat</w:t>
      </w:r>
      <w:r w:rsidR="000E5239" w:rsidRPr="003F305A">
        <w:rPr>
          <w:rFonts w:ascii="Cambria" w:hAnsi="Cambria" w:cs="Arial"/>
          <w:color w:val="auto"/>
          <w:sz w:val="22"/>
          <w:szCs w:val="22"/>
          <w:lang w:eastAsia="en-US"/>
        </w:rPr>
        <w:t>ing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requirements into </w:t>
      </w:r>
      <w:r w:rsidR="0090484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integrated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solutions.</w:t>
      </w:r>
    </w:p>
    <w:p w14:paraId="3A566CBE" w14:textId="77777777" w:rsidR="002361A7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Build operational tech focus producing end-to-end innovations, improved performance, and continuous improvement.</w:t>
      </w:r>
    </w:p>
    <w:p w14:paraId="20967876" w14:textId="77777777" w:rsidR="00C31B50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Resolve critical</w:t>
      </w:r>
      <w:r w:rsidR="00C31B5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issues &amp;</w:t>
      </w:r>
      <w:r w:rsidR="00C31B5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maximize business value through rigorous analyses &amp; developing strategic/technology roadmaps to address them. </w:t>
      </w:r>
    </w:p>
    <w:p w14:paraId="47980CA0" w14:textId="77777777" w:rsidR="00C31B50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Ensure identification &amp; analysis of problems &amp; improvements, partnering with stakeholders to consider the appropriate innovative solutions to solve these problems. </w:t>
      </w:r>
    </w:p>
    <w:p w14:paraId="2F293416" w14:textId="6CE73BA9" w:rsidR="002361A7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Conduct business diagnostics &amp; assess functional areas for innovation</w:t>
      </w:r>
      <w:r w:rsidR="00BC1AC1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and </w:t>
      </w:r>
      <w:proofErr w:type="spellStart"/>
      <w:r w:rsidR="00BC1AC1" w:rsidRPr="003F305A">
        <w:rPr>
          <w:rFonts w:ascii="Cambria" w:hAnsi="Cambria" w:cs="Arial"/>
          <w:color w:val="auto"/>
          <w:sz w:val="22"/>
          <w:szCs w:val="22"/>
          <w:lang w:eastAsia="en-US"/>
        </w:rPr>
        <w:t>I</w:t>
      </w:r>
      <w:r w:rsidR="000E5239" w:rsidRPr="003F305A">
        <w:rPr>
          <w:rFonts w:ascii="Cambria" w:hAnsi="Cambria" w:cs="Arial"/>
          <w:color w:val="auto"/>
          <w:sz w:val="22"/>
          <w:szCs w:val="22"/>
          <w:lang w:eastAsia="en-US"/>
        </w:rPr>
        <w:t>i</w:t>
      </w:r>
      <w:r w:rsidR="00BC1AC1" w:rsidRPr="003F305A">
        <w:rPr>
          <w:rFonts w:ascii="Cambria" w:hAnsi="Cambria" w:cs="Arial"/>
          <w:color w:val="auto"/>
          <w:sz w:val="22"/>
          <w:szCs w:val="22"/>
          <w:lang w:eastAsia="en-US"/>
        </w:rPr>
        <w:t>oT</w:t>
      </w:r>
      <w:proofErr w:type="spellEnd"/>
      <w:r w:rsidR="000E5239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/ operational technology readiness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.</w:t>
      </w:r>
    </w:p>
    <w:p w14:paraId="5AC0014A" w14:textId="77777777" w:rsidR="00C31B50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lastRenderedPageBreak/>
        <w:t>Provide engagement &amp; subject matter expertise</w:t>
      </w:r>
      <w:r w:rsidR="00C31B5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supporting stakeholders in proposal development and other business development (across multiple industries). </w:t>
      </w:r>
    </w:p>
    <w:p w14:paraId="12FE50CC" w14:textId="77777777" w:rsidR="002361A7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Proactively earn</w:t>
      </w:r>
      <w:r w:rsidR="00C31B5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new opportunities to address client pains and continuously research for creative solutions to address client’s business-IT needs.</w:t>
      </w:r>
    </w:p>
    <w:p w14:paraId="416E5E94" w14:textId="64F9FF47" w:rsidR="00C31B50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Collegially assure integration of solutions, orchestrating through a team culture, while championing Transformation (TMOs) &amp; Program</w:t>
      </w:r>
      <w:r w:rsidR="000E5239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/</w:t>
      </w:r>
      <w:r w:rsidR="000E5239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Project Management Offices (PMOs) with diverse teams. </w:t>
      </w:r>
    </w:p>
    <w:p w14:paraId="422F1DA5" w14:textId="77777777" w:rsidR="002361A7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Ardent leader driving</w:t>
      </w:r>
      <w:r w:rsidR="00C31B5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high-quality results, client-centricity,</w:t>
      </w:r>
      <w:r w:rsidR="00C31B5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team cohesion, integration of</w:t>
      </w:r>
      <w:r w:rsidR="00C31B5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SMEs, and assuring a sustainable success culture.</w:t>
      </w:r>
    </w:p>
    <w:p w14:paraId="24912087" w14:textId="77777777" w:rsidR="00C31B50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Immersive &amp; experiential team leadership facilitating strategic planning-development-execution/integration, solution selection-implementation-optimization, business transformations.</w:t>
      </w:r>
    </w:p>
    <w:p w14:paraId="6E99AFDC" w14:textId="77777777" w:rsidR="002361A7" w:rsidRPr="003F305A" w:rsidRDefault="002361A7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Build consistency &amp;</w:t>
      </w:r>
      <w:r w:rsidR="00C31B5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best practice toolkits that foster multi-dimensional short- &amp; long-term strategic planning to effectively manage &amp; coordinate process and technology investments within a cohesive strategy.</w:t>
      </w:r>
    </w:p>
    <w:p w14:paraId="18FC7C71" w14:textId="2482A199" w:rsidR="00D95B6D" w:rsidRPr="003F305A" w:rsidRDefault="000E5239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En</w:t>
      </w:r>
      <w:r w:rsidR="006D7331" w:rsidRPr="003F305A">
        <w:rPr>
          <w:rFonts w:ascii="Cambria" w:hAnsi="Cambria" w:cs="Arial"/>
          <w:color w:val="auto"/>
          <w:sz w:val="22"/>
          <w:szCs w:val="22"/>
          <w:lang w:eastAsia="en-US"/>
        </w:rPr>
        <w:t>h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ance </w:t>
      </w:r>
      <w:r w:rsidR="00F457F7" w:rsidRPr="003F305A">
        <w:rPr>
          <w:rFonts w:ascii="Cambria" w:hAnsi="Cambria" w:cs="Arial"/>
          <w:color w:val="auto"/>
          <w:sz w:val="22"/>
          <w:szCs w:val="22"/>
          <w:lang w:eastAsia="en-US"/>
        </w:rPr>
        <w:t>quot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ing</w:t>
      </w:r>
      <w:r w:rsidR="00F457F7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completion from 3</w:t>
      </w:r>
      <w:r w:rsidR="00B04394" w:rsidRPr="003F305A">
        <w:rPr>
          <w:rFonts w:ascii="Cambria" w:hAnsi="Cambria" w:cs="Arial"/>
          <w:color w:val="auto"/>
          <w:sz w:val="22"/>
          <w:szCs w:val="22"/>
          <w:lang w:eastAsia="en-US"/>
        </w:rPr>
        <w:t>+</w:t>
      </w:r>
      <w:r w:rsidR="00F457F7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weeks to 3 days, resulting in increased customer satisfaction </w:t>
      </w:r>
      <w:r w:rsidR="00824FC0" w:rsidRPr="003F305A">
        <w:rPr>
          <w:rFonts w:ascii="Cambria" w:hAnsi="Cambria" w:cs="Arial"/>
          <w:color w:val="auto"/>
          <w:sz w:val="22"/>
          <w:szCs w:val="22"/>
          <w:lang w:eastAsia="en-US"/>
        </w:rPr>
        <w:t>&amp;</w:t>
      </w:r>
      <w:r w:rsidR="00F457F7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service</w:t>
      </w:r>
      <w:r w:rsidR="00824FC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quality</w:t>
      </w:r>
    </w:p>
    <w:p w14:paraId="293EB5B9" w14:textId="77777777" w:rsidR="000E5E7B" w:rsidRPr="003F305A" w:rsidRDefault="000E5E7B" w:rsidP="003F305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65CE364C" w14:textId="45EDA51F" w:rsidR="00A9022F" w:rsidRPr="003F305A" w:rsidRDefault="00C31B50" w:rsidP="003F305A">
      <w:pPr>
        <w:tabs>
          <w:tab w:val="left" w:pos="7578"/>
        </w:tabs>
        <w:jc w:val="both"/>
        <w:rPr>
          <w:rFonts w:ascii="Cambria" w:hAnsi="Cambria" w:cs="Arial"/>
          <w:b/>
          <w:smallCaps/>
          <w:sz w:val="22"/>
          <w:szCs w:val="22"/>
        </w:rPr>
      </w:pPr>
      <w:r w:rsidRPr="003F305A">
        <w:rPr>
          <w:rFonts w:ascii="Cambria" w:hAnsi="Cambria" w:cs="Arial"/>
          <w:b/>
          <w:bCs/>
          <w:smallCaps/>
          <w:sz w:val="22"/>
          <w:szCs w:val="22"/>
          <w:lang w:val="en"/>
        </w:rPr>
        <w:t>United Health Group</w:t>
      </w:r>
      <w:r w:rsidR="00322B51" w:rsidRPr="003F305A">
        <w:rPr>
          <w:rFonts w:ascii="Cambria" w:hAnsi="Cambria" w:cs="Arial"/>
          <w:b/>
          <w:bCs/>
          <w:smallCaps/>
          <w:sz w:val="22"/>
          <w:szCs w:val="22"/>
          <w:lang w:val="en"/>
        </w:rPr>
        <w:t xml:space="preserve"> – Optum/OptumInsight</w:t>
      </w:r>
      <w:r w:rsidRPr="003F305A">
        <w:rPr>
          <w:rFonts w:ascii="Cambria" w:hAnsi="Cambria" w:cs="Arial"/>
          <w:b/>
          <w:bCs/>
          <w:smallCaps/>
          <w:sz w:val="22"/>
          <w:szCs w:val="22"/>
          <w:lang w:val="en"/>
        </w:rPr>
        <w:t>, USA – Minnetonka, MN</w:t>
      </w:r>
      <w:r w:rsidR="000C1C28" w:rsidRPr="003F305A">
        <w:rPr>
          <w:rFonts w:ascii="Cambria" w:hAnsi="Cambria" w:cs="Arial"/>
          <w:b/>
          <w:bCs/>
          <w:smallCaps/>
          <w:sz w:val="22"/>
          <w:szCs w:val="22"/>
          <w:lang w:val="en"/>
        </w:rPr>
        <w:t xml:space="preserve"> </w:t>
      </w:r>
    </w:p>
    <w:p w14:paraId="61A3FFD7" w14:textId="77777777" w:rsidR="003F305A" w:rsidRDefault="00C31B50" w:rsidP="003F305A">
      <w:pPr>
        <w:tabs>
          <w:tab w:val="left" w:pos="7578"/>
        </w:tabs>
        <w:jc w:val="both"/>
        <w:rPr>
          <w:rFonts w:ascii="Cambria" w:hAnsi="Cambria" w:cs="Arial"/>
          <w:b/>
          <w:sz w:val="22"/>
          <w:szCs w:val="22"/>
          <w:lang w:val="en"/>
        </w:rPr>
      </w:pPr>
      <w:r w:rsidRPr="003F305A">
        <w:rPr>
          <w:rFonts w:ascii="Cambria" w:hAnsi="Cambria" w:cs="Arial"/>
          <w:b/>
          <w:sz w:val="22"/>
          <w:szCs w:val="22"/>
          <w:lang w:val="en"/>
        </w:rPr>
        <w:t>Vice President – Government Programs</w:t>
      </w:r>
    </w:p>
    <w:p w14:paraId="7AC84DF2" w14:textId="77777777" w:rsidR="003F305A" w:rsidRPr="003F305A" w:rsidRDefault="003F305A" w:rsidP="003F305A">
      <w:pPr>
        <w:tabs>
          <w:tab w:val="left" w:pos="7578"/>
        </w:tabs>
        <w:jc w:val="both"/>
        <w:rPr>
          <w:rFonts w:ascii="Cambria" w:hAnsi="Cambria" w:cs="Arial"/>
          <w:b/>
          <w:bCs/>
          <w:sz w:val="22"/>
          <w:szCs w:val="22"/>
          <w:lang w:val="en"/>
        </w:rPr>
      </w:pPr>
      <w:r w:rsidRPr="003F305A">
        <w:rPr>
          <w:rFonts w:ascii="Cambria" w:hAnsi="Cambria" w:cs="Arial"/>
          <w:b/>
          <w:bCs/>
          <w:sz w:val="22"/>
          <w:szCs w:val="22"/>
          <w:lang w:val="en"/>
        </w:rPr>
        <w:t>’10-‘12</w:t>
      </w:r>
    </w:p>
    <w:p w14:paraId="656A908B" w14:textId="77777777" w:rsidR="003F305A" w:rsidRPr="003F305A" w:rsidRDefault="003F305A" w:rsidP="003F305A">
      <w:pPr>
        <w:tabs>
          <w:tab w:val="left" w:pos="7578"/>
        </w:tabs>
        <w:jc w:val="both"/>
        <w:rPr>
          <w:rFonts w:ascii="Cambria" w:hAnsi="Cambria" w:cs="Arial"/>
          <w:b/>
          <w:sz w:val="22"/>
          <w:szCs w:val="22"/>
          <w:lang w:val="en"/>
        </w:rPr>
      </w:pPr>
      <w:r w:rsidRPr="003F305A">
        <w:rPr>
          <w:rFonts w:ascii="Cambria" w:hAnsi="Cambria" w:cs="Arial"/>
          <w:b/>
          <w:sz w:val="22"/>
          <w:szCs w:val="22"/>
          <w:lang w:val="en"/>
        </w:rPr>
        <w:t>Managing Director – PPMO</w:t>
      </w:r>
    </w:p>
    <w:p w14:paraId="3305F560" w14:textId="4437FF16" w:rsidR="00FB004D" w:rsidRPr="003F305A" w:rsidRDefault="003F305A" w:rsidP="003F305A">
      <w:pPr>
        <w:tabs>
          <w:tab w:val="left" w:pos="7578"/>
        </w:tabs>
        <w:jc w:val="both"/>
        <w:rPr>
          <w:rFonts w:ascii="Cambria" w:hAnsi="Cambria" w:cs="Arial"/>
          <w:b/>
          <w:sz w:val="22"/>
          <w:szCs w:val="22"/>
          <w:lang w:val="en"/>
        </w:rPr>
      </w:pPr>
      <w:r w:rsidRPr="003F305A">
        <w:rPr>
          <w:rFonts w:ascii="Cambria" w:hAnsi="Cambria" w:cs="Arial"/>
          <w:b/>
          <w:bCs/>
          <w:sz w:val="22"/>
          <w:szCs w:val="22"/>
          <w:lang w:val="en"/>
        </w:rPr>
        <w:t>’07-’09</w:t>
      </w:r>
    </w:p>
    <w:p w14:paraId="3D69DF56" w14:textId="5DA62AE8" w:rsidR="00A522C6" w:rsidRPr="003F305A" w:rsidRDefault="00322B51" w:rsidP="003F305A">
      <w:pPr>
        <w:jc w:val="both"/>
        <w:rPr>
          <w:rFonts w:ascii="Cambria" w:hAnsi="Cambria" w:cs="Arial"/>
          <w:bCs/>
          <w:sz w:val="22"/>
          <w:szCs w:val="22"/>
          <w:lang w:val="en"/>
        </w:rPr>
      </w:pPr>
      <w:r w:rsidRPr="003F305A">
        <w:rPr>
          <w:rFonts w:ascii="Cambria" w:hAnsi="Cambria" w:cs="Arial"/>
          <w:bCs/>
          <w:sz w:val="22"/>
          <w:szCs w:val="22"/>
          <w:lang w:val="en"/>
        </w:rPr>
        <w:t>OptumInsight, Inc. operates as a consulting firm for the health industries provid</w:t>
      </w:r>
      <w:r w:rsidR="0057224E" w:rsidRPr="003F305A">
        <w:rPr>
          <w:rFonts w:ascii="Cambria" w:hAnsi="Cambria" w:cs="Arial"/>
          <w:bCs/>
          <w:sz w:val="22"/>
          <w:szCs w:val="22"/>
          <w:lang w:val="en"/>
        </w:rPr>
        <w:t>ing</w:t>
      </w:r>
      <w:r w:rsidRPr="003F305A">
        <w:rPr>
          <w:rFonts w:ascii="Cambria" w:hAnsi="Cambria" w:cs="Arial"/>
          <w:bCs/>
          <w:sz w:val="22"/>
          <w:szCs w:val="22"/>
          <w:lang w:val="en"/>
        </w:rPr>
        <w:t xml:space="preserve"> data to healthcare, insurance, </w:t>
      </w:r>
      <w:r w:rsidR="00824FC0" w:rsidRPr="003F305A">
        <w:rPr>
          <w:rFonts w:ascii="Cambria" w:hAnsi="Cambria" w:cs="Arial"/>
          <w:bCs/>
          <w:sz w:val="22"/>
          <w:szCs w:val="22"/>
          <w:lang w:val="en"/>
        </w:rPr>
        <w:t>&amp;</w:t>
      </w:r>
      <w:r w:rsidRPr="003F305A">
        <w:rPr>
          <w:rFonts w:ascii="Cambria" w:hAnsi="Cambria" w:cs="Arial"/>
          <w:bCs/>
          <w:sz w:val="22"/>
          <w:szCs w:val="22"/>
          <w:lang w:val="en"/>
        </w:rPr>
        <w:t xml:space="preserve"> drug discovery companies seeking to optimize</w:t>
      </w:r>
      <w:r w:rsidR="00247A7E" w:rsidRPr="003F305A">
        <w:rPr>
          <w:rFonts w:ascii="Cambria" w:hAnsi="Cambria" w:cs="Arial"/>
          <w:bCs/>
          <w:sz w:val="22"/>
          <w:szCs w:val="22"/>
          <w:lang w:val="en"/>
        </w:rPr>
        <w:t xml:space="preserve"> </w:t>
      </w:r>
      <w:r w:rsidRPr="003F305A">
        <w:rPr>
          <w:rFonts w:ascii="Cambria" w:hAnsi="Cambria" w:cs="Arial"/>
          <w:bCs/>
          <w:sz w:val="22"/>
          <w:szCs w:val="22"/>
          <w:lang w:val="en"/>
        </w:rPr>
        <w:t>operations. The UHG subsidiary is one of the largest US healthcare data companies, and as such, it helps clients make accurate and cost-effective decisions about medical treatments and insurance coding, as well as where to focus marketing strategies and research</w:t>
      </w:r>
      <w:r w:rsidR="00AC27E8" w:rsidRPr="003F305A">
        <w:rPr>
          <w:rFonts w:ascii="Cambria" w:hAnsi="Cambria" w:cs="Arial"/>
          <w:bCs/>
          <w:sz w:val="22"/>
          <w:szCs w:val="22"/>
          <w:lang w:val="en"/>
        </w:rPr>
        <w:t>.</w:t>
      </w:r>
      <w:r w:rsidRPr="003F305A">
        <w:rPr>
          <w:rFonts w:ascii="Cambria" w:hAnsi="Cambria" w:cs="Arial"/>
          <w:bCs/>
          <w:sz w:val="22"/>
          <w:szCs w:val="22"/>
          <w:lang w:val="en"/>
        </w:rPr>
        <w:t xml:space="preserve"> </w:t>
      </w:r>
      <w:r w:rsidR="00AC27E8" w:rsidRPr="003F305A">
        <w:rPr>
          <w:rFonts w:ascii="Cambria" w:hAnsi="Cambria" w:cs="Arial"/>
          <w:bCs/>
          <w:sz w:val="22"/>
          <w:szCs w:val="22"/>
          <w:lang w:val="en"/>
        </w:rPr>
        <w:t xml:space="preserve"> </w:t>
      </w:r>
      <w:r w:rsidR="00C819C1" w:rsidRPr="003F305A">
        <w:rPr>
          <w:rFonts w:ascii="Cambria" w:hAnsi="Cambria" w:cs="Arial"/>
          <w:bCs/>
          <w:sz w:val="22"/>
          <w:szCs w:val="22"/>
          <w:lang w:val="en"/>
        </w:rPr>
        <w:t>It</w:t>
      </w:r>
      <w:r w:rsidRPr="003F305A">
        <w:rPr>
          <w:rFonts w:ascii="Cambria" w:hAnsi="Cambria" w:cs="Arial"/>
          <w:bCs/>
          <w:sz w:val="22"/>
          <w:szCs w:val="22"/>
          <w:lang w:val="en"/>
        </w:rPr>
        <w:t xml:space="preserve"> offers data, software, and services to insurance companies, health insurance analytics, physicians, hospitals, pharmaceutical and biotechnology companies, and government agencies. Optum p</w:t>
      </w:r>
      <w:r w:rsidR="00911ED0" w:rsidRPr="003F305A">
        <w:rPr>
          <w:rFonts w:ascii="Cambria" w:hAnsi="Cambria" w:cs="Arial"/>
          <w:bCs/>
          <w:sz w:val="22"/>
          <w:szCs w:val="22"/>
          <w:lang w:val="en"/>
        </w:rPr>
        <w:t>rovides its services worldwide.</w:t>
      </w:r>
    </w:p>
    <w:p w14:paraId="21A9C301" w14:textId="2DBA46F0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Reversed losses by building consultative operations </w:t>
      </w:r>
      <w:r w:rsidR="00824FC0"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&amp; services delivery 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team of 45 from the ground up.</w:t>
      </w:r>
    </w:p>
    <w:p w14:paraId="08AAD243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Leveraged RFX expertise to secure active portfolio of &gt;$350M/year.</w:t>
      </w:r>
    </w:p>
    <w:p w14:paraId="1C51001A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Set strategies &amp; roadmap to achieve aggressive goals.</w:t>
      </w:r>
    </w:p>
    <w:p w14:paraId="6A7D9BEA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Transformed team’s capabilities &amp; expertise from technology “build &amp; run” focus to “business-enabler” focus.</w:t>
      </w:r>
    </w:p>
    <w:p w14:paraId="6FD3623B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Through strong external relationships with clients, vendors &amp; consultants, drove client business-IT transformations including not only implementation &amp; adoption of innovative technologies, analytics, and capabilities, but also to significantly transform business &amp; IT operating and organization models.</w:t>
      </w:r>
    </w:p>
    <w:p w14:paraId="1B6C65CD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Tailored governance to include defined business cases &amp; prioritization of IT initiatives, forcing both business &amp; IT to closely align investments with achievement of better results. </w:t>
      </w:r>
    </w:p>
    <w:p w14:paraId="288A2066" w14:textId="5C65CF94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Impose effective communications cascad</w:t>
      </w:r>
      <w:r w:rsidR="00F02DAE" w:rsidRPr="003F305A">
        <w:rPr>
          <w:rFonts w:ascii="Cambria" w:hAnsi="Cambria" w:cs="Arial"/>
          <w:color w:val="auto"/>
          <w:sz w:val="22"/>
          <w:szCs w:val="22"/>
          <w:lang w:eastAsia="en-US"/>
        </w:rPr>
        <w:t>ing</w:t>
      </w: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 through organization regarding decisions, priorities &amp; outcomes.</w:t>
      </w:r>
    </w:p>
    <w:p w14:paraId="5609A200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Optimized business performance &amp; IT’s cost-benefit profile - foundational for current $1B+ government book of business by making critical decisions &amp; recommendations regarding infrastructure &amp; architecture.</w:t>
      </w:r>
    </w:p>
    <w:p w14:paraId="4A98B5A3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Established operating platform for exponential growth, securing &amp; delivering consulting engagements.  Triaged, trained, &amp; equipped over 10 consulting teams (each with 20-100 members) in US, UK and UAE.</w:t>
      </w:r>
    </w:p>
    <w:p w14:paraId="5F7D0DAC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Increased revenues &gt;200% by leading consulting practice &amp; securing wins totaling $300M over 4 years (in commercial &amp; government sectors) – legacy processes &amp; assets continue to drive $1B+ government business.</w:t>
      </w:r>
    </w:p>
    <w:p w14:paraId="5B82690F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Refined and built-new customer-centric proposal &amp;delivery capabilities, quickly reversing losses.</w:t>
      </w:r>
    </w:p>
    <w:p w14:paraId="35053BAB" w14:textId="77777777" w:rsidR="00C31B50" w:rsidRPr="003F305A" w:rsidRDefault="00C31B50" w:rsidP="003F305A">
      <w:pPr>
        <w:pStyle w:val="questionaire"/>
        <w:numPr>
          <w:ilvl w:val="0"/>
          <w:numId w:val="5"/>
        </w:numPr>
        <w:ind w:left="360"/>
        <w:jc w:val="both"/>
        <w:rPr>
          <w:rFonts w:ascii="Cambria" w:hAnsi="Cambria" w:cs="Arial"/>
          <w:color w:val="auto"/>
          <w:sz w:val="22"/>
          <w:szCs w:val="22"/>
          <w:lang w:eastAsia="en-US"/>
        </w:rPr>
      </w:pPr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 xml:space="preserve">Through strong c-level &amp; boards relationships, opened new market &amp; secured </w:t>
      </w:r>
      <w:proofErr w:type="spellStart"/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newopportunities</w:t>
      </w:r>
      <w:proofErr w:type="spellEnd"/>
      <w:r w:rsidRPr="003F305A">
        <w:rPr>
          <w:rFonts w:ascii="Cambria" w:hAnsi="Cambria" w:cs="Arial"/>
          <w:color w:val="auto"/>
          <w:sz w:val="22"/>
          <w:szCs w:val="22"/>
          <w:lang w:eastAsia="en-US"/>
        </w:rPr>
        <w:t>/markets.</w:t>
      </w:r>
    </w:p>
    <w:p w14:paraId="47D52190" w14:textId="77777777" w:rsidR="00F457F7" w:rsidRPr="003F305A" w:rsidRDefault="00F457F7" w:rsidP="003F305A">
      <w:pPr>
        <w:pStyle w:val="questionaire"/>
        <w:numPr>
          <w:ilvl w:val="0"/>
          <w:numId w:val="0"/>
        </w:numPr>
        <w:jc w:val="both"/>
        <w:rPr>
          <w:rFonts w:ascii="Cambria" w:hAnsi="Cambria" w:cs="Arial"/>
          <w:color w:val="auto"/>
          <w:sz w:val="22"/>
          <w:szCs w:val="22"/>
          <w:lang w:val="en-US" w:eastAsia="en-US"/>
        </w:rPr>
      </w:pPr>
    </w:p>
    <w:p w14:paraId="686B0E7C" w14:textId="7941387A" w:rsidR="00273E6D" w:rsidRPr="003F305A" w:rsidRDefault="00F31B5C" w:rsidP="003F305A">
      <w:pPr>
        <w:tabs>
          <w:tab w:val="right" w:pos="10620"/>
        </w:tabs>
        <w:jc w:val="both"/>
        <w:rPr>
          <w:rFonts w:ascii="Cambria" w:hAnsi="Cambria" w:cs="Arial"/>
          <w:b/>
          <w:sz w:val="22"/>
          <w:szCs w:val="22"/>
        </w:rPr>
      </w:pPr>
      <w:r w:rsidRPr="003F305A">
        <w:rPr>
          <w:rFonts w:ascii="Cambria" w:hAnsi="Cambria" w:cs="Arial"/>
          <w:b/>
          <w:smallCaps/>
          <w:sz w:val="22"/>
          <w:szCs w:val="22"/>
        </w:rPr>
        <w:t xml:space="preserve">IBM Global Business Services, USA – </w:t>
      </w:r>
      <w:r w:rsidR="00CC71F7" w:rsidRPr="003F305A">
        <w:rPr>
          <w:rFonts w:ascii="Cambria" w:hAnsi="Cambria" w:cs="Arial"/>
          <w:b/>
          <w:smallCaps/>
          <w:sz w:val="22"/>
          <w:szCs w:val="22"/>
        </w:rPr>
        <w:t xml:space="preserve"> </w:t>
      </w:r>
      <w:r w:rsidR="003F305A">
        <w:rPr>
          <w:rFonts w:ascii="Cambria" w:hAnsi="Cambria" w:cs="Arial"/>
          <w:b/>
          <w:smallCaps/>
          <w:sz w:val="22"/>
          <w:szCs w:val="22"/>
        </w:rPr>
        <w:t>Armonk, NY</w:t>
      </w:r>
    </w:p>
    <w:p w14:paraId="6E17A481" w14:textId="1E0C32FB" w:rsidR="00DC6CCB" w:rsidRPr="003F305A" w:rsidRDefault="00C31B50" w:rsidP="003F305A">
      <w:pPr>
        <w:tabs>
          <w:tab w:val="right" w:pos="10620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>Senior Managing Consultant – ITSM SME</w:t>
      </w:r>
      <w:r w:rsidR="00F457F7" w:rsidRPr="003F305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81331" w:rsidRPr="003F305A">
        <w:rPr>
          <w:rFonts w:ascii="Cambria" w:hAnsi="Cambria" w:cs="Arial"/>
          <w:b/>
          <w:bCs/>
          <w:sz w:val="22"/>
          <w:szCs w:val="22"/>
        </w:rPr>
        <w:t>– M&amp;A</w:t>
      </w:r>
    </w:p>
    <w:p w14:paraId="1C0ED390" w14:textId="56209ECC" w:rsidR="009242EC" w:rsidRDefault="003F305A" w:rsidP="003F305A">
      <w:pPr>
        <w:tabs>
          <w:tab w:val="right" w:pos="10620"/>
        </w:tabs>
        <w:jc w:val="both"/>
        <w:rPr>
          <w:rFonts w:ascii="Cambria" w:hAnsi="Cambria" w:cs="Arial"/>
          <w:bCs/>
          <w:smallCaps/>
          <w:sz w:val="22"/>
          <w:szCs w:val="22"/>
        </w:rPr>
      </w:pPr>
      <w:r>
        <w:rPr>
          <w:rFonts w:ascii="Cambria" w:hAnsi="Cambria" w:cs="Arial"/>
          <w:bCs/>
          <w:smallCaps/>
          <w:sz w:val="22"/>
          <w:szCs w:val="22"/>
        </w:rPr>
        <w:t>2006 – 2007</w:t>
      </w:r>
    </w:p>
    <w:p w14:paraId="3C78E954" w14:textId="77777777" w:rsidR="003F305A" w:rsidRPr="003F305A" w:rsidRDefault="003F305A" w:rsidP="003F305A">
      <w:pPr>
        <w:tabs>
          <w:tab w:val="right" w:pos="10620"/>
        </w:tabs>
        <w:jc w:val="both"/>
        <w:rPr>
          <w:rFonts w:ascii="Cambria" w:hAnsi="Cambria" w:cs="Arial"/>
          <w:b/>
          <w:smallCaps/>
          <w:sz w:val="22"/>
          <w:szCs w:val="22"/>
        </w:rPr>
      </w:pPr>
    </w:p>
    <w:p w14:paraId="7FD707F6" w14:textId="5CD9EC9C" w:rsidR="00F31B5C" w:rsidRPr="003F305A" w:rsidRDefault="00F31B5C" w:rsidP="003F305A">
      <w:pPr>
        <w:tabs>
          <w:tab w:val="right" w:pos="10620"/>
        </w:tabs>
        <w:jc w:val="both"/>
        <w:rPr>
          <w:rFonts w:ascii="Cambria" w:hAnsi="Cambria" w:cs="Arial"/>
          <w:b/>
          <w:sz w:val="22"/>
          <w:szCs w:val="22"/>
        </w:rPr>
      </w:pPr>
      <w:r w:rsidRPr="003F305A">
        <w:rPr>
          <w:rFonts w:ascii="Cambria" w:hAnsi="Cambria" w:cs="Arial"/>
          <w:b/>
          <w:smallCaps/>
          <w:sz w:val="22"/>
          <w:szCs w:val="22"/>
        </w:rPr>
        <w:t xml:space="preserve">Keane, USA – Boston, MA </w:t>
      </w:r>
    </w:p>
    <w:p w14:paraId="77596199" w14:textId="10ACA05B" w:rsidR="00F31B5C" w:rsidRDefault="00F31B5C" w:rsidP="003F305A">
      <w:pPr>
        <w:tabs>
          <w:tab w:val="right" w:pos="10620"/>
        </w:tabs>
        <w:jc w:val="both"/>
        <w:rPr>
          <w:rFonts w:ascii="Cambria" w:hAnsi="Cambria" w:cs="Arial"/>
          <w:bCs/>
          <w:smallCap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>Senior Program Director</w:t>
      </w:r>
      <w:r w:rsidR="00435C95" w:rsidRPr="003F305A"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3F305A">
        <w:rPr>
          <w:rFonts w:ascii="Cambria" w:hAnsi="Cambria" w:cs="Arial"/>
          <w:bCs/>
          <w:smallCaps/>
          <w:sz w:val="22"/>
          <w:szCs w:val="22"/>
        </w:rPr>
        <w:t>–</w:t>
      </w:r>
      <w:r w:rsidR="00955928" w:rsidRPr="003F305A">
        <w:rPr>
          <w:rFonts w:ascii="Cambria" w:hAnsi="Cambria" w:cs="Arial"/>
          <w:bCs/>
          <w:smallCaps/>
          <w:sz w:val="22"/>
          <w:szCs w:val="22"/>
        </w:rPr>
        <w:t xml:space="preserve"> Govt</w:t>
      </w:r>
    </w:p>
    <w:p w14:paraId="3C5754BB" w14:textId="4990861F" w:rsidR="003F305A" w:rsidRPr="003F305A" w:rsidRDefault="003F305A" w:rsidP="003F305A">
      <w:pPr>
        <w:tabs>
          <w:tab w:val="right" w:pos="10620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mallCaps/>
          <w:sz w:val="22"/>
          <w:szCs w:val="22"/>
        </w:rPr>
        <w:t>2004 – 2006</w:t>
      </w:r>
    </w:p>
    <w:p w14:paraId="3B0226E4" w14:textId="3C5AAA74" w:rsidR="00F31B5C" w:rsidRDefault="00824FC0" w:rsidP="003F305A">
      <w:pPr>
        <w:tabs>
          <w:tab w:val="right" w:pos="10620"/>
        </w:tabs>
        <w:jc w:val="both"/>
        <w:rPr>
          <w:rFonts w:ascii="Cambria" w:hAnsi="Cambria" w:cs="Arial"/>
          <w:bCs/>
          <w:smallCap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 xml:space="preserve">Client </w:t>
      </w:r>
      <w:r w:rsidR="00F26BF2" w:rsidRPr="003F305A">
        <w:rPr>
          <w:rFonts w:ascii="Cambria" w:hAnsi="Cambria" w:cs="Arial"/>
          <w:b/>
          <w:bCs/>
          <w:sz w:val="22"/>
          <w:szCs w:val="22"/>
        </w:rPr>
        <w:t xml:space="preserve">Health Plan </w:t>
      </w:r>
      <w:r w:rsidR="004C5185" w:rsidRPr="003F305A">
        <w:rPr>
          <w:rFonts w:ascii="Cambria" w:hAnsi="Cambria" w:cs="Arial"/>
          <w:b/>
          <w:bCs/>
          <w:sz w:val="22"/>
          <w:szCs w:val="22"/>
        </w:rPr>
        <w:t>CIO</w:t>
      </w:r>
      <w:r w:rsidR="004C5185" w:rsidRPr="003F305A">
        <w:rPr>
          <w:rFonts w:ascii="Cambria" w:hAnsi="Cambria" w:cs="Arial"/>
          <w:bCs/>
          <w:sz w:val="22"/>
          <w:szCs w:val="22"/>
        </w:rPr>
        <w:t xml:space="preserve"> </w:t>
      </w:r>
      <w:r w:rsidR="00955928" w:rsidRPr="003F305A">
        <w:rPr>
          <w:rFonts w:ascii="Cambria" w:hAnsi="Cambria" w:cs="Arial"/>
          <w:bCs/>
          <w:smallCaps/>
          <w:sz w:val="22"/>
          <w:szCs w:val="22"/>
        </w:rPr>
        <w:t xml:space="preserve"> </w:t>
      </w:r>
      <w:r w:rsidR="00230440" w:rsidRPr="003F305A">
        <w:rPr>
          <w:rFonts w:ascii="Cambria" w:hAnsi="Cambria" w:cs="Arial"/>
          <w:bCs/>
          <w:smallCaps/>
          <w:sz w:val="22"/>
          <w:szCs w:val="22"/>
        </w:rPr>
        <w:t>–</w:t>
      </w:r>
      <w:r w:rsidR="00955928" w:rsidRPr="003F305A">
        <w:rPr>
          <w:rFonts w:ascii="Cambria" w:hAnsi="Cambria" w:cs="Arial"/>
          <w:bCs/>
          <w:smallCaps/>
          <w:sz w:val="22"/>
          <w:szCs w:val="22"/>
        </w:rPr>
        <w:t xml:space="preserve"> Heal</w:t>
      </w:r>
      <w:r w:rsidR="00230440" w:rsidRPr="003F305A">
        <w:rPr>
          <w:rFonts w:ascii="Cambria" w:hAnsi="Cambria" w:cs="Arial"/>
          <w:bCs/>
          <w:smallCaps/>
          <w:sz w:val="22"/>
          <w:szCs w:val="22"/>
        </w:rPr>
        <w:t>thcare | Payer | CPG</w:t>
      </w:r>
    </w:p>
    <w:p w14:paraId="7D49EB9E" w14:textId="17E1178B" w:rsidR="003F305A" w:rsidRPr="003F305A" w:rsidRDefault="003F305A" w:rsidP="003F305A">
      <w:pPr>
        <w:tabs>
          <w:tab w:val="right" w:pos="10620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mallCaps/>
          <w:sz w:val="22"/>
          <w:szCs w:val="22"/>
        </w:rPr>
        <w:t>2001 – 2004</w:t>
      </w:r>
    </w:p>
    <w:p w14:paraId="5C9AB97D" w14:textId="19483CBF" w:rsidR="004C5185" w:rsidRDefault="004C5185" w:rsidP="003F305A">
      <w:pPr>
        <w:tabs>
          <w:tab w:val="right" w:pos="10620"/>
        </w:tabs>
        <w:jc w:val="both"/>
        <w:rPr>
          <w:rFonts w:ascii="Cambria" w:hAnsi="Cambria" w:cs="Arial"/>
          <w:bCs/>
          <w:smallCap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 xml:space="preserve">Senior Program Manager </w:t>
      </w:r>
      <w:r w:rsidR="003C5158" w:rsidRPr="003F305A">
        <w:rPr>
          <w:rFonts w:ascii="Cambria" w:hAnsi="Cambria" w:cs="Arial"/>
          <w:bCs/>
          <w:smallCaps/>
          <w:sz w:val="22"/>
          <w:szCs w:val="22"/>
        </w:rPr>
        <w:t xml:space="preserve">– Insurance | </w:t>
      </w:r>
      <w:r w:rsidR="00480369" w:rsidRPr="003F305A">
        <w:rPr>
          <w:rFonts w:ascii="Cambria" w:hAnsi="Cambria" w:cs="Arial"/>
          <w:bCs/>
          <w:smallCaps/>
          <w:sz w:val="22"/>
          <w:szCs w:val="22"/>
        </w:rPr>
        <w:t>Hi-Tech</w:t>
      </w:r>
    </w:p>
    <w:p w14:paraId="36CAE73F" w14:textId="55994631" w:rsidR="004C5185" w:rsidRPr="003F305A" w:rsidRDefault="003F305A" w:rsidP="003F305A">
      <w:pPr>
        <w:tabs>
          <w:tab w:val="right" w:pos="10620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mallCaps/>
          <w:sz w:val="22"/>
          <w:szCs w:val="22"/>
        </w:rPr>
        <w:t>1997 – 2000</w:t>
      </w:r>
    </w:p>
    <w:p w14:paraId="211638E0" w14:textId="4234FB67" w:rsidR="00F31B5C" w:rsidRPr="003F305A" w:rsidRDefault="00F31B5C" w:rsidP="003F305A">
      <w:pPr>
        <w:tabs>
          <w:tab w:val="right" w:pos="10620"/>
        </w:tabs>
        <w:jc w:val="both"/>
        <w:rPr>
          <w:rFonts w:ascii="Cambria" w:hAnsi="Cambria" w:cs="Arial"/>
          <w:b/>
          <w:sz w:val="22"/>
          <w:szCs w:val="22"/>
        </w:rPr>
      </w:pPr>
      <w:r w:rsidRPr="003F305A">
        <w:rPr>
          <w:rFonts w:ascii="Cambria" w:hAnsi="Cambria" w:cs="Arial"/>
          <w:b/>
          <w:smallCaps/>
          <w:sz w:val="22"/>
          <w:szCs w:val="22"/>
        </w:rPr>
        <w:lastRenderedPageBreak/>
        <w:t xml:space="preserve">Arkema, </w:t>
      </w:r>
      <w:r w:rsidR="00824FC0" w:rsidRPr="003F305A">
        <w:rPr>
          <w:rFonts w:ascii="Cambria" w:hAnsi="Cambria" w:cs="Arial"/>
          <w:b/>
          <w:smallCaps/>
          <w:sz w:val="22"/>
          <w:szCs w:val="22"/>
        </w:rPr>
        <w:t xml:space="preserve"> </w:t>
      </w:r>
      <w:r w:rsidR="000F75A1" w:rsidRPr="003F305A">
        <w:rPr>
          <w:rFonts w:ascii="Cambria" w:hAnsi="Cambria" w:cs="Arial"/>
          <w:b/>
          <w:smallCaps/>
          <w:sz w:val="22"/>
          <w:szCs w:val="22"/>
        </w:rPr>
        <w:t>Philadelphia, PA</w:t>
      </w:r>
    </w:p>
    <w:p w14:paraId="6C90ACCF" w14:textId="4170722A" w:rsidR="00F31B5C" w:rsidRDefault="00480369" w:rsidP="003F305A">
      <w:pPr>
        <w:tabs>
          <w:tab w:val="right" w:pos="10620"/>
        </w:tabs>
        <w:jc w:val="both"/>
        <w:rPr>
          <w:rFonts w:ascii="Cambria" w:hAnsi="Cambria" w:cs="Arial"/>
          <w:smallCap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 xml:space="preserve">EH&amp;S </w:t>
      </w:r>
      <w:r w:rsidR="00F31B5C" w:rsidRPr="003F305A">
        <w:rPr>
          <w:rFonts w:ascii="Cambria" w:hAnsi="Cambria" w:cs="Arial"/>
          <w:b/>
          <w:bCs/>
          <w:sz w:val="22"/>
          <w:szCs w:val="22"/>
        </w:rPr>
        <w:t>Complian</w:t>
      </w:r>
      <w:r w:rsidR="00322B51" w:rsidRPr="003F305A">
        <w:rPr>
          <w:rFonts w:ascii="Cambria" w:hAnsi="Cambria" w:cs="Arial"/>
          <w:b/>
          <w:bCs/>
          <w:sz w:val="22"/>
          <w:szCs w:val="22"/>
        </w:rPr>
        <w:t>c</w:t>
      </w:r>
      <w:r w:rsidR="00F31B5C" w:rsidRPr="003F305A">
        <w:rPr>
          <w:rFonts w:ascii="Cambria" w:hAnsi="Cambria" w:cs="Arial"/>
          <w:b/>
          <w:bCs/>
          <w:sz w:val="22"/>
          <w:szCs w:val="22"/>
        </w:rPr>
        <w:t>e Program Director</w:t>
      </w:r>
      <w:r w:rsidRPr="003F305A">
        <w:rPr>
          <w:rFonts w:ascii="Cambria" w:hAnsi="Cambria" w:cs="Arial"/>
          <w:sz w:val="22"/>
          <w:szCs w:val="22"/>
        </w:rPr>
        <w:t xml:space="preserve"> – </w:t>
      </w:r>
      <w:proofErr w:type="spellStart"/>
      <w:r w:rsidRPr="003F305A">
        <w:rPr>
          <w:rFonts w:ascii="Cambria" w:hAnsi="Cambria" w:cs="Arial"/>
          <w:smallCaps/>
          <w:sz w:val="22"/>
          <w:szCs w:val="22"/>
        </w:rPr>
        <w:t>Speciality</w:t>
      </w:r>
      <w:proofErr w:type="spellEnd"/>
      <w:r w:rsidRPr="003F305A">
        <w:rPr>
          <w:rFonts w:ascii="Cambria" w:hAnsi="Cambria" w:cs="Arial"/>
          <w:smallCaps/>
          <w:sz w:val="22"/>
          <w:szCs w:val="22"/>
        </w:rPr>
        <w:t xml:space="preserve"> Chemicals | International</w:t>
      </w:r>
    </w:p>
    <w:p w14:paraId="059D6348" w14:textId="01F671DD" w:rsidR="003F305A" w:rsidRPr="003F305A" w:rsidRDefault="003F305A" w:rsidP="003F305A">
      <w:pPr>
        <w:tabs>
          <w:tab w:val="right" w:pos="10620"/>
        </w:tabs>
        <w:jc w:val="both"/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mallCaps/>
          <w:sz w:val="22"/>
          <w:szCs w:val="22"/>
        </w:rPr>
        <w:t>1995 – 1997</w:t>
      </w:r>
    </w:p>
    <w:p w14:paraId="05426D53" w14:textId="77777777" w:rsidR="00F31B5C" w:rsidRPr="003F305A" w:rsidRDefault="00F31B5C" w:rsidP="003F305A">
      <w:pPr>
        <w:tabs>
          <w:tab w:val="right" w:pos="10620"/>
        </w:tabs>
        <w:rPr>
          <w:rFonts w:ascii="Cambria" w:hAnsi="Cambria" w:cs="Arial"/>
          <w:b/>
          <w:smallCaps/>
          <w:sz w:val="22"/>
          <w:szCs w:val="22"/>
        </w:rPr>
      </w:pPr>
    </w:p>
    <w:p w14:paraId="6068C0D3" w14:textId="76567499" w:rsidR="00F31B5C" w:rsidRPr="003F305A" w:rsidRDefault="00F31B5C" w:rsidP="003F305A">
      <w:pPr>
        <w:tabs>
          <w:tab w:val="right" w:pos="10620"/>
        </w:tabs>
        <w:jc w:val="both"/>
        <w:rPr>
          <w:rFonts w:ascii="Cambria" w:hAnsi="Cambria" w:cs="Arial"/>
          <w:b/>
          <w:sz w:val="22"/>
          <w:szCs w:val="22"/>
        </w:rPr>
      </w:pPr>
      <w:r w:rsidRPr="003F305A">
        <w:rPr>
          <w:rFonts w:ascii="Cambria" w:hAnsi="Cambria" w:cs="Arial"/>
          <w:b/>
          <w:smallCaps/>
          <w:sz w:val="22"/>
          <w:szCs w:val="22"/>
        </w:rPr>
        <w:t xml:space="preserve">General Dynamics – BIW, </w:t>
      </w:r>
      <w:r w:rsidR="00824FC0" w:rsidRPr="003F305A">
        <w:rPr>
          <w:rFonts w:ascii="Cambria" w:hAnsi="Cambria" w:cs="Arial"/>
          <w:b/>
          <w:smallCaps/>
          <w:sz w:val="22"/>
          <w:szCs w:val="22"/>
        </w:rPr>
        <w:t xml:space="preserve"> </w:t>
      </w:r>
      <w:r w:rsidR="000F75A1" w:rsidRPr="003F305A">
        <w:rPr>
          <w:rFonts w:ascii="Cambria" w:hAnsi="Cambria" w:cs="Arial"/>
          <w:b/>
          <w:smallCaps/>
          <w:sz w:val="22"/>
          <w:szCs w:val="22"/>
        </w:rPr>
        <w:t>Bath, ME</w:t>
      </w:r>
    </w:p>
    <w:p w14:paraId="2DBA36EB" w14:textId="34EDF41F" w:rsidR="00F31B5C" w:rsidRPr="003F305A" w:rsidRDefault="00824FC0" w:rsidP="003F305A">
      <w:pPr>
        <w:tabs>
          <w:tab w:val="right" w:pos="10620"/>
        </w:tabs>
        <w:rPr>
          <w:rFonts w:ascii="Cambria" w:hAnsi="Cambria" w:cs="Arial"/>
          <w:b/>
          <w:bCs/>
          <w:sz w:val="22"/>
          <w:szCs w:val="22"/>
        </w:rPr>
      </w:pPr>
      <w:r w:rsidRPr="003F305A">
        <w:rPr>
          <w:rFonts w:ascii="Cambria" w:hAnsi="Cambria" w:cs="Arial"/>
          <w:b/>
          <w:bCs/>
          <w:sz w:val="22"/>
          <w:szCs w:val="22"/>
        </w:rPr>
        <w:t xml:space="preserve">Corporate Initiatives </w:t>
      </w:r>
      <w:r w:rsidR="00F31B5C" w:rsidRPr="003F305A">
        <w:rPr>
          <w:rFonts w:ascii="Cambria" w:hAnsi="Cambria" w:cs="Arial"/>
          <w:b/>
          <w:bCs/>
          <w:sz w:val="22"/>
          <w:szCs w:val="22"/>
        </w:rPr>
        <w:t>Program Manager</w:t>
      </w:r>
      <w:r w:rsidRPr="003F305A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3F305A">
        <w:rPr>
          <w:rFonts w:ascii="Cambria" w:hAnsi="Cambria" w:cs="Arial"/>
          <w:sz w:val="22"/>
          <w:szCs w:val="22"/>
        </w:rPr>
        <w:t>(</w:t>
      </w:r>
      <w:r w:rsidRPr="003F305A">
        <w:rPr>
          <w:rFonts w:ascii="Cambria" w:hAnsi="Cambria" w:cs="Arial"/>
          <w:smallCaps/>
          <w:sz w:val="22"/>
          <w:szCs w:val="22"/>
        </w:rPr>
        <w:t>ERP-MRP-II, Work Order, Regulatory Compliance, W&amp;D, Time Accounting</w:t>
      </w:r>
      <w:r w:rsidRPr="003F305A">
        <w:rPr>
          <w:rFonts w:ascii="Cambria" w:hAnsi="Cambria" w:cs="Arial"/>
          <w:sz w:val="22"/>
          <w:szCs w:val="22"/>
        </w:rPr>
        <w:t>)</w:t>
      </w:r>
      <w:r w:rsidRPr="003F305A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28A5" w:rsidRPr="003F305A">
        <w:rPr>
          <w:rFonts w:ascii="Cambria" w:hAnsi="Cambria" w:cs="Arial"/>
          <w:b/>
          <w:bCs/>
          <w:sz w:val="22"/>
          <w:szCs w:val="22"/>
        </w:rPr>
        <w:br/>
      </w:r>
      <w:r w:rsidR="00F26BF2" w:rsidRPr="003F305A">
        <w:rPr>
          <w:rFonts w:ascii="Cambria" w:hAnsi="Cambria" w:cs="Arial"/>
          <w:b/>
          <w:bCs/>
          <w:sz w:val="22"/>
          <w:szCs w:val="22"/>
        </w:rPr>
        <w:t>Material</w:t>
      </w:r>
      <w:r w:rsidR="009628A5" w:rsidRPr="003F305A">
        <w:rPr>
          <w:rFonts w:ascii="Cambria" w:hAnsi="Cambria" w:cs="Arial"/>
          <w:b/>
          <w:bCs/>
          <w:sz w:val="22"/>
          <w:szCs w:val="22"/>
        </w:rPr>
        <w:t xml:space="preserve">s </w:t>
      </w:r>
      <w:r w:rsidR="00F31B5C" w:rsidRPr="003F305A">
        <w:rPr>
          <w:rFonts w:ascii="Cambria" w:hAnsi="Cambria" w:cs="Arial"/>
          <w:b/>
          <w:bCs/>
          <w:sz w:val="22"/>
          <w:szCs w:val="22"/>
        </w:rPr>
        <w:t>Engineering Section Manager</w:t>
      </w:r>
    </w:p>
    <w:p w14:paraId="5DDA2BFB" w14:textId="77777777" w:rsidR="003F305A" w:rsidRDefault="003F305A" w:rsidP="003F305A">
      <w:pPr>
        <w:tabs>
          <w:tab w:val="right" w:pos="10620"/>
        </w:tabs>
        <w:rPr>
          <w:rFonts w:ascii="Cambria" w:hAnsi="Cambria" w:cs="Arial"/>
          <w:b/>
          <w:bCs/>
          <w:smallCaps/>
          <w:sz w:val="22"/>
          <w:szCs w:val="22"/>
        </w:rPr>
      </w:pPr>
      <w:r w:rsidRPr="003F305A">
        <w:rPr>
          <w:rFonts w:ascii="Cambria" w:hAnsi="Cambria" w:cs="Arial"/>
          <w:b/>
          <w:bCs/>
          <w:smallCaps/>
          <w:sz w:val="22"/>
          <w:szCs w:val="22"/>
        </w:rPr>
        <w:t>1986 – 1995</w:t>
      </w:r>
    </w:p>
    <w:p w14:paraId="75A574D0" w14:textId="77777777" w:rsidR="00536F95" w:rsidRDefault="00536F95" w:rsidP="003F305A">
      <w:pPr>
        <w:jc w:val="both"/>
        <w:rPr>
          <w:rFonts w:ascii="Cambria" w:hAnsi="Cambria" w:cs="Arial"/>
          <w:color w:val="000000"/>
          <w:sz w:val="22"/>
          <w:szCs w:val="22"/>
        </w:rPr>
      </w:pPr>
    </w:p>
    <w:p w14:paraId="51B5CEBD" w14:textId="46C90592" w:rsidR="003F305A" w:rsidRPr="003F305A" w:rsidRDefault="003F305A" w:rsidP="006F0E75">
      <w:pPr>
        <w:shd w:val="clear" w:color="auto" w:fill="000000"/>
        <w:jc w:val="center"/>
        <w:rPr>
          <w:rFonts w:ascii="Cambria" w:hAnsi="Cambria" w:cs="Arial"/>
          <w:b/>
          <w:sz w:val="22"/>
          <w:szCs w:val="22"/>
        </w:rPr>
      </w:pPr>
      <w:r w:rsidRPr="003F305A">
        <w:rPr>
          <w:rFonts w:ascii="Cambria" w:hAnsi="Cambria" w:cs="Arial"/>
          <w:b/>
          <w:sz w:val="22"/>
          <w:szCs w:val="22"/>
        </w:rPr>
        <w:t>EDUCATION AND OTHER</w:t>
      </w:r>
    </w:p>
    <w:p w14:paraId="75B593C0" w14:textId="51744CAB" w:rsidR="003F305A" w:rsidRPr="00C51930" w:rsidRDefault="003F305A" w:rsidP="003F305A">
      <w:pPr>
        <w:jc w:val="center"/>
        <w:rPr>
          <w:rFonts w:ascii="Cambria" w:hAnsi="Cambria" w:cs="Arial"/>
          <w:sz w:val="22"/>
          <w:szCs w:val="22"/>
        </w:rPr>
      </w:pPr>
      <w:r w:rsidRPr="00C51930">
        <w:rPr>
          <w:rFonts w:ascii="Cambria" w:hAnsi="Cambria" w:cs="Arial"/>
          <w:sz w:val="22"/>
          <w:szCs w:val="22"/>
        </w:rPr>
        <w:t>Thomas Edison State University, USA – Trenton, NJ, 2007</w:t>
      </w:r>
    </w:p>
    <w:p w14:paraId="677F4C9E" w14:textId="77777777" w:rsidR="00F31B5C" w:rsidRPr="00C51930" w:rsidRDefault="00F31B5C" w:rsidP="003F305A">
      <w:pPr>
        <w:ind w:right="101"/>
        <w:jc w:val="center"/>
        <w:rPr>
          <w:rFonts w:ascii="Cambria" w:hAnsi="Cambria" w:cs="Arial"/>
          <w:sz w:val="22"/>
          <w:szCs w:val="22"/>
        </w:rPr>
      </w:pPr>
      <w:r w:rsidRPr="00C51930">
        <w:rPr>
          <w:rFonts w:ascii="Cambria" w:hAnsi="Cambria" w:cs="Arial"/>
          <w:sz w:val="22"/>
          <w:szCs w:val="22"/>
        </w:rPr>
        <w:t>Master of Science (Management)</w:t>
      </w:r>
    </w:p>
    <w:p w14:paraId="565F623A" w14:textId="77777777" w:rsidR="00F31B5C" w:rsidRPr="00C51930" w:rsidRDefault="00F31B5C" w:rsidP="003F305A">
      <w:pPr>
        <w:jc w:val="center"/>
        <w:rPr>
          <w:rFonts w:ascii="Cambria" w:hAnsi="Cambria" w:cs="Arial"/>
          <w:sz w:val="22"/>
          <w:szCs w:val="22"/>
        </w:rPr>
      </w:pPr>
    </w:p>
    <w:p w14:paraId="320BF5DC" w14:textId="3116A027" w:rsidR="003F305A" w:rsidRPr="00C51930" w:rsidRDefault="003F305A" w:rsidP="003F305A">
      <w:pPr>
        <w:ind w:right="101"/>
        <w:jc w:val="center"/>
        <w:rPr>
          <w:rFonts w:ascii="Cambria" w:hAnsi="Cambria" w:cs="Arial"/>
          <w:sz w:val="22"/>
          <w:szCs w:val="22"/>
        </w:rPr>
      </w:pPr>
      <w:r w:rsidRPr="00C51930">
        <w:rPr>
          <w:rFonts w:ascii="Cambria" w:hAnsi="Cambria" w:cs="Arial"/>
          <w:sz w:val="22"/>
          <w:szCs w:val="22"/>
        </w:rPr>
        <w:t>Colorado State University, USA – Fort Collins, CO</w:t>
      </w:r>
    </w:p>
    <w:p w14:paraId="24482BCE" w14:textId="77777777" w:rsidR="00F31B5C" w:rsidRPr="00C51930" w:rsidRDefault="00F31B5C" w:rsidP="003F305A">
      <w:pPr>
        <w:ind w:right="101"/>
        <w:jc w:val="center"/>
        <w:rPr>
          <w:rFonts w:ascii="Cambria" w:hAnsi="Cambria" w:cs="Arial"/>
          <w:sz w:val="22"/>
          <w:szCs w:val="22"/>
        </w:rPr>
      </w:pPr>
      <w:r w:rsidRPr="00C51930">
        <w:rPr>
          <w:rFonts w:ascii="Cambria" w:hAnsi="Cambria" w:cs="Arial"/>
          <w:sz w:val="22"/>
          <w:szCs w:val="22"/>
        </w:rPr>
        <w:t>Bachelor of Science (Wildlife Biology)</w:t>
      </w:r>
    </w:p>
    <w:p w14:paraId="4DDE9AC1" w14:textId="77777777" w:rsidR="00B971FA" w:rsidRPr="00C51930" w:rsidRDefault="00B971FA" w:rsidP="003F305A">
      <w:pPr>
        <w:jc w:val="center"/>
        <w:rPr>
          <w:rFonts w:ascii="Cambria" w:hAnsi="Cambria" w:cs="Arial"/>
          <w:sz w:val="22"/>
          <w:szCs w:val="22"/>
        </w:rPr>
      </w:pPr>
    </w:p>
    <w:p w14:paraId="4C0AC4D2" w14:textId="31A3C1F4" w:rsidR="003F305A" w:rsidRPr="00C51930" w:rsidRDefault="00BA412A" w:rsidP="003F305A">
      <w:pPr>
        <w:jc w:val="center"/>
        <w:rPr>
          <w:rFonts w:ascii="Cambria" w:hAnsi="Cambria" w:cs="Arial"/>
          <w:sz w:val="22"/>
          <w:szCs w:val="22"/>
        </w:rPr>
      </w:pPr>
      <w:r w:rsidRPr="00C51930">
        <w:rPr>
          <w:rFonts w:ascii="Cambria" w:hAnsi="Cambria" w:cs="Arial"/>
          <w:sz w:val="22"/>
          <w:szCs w:val="22"/>
          <w:u w:val="single"/>
        </w:rPr>
        <w:t xml:space="preserve">Technical </w:t>
      </w:r>
      <w:r w:rsidR="00FE22ED" w:rsidRPr="00C51930">
        <w:rPr>
          <w:rFonts w:ascii="Cambria" w:hAnsi="Cambria" w:cs="Arial"/>
          <w:sz w:val="22"/>
          <w:szCs w:val="22"/>
          <w:u w:val="single"/>
        </w:rPr>
        <w:t>Skills</w:t>
      </w:r>
      <w:r w:rsidRPr="00C51930">
        <w:rPr>
          <w:rFonts w:ascii="Cambria" w:hAnsi="Cambria" w:cs="Arial"/>
          <w:sz w:val="22"/>
          <w:szCs w:val="22"/>
        </w:rPr>
        <w:t>:</w:t>
      </w:r>
    </w:p>
    <w:p w14:paraId="6FE3CEE1" w14:textId="542D7F29" w:rsidR="00A31219" w:rsidRPr="00C51930" w:rsidRDefault="001300E2" w:rsidP="003F305A">
      <w:pPr>
        <w:jc w:val="center"/>
        <w:rPr>
          <w:rFonts w:ascii="Cambria" w:hAnsi="Cambria" w:cs="Arial"/>
          <w:bCs/>
          <w:sz w:val="22"/>
          <w:szCs w:val="22"/>
          <w:lang w:val="en"/>
        </w:rPr>
      </w:pPr>
      <w:r w:rsidRPr="00C51930">
        <w:rPr>
          <w:rFonts w:ascii="Cambria" w:hAnsi="Cambria" w:cs="Arial"/>
          <w:bCs/>
          <w:sz w:val="22"/>
          <w:szCs w:val="22"/>
          <w:lang w:val="en"/>
        </w:rPr>
        <w:t>Microsoft Office Suite</w:t>
      </w:r>
      <w:r w:rsidR="00F31B5C" w:rsidRPr="00C51930">
        <w:rPr>
          <w:rFonts w:ascii="Cambria" w:hAnsi="Cambria" w:cs="Arial"/>
          <w:bCs/>
          <w:sz w:val="22"/>
          <w:szCs w:val="22"/>
          <w:lang w:val="en"/>
        </w:rPr>
        <w:t xml:space="preserve">, </w:t>
      </w:r>
      <w:proofErr w:type="spellStart"/>
      <w:r w:rsidR="00F31B5C" w:rsidRPr="00C51930">
        <w:rPr>
          <w:rFonts w:ascii="Cambria" w:hAnsi="Cambria" w:cs="Arial"/>
          <w:bCs/>
          <w:sz w:val="22"/>
          <w:szCs w:val="22"/>
          <w:lang w:val="en"/>
        </w:rPr>
        <w:t>PieMatrix</w:t>
      </w:r>
      <w:proofErr w:type="spellEnd"/>
      <w:r w:rsidR="00F31B5C" w:rsidRPr="00C51930">
        <w:rPr>
          <w:rFonts w:ascii="Cambria" w:hAnsi="Cambria" w:cs="Arial"/>
          <w:bCs/>
          <w:sz w:val="22"/>
          <w:szCs w:val="22"/>
          <w:lang w:val="en"/>
        </w:rPr>
        <w:t xml:space="preserve">, ServiceNow, </w:t>
      </w:r>
      <w:r w:rsidR="005B7966" w:rsidRPr="00C51930">
        <w:rPr>
          <w:rFonts w:ascii="Cambria" w:hAnsi="Cambria" w:cs="Arial"/>
          <w:bCs/>
          <w:sz w:val="22"/>
          <w:szCs w:val="22"/>
          <w:lang w:val="en"/>
        </w:rPr>
        <w:t xml:space="preserve">Cherwell, </w:t>
      </w:r>
      <w:r w:rsidR="00F31B5C" w:rsidRPr="00C51930">
        <w:rPr>
          <w:rFonts w:ascii="Cambria" w:hAnsi="Cambria" w:cs="Arial"/>
          <w:bCs/>
          <w:sz w:val="22"/>
          <w:szCs w:val="22"/>
          <w:lang w:val="en"/>
        </w:rPr>
        <w:t>MS</w:t>
      </w:r>
      <w:r w:rsidR="004C5185" w:rsidRPr="00C51930">
        <w:rPr>
          <w:rFonts w:ascii="Cambria" w:hAnsi="Cambria" w:cs="Arial"/>
          <w:bCs/>
          <w:sz w:val="22"/>
          <w:szCs w:val="22"/>
          <w:lang w:val="en"/>
        </w:rPr>
        <w:t xml:space="preserve"> </w:t>
      </w:r>
      <w:r w:rsidR="00F31B5C" w:rsidRPr="00C51930">
        <w:rPr>
          <w:rFonts w:ascii="Cambria" w:hAnsi="Cambria" w:cs="Arial"/>
          <w:bCs/>
          <w:sz w:val="22"/>
          <w:szCs w:val="22"/>
          <w:lang w:val="en"/>
        </w:rPr>
        <w:t>Project, Compuware, SAP</w:t>
      </w:r>
      <w:r w:rsidR="005B7966" w:rsidRPr="00C51930">
        <w:rPr>
          <w:rFonts w:ascii="Cambria" w:hAnsi="Cambria" w:cs="Arial"/>
          <w:bCs/>
          <w:sz w:val="22"/>
          <w:szCs w:val="22"/>
          <w:lang w:val="en"/>
        </w:rPr>
        <w:t xml:space="preserve">, </w:t>
      </w:r>
      <w:proofErr w:type="spellStart"/>
      <w:r w:rsidR="005B7966" w:rsidRPr="00C51930">
        <w:rPr>
          <w:rFonts w:ascii="Cambria" w:hAnsi="Cambria" w:cs="Arial"/>
          <w:bCs/>
          <w:sz w:val="22"/>
          <w:szCs w:val="22"/>
          <w:lang w:val="en"/>
        </w:rPr>
        <w:t>WorkDay</w:t>
      </w:r>
      <w:proofErr w:type="spellEnd"/>
    </w:p>
    <w:p w14:paraId="118475BE" w14:textId="77777777" w:rsidR="004C5185" w:rsidRPr="00C51930" w:rsidRDefault="004C5185" w:rsidP="003F305A">
      <w:pPr>
        <w:jc w:val="center"/>
        <w:rPr>
          <w:rFonts w:ascii="Cambria" w:hAnsi="Cambria" w:cs="Arial"/>
          <w:iCs/>
          <w:sz w:val="22"/>
          <w:szCs w:val="22"/>
        </w:rPr>
      </w:pPr>
    </w:p>
    <w:p w14:paraId="21A5B1FF" w14:textId="72547F62" w:rsidR="00A52476" w:rsidRPr="00C51930" w:rsidRDefault="00F31B5C" w:rsidP="003F305A">
      <w:pPr>
        <w:ind w:left="2880" w:hanging="2880"/>
        <w:jc w:val="center"/>
        <w:rPr>
          <w:rFonts w:ascii="Cambria" w:hAnsi="Cambria" w:cs="Arial"/>
          <w:sz w:val="22"/>
          <w:szCs w:val="22"/>
        </w:rPr>
      </w:pPr>
      <w:r w:rsidRPr="00C51930">
        <w:rPr>
          <w:rFonts w:ascii="Cambria" w:hAnsi="Cambria" w:cs="Arial"/>
          <w:sz w:val="22"/>
          <w:szCs w:val="22"/>
          <w:u w:val="single"/>
        </w:rPr>
        <w:t>Certific</w:t>
      </w:r>
      <w:r w:rsidR="0013455D" w:rsidRPr="00C51930">
        <w:rPr>
          <w:rFonts w:ascii="Cambria" w:hAnsi="Cambria" w:cs="Arial"/>
          <w:sz w:val="22"/>
          <w:szCs w:val="22"/>
          <w:u w:val="single"/>
        </w:rPr>
        <w:t>ations</w:t>
      </w:r>
      <w:r w:rsidR="0013455D" w:rsidRPr="00C51930">
        <w:rPr>
          <w:rFonts w:ascii="Cambria" w:hAnsi="Cambria" w:cs="Arial"/>
          <w:sz w:val="22"/>
          <w:szCs w:val="22"/>
        </w:rPr>
        <w:t>:</w:t>
      </w:r>
    </w:p>
    <w:p w14:paraId="6CAA5169" w14:textId="77777777" w:rsidR="00F31B5C" w:rsidRPr="00C51930" w:rsidRDefault="00F31B5C" w:rsidP="003F305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2"/>
          <w:szCs w:val="22"/>
          <w:lang w:val="en"/>
        </w:rPr>
      </w:pPr>
      <w:r w:rsidRPr="00C51930">
        <w:rPr>
          <w:rFonts w:ascii="Cambria" w:hAnsi="Cambria" w:cs="Arial"/>
          <w:bCs/>
          <w:sz w:val="22"/>
          <w:szCs w:val="22"/>
          <w:lang w:val="en"/>
        </w:rPr>
        <w:t>ITIL Foundations – Exin</w:t>
      </w:r>
    </w:p>
    <w:p w14:paraId="5D0217D0" w14:textId="77777777" w:rsidR="00F31B5C" w:rsidRPr="00C51930" w:rsidRDefault="00F31B5C" w:rsidP="003F305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2"/>
          <w:szCs w:val="22"/>
          <w:lang w:val="en"/>
        </w:rPr>
      </w:pPr>
      <w:r w:rsidRPr="00C51930">
        <w:rPr>
          <w:rFonts w:ascii="Cambria" w:hAnsi="Cambria" w:cs="Arial"/>
          <w:bCs/>
          <w:sz w:val="22"/>
          <w:szCs w:val="22"/>
          <w:lang w:val="en"/>
        </w:rPr>
        <w:t>Certified Project Director - IAPPM</w:t>
      </w:r>
    </w:p>
    <w:p w14:paraId="34586B58" w14:textId="77777777" w:rsidR="00F31B5C" w:rsidRPr="00C51930" w:rsidRDefault="00F31B5C" w:rsidP="003F305A">
      <w:pPr>
        <w:ind w:left="2880" w:hanging="2880"/>
        <w:jc w:val="center"/>
        <w:rPr>
          <w:rFonts w:ascii="Cambria" w:hAnsi="Cambria" w:cs="Arial"/>
          <w:bCs/>
          <w:sz w:val="22"/>
          <w:szCs w:val="22"/>
          <w:lang w:val="en"/>
        </w:rPr>
      </w:pPr>
    </w:p>
    <w:p w14:paraId="3F1ACE35" w14:textId="2EA7D953" w:rsidR="00F31B5C" w:rsidRPr="00C51930" w:rsidRDefault="00F31B5C" w:rsidP="003F305A">
      <w:pPr>
        <w:ind w:left="2880" w:hanging="2880"/>
        <w:jc w:val="center"/>
        <w:rPr>
          <w:rFonts w:ascii="Cambria" w:hAnsi="Cambria" w:cs="Arial"/>
          <w:sz w:val="22"/>
          <w:szCs w:val="22"/>
        </w:rPr>
      </w:pPr>
      <w:r w:rsidRPr="00C51930">
        <w:rPr>
          <w:rFonts w:ascii="Cambria" w:hAnsi="Cambria" w:cs="Arial"/>
          <w:sz w:val="22"/>
          <w:szCs w:val="22"/>
          <w:u w:val="single"/>
        </w:rPr>
        <w:t>Business Memberships</w:t>
      </w:r>
      <w:r w:rsidRPr="00C51930">
        <w:rPr>
          <w:rFonts w:ascii="Cambria" w:hAnsi="Cambria" w:cs="Arial"/>
          <w:sz w:val="22"/>
          <w:szCs w:val="22"/>
        </w:rPr>
        <w:t>:</w:t>
      </w:r>
    </w:p>
    <w:p w14:paraId="0265ACC9" w14:textId="77777777" w:rsidR="00F31B5C" w:rsidRPr="00C51930" w:rsidRDefault="00F31B5C" w:rsidP="003F305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2"/>
          <w:szCs w:val="22"/>
          <w:lang w:val="en"/>
        </w:rPr>
      </w:pPr>
      <w:r w:rsidRPr="00C51930">
        <w:rPr>
          <w:rFonts w:ascii="Cambria" w:hAnsi="Cambria" w:cs="Arial"/>
          <w:bCs/>
          <w:sz w:val="22"/>
          <w:szCs w:val="22"/>
          <w:lang w:val="en"/>
        </w:rPr>
        <w:t>PMO Global Alliance</w:t>
      </w:r>
    </w:p>
    <w:p w14:paraId="11A25338" w14:textId="77777777" w:rsidR="000F75A1" w:rsidRPr="00C51930" w:rsidRDefault="000F75A1" w:rsidP="003F305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2"/>
          <w:szCs w:val="22"/>
          <w:lang w:val="en"/>
        </w:rPr>
      </w:pPr>
      <w:r w:rsidRPr="00C51930">
        <w:rPr>
          <w:rFonts w:ascii="Cambria" w:hAnsi="Cambria" w:cs="Arial"/>
          <w:bCs/>
          <w:sz w:val="22"/>
          <w:szCs w:val="22"/>
          <w:lang w:val="en"/>
        </w:rPr>
        <w:t>ISACA</w:t>
      </w:r>
    </w:p>
    <w:p w14:paraId="1B5F47AA" w14:textId="77777777" w:rsidR="00F31B5C" w:rsidRPr="00C51930" w:rsidRDefault="00F31B5C" w:rsidP="003F305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2"/>
          <w:szCs w:val="22"/>
          <w:lang w:val="en"/>
        </w:rPr>
      </w:pPr>
      <w:r w:rsidRPr="00C51930">
        <w:rPr>
          <w:rFonts w:ascii="Cambria" w:hAnsi="Cambria" w:cs="Arial"/>
          <w:bCs/>
          <w:sz w:val="22"/>
          <w:szCs w:val="22"/>
          <w:lang w:val="en"/>
        </w:rPr>
        <w:t>Info-Tech Partner Program</w:t>
      </w:r>
    </w:p>
    <w:p w14:paraId="75933126" w14:textId="70741DAF" w:rsidR="00F31B5C" w:rsidRPr="00C51930" w:rsidRDefault="00F31B5C" w:rsidP="003F305A">
      <w:pPr>
        <w:autoSpaceDE w:val="0"/>
        <w:autoSpaceDN w:val="0"/>
        <w:adjustRightInd w:val="0"/>
        <w:jc w:val="center"/>
        <w:rPr>
          <w:rFonts w:ascii="Cambria" w:hAnsi="Cambria" w:cs="Arial"/>
          <w:bCs/>
          <w:sz w:val="22"/>
          <w:szCs w:val="22"/>
          <w:lang w:val="en"/>
        </w:rPr>
      </w:pPr>
      <w:r w:rsidRPr="00C51930">
        <w:rPr>
          <w:rFonts w:ascii="Cambria" w:hAnsi="Cambria" w:cs="Arial"/>
          <w:bCs/>
          <w:sz w:val="22"/>
          <w:szCs w:val="22"/>
          <w:lang w:val="en"/>
        </w:rPr>
        <w:t>APCD Council</w:t>
      </w:r>
    </w:p>
    <w:sectPr w:rsidR="00F31B5C" w:rsidRPr="00C51930" w:rsidSect="003F305A">
      <w:pgSz w:w="12240" w:h="15840" w:code="1"/>
      <w:pgMar w:top="576" w:right="576" w:bottom="576" w:left="5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B9D3C" w14:textId="77777777" w:rsidR="00716A6D" w:rsidRDefault="00716A6D" w:rsidP="009B4BCB">
      <w:r>
        <w:separator/>
      </w:r>
    </w:p>
  </w:endnote>
  <w:endnote w:type="continuationSeparator" w:id="0">
    <w:p w14:paraId="68D35219" w14:textId="77777777" w:rsidR="00716A6D" w:rsidRDefault="00716A6D" w:rsidP="009B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7FF2" w14:textId="77777777" w:rsidR="00716A6D" w:rsidRDefault="00716A6D" w:rsidP="009B4BCB">
      <w:r>
        <w:separator/>
      </w:r>
    </w:p>
  </w:footnote>
  <w:footnote w:type="continuationSeparator" w:id="0">
    <w:p w14:paraId="28344441" w14:textId="77777777" w:rsidR="00716A6D" w:rsidRDefault="00716A6D" w:rsidP="009B4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1085"/>
    <w:multiLevelType w:val="hybridMultilevel"/>
    <w:tmpl w:val="E494A320"/>
    <w:lvl w:ilvl="0" w:tplc="23FCDBC0">
      <w:start w:val="1"/>
      <w:numFmt w:val="bullet"/>
      <w:lvlText w:val=""/>
      <w:lvlJc w:val="left"/>
      <w:pPr>
        <w:ind w:left="835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43634"/>
        <w:sz w:val="16"/>
        <w:szCs w:val="16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4717843"/>
    <w:multiLevelType w:val="hybridMultilevel"/>
    <w:tmpl w:val="EDB0043C"/>
    <w:lvl w:ilvl="0" w:tplc="19EA7B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4854"/>
    <w:multiLevelType w:val="hybridMultilevel"/>
    <w:tmpl w:val="0328903C"/>
    <w:lvl w:ilvl="0" w:tplc="23FCDBC0">
      <w:start w:val="1"/>
      <w:numFmt w:val="bullet"/>
      <w:lvlText w:val=""/>
      <w:lvlJc w:val="left"/>
      <w:pPr>
        <w:ind w:left="835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43634"/>
        <w:sz w:val="16"/>
        <w:szCs w:val="16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 w15:restartNumberingAfterBreak="0">
    <w:nsid w:val="1D253F68"/>
    <w:multiLevelType w:val="hybridMultilevel"/>
    <w:tmpl w:val="93B85E24"/>
    <w:lvl w:ilvl="0" w:tplc="23FCDB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43634"/>
        <w:sz w:val="16"/>
        <w:szCs w:val="16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45EB4"/>
    <w:multiLevelType w:val="hybridMultilevel"/>
    <w:tmpl w:val="DC30D9E6"/>
    <w:styleLink w:val="ImportedStyle2"/>
    <w:lvl w:ilvl="0" w:tplc="C61A8A4E">
      <w:start w:val="1"/>
      <w:numFmt w:val="bullet"/>
      <w:lvlText w:val="●"/>
      <w:lvlJc w:val="left"/>
      <w:pPr>
        <w:ind w:left="835" w:hanging="360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3E41B8">
      <w:start w:val="1"/>
      <w:numFmt w:val="bullet"/>
      <w:lvlText w:val="•"/>
      <w:lvlJc w:val="left"/>
      <w:pPr>
        <w:tabs>
          <w:tab w:val="left" w:pos="835"/>
        </w:tabs>
        <w:ind w:left="1831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2AFB00">
      <w:start w:val="1"/>
      <w:numFmt w:val="bullet"/>
      <w:lvlText w:val="•"/>
      <w:lvlJc w:val="left"/>
      <w:pPr>
        <w:tabs>
          <w:tab w:val="left" w:pos="835"/>
        </w:tabs>
        <w:ind w:left="2821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2ACE84">
      <w:start w:val="1"/>
      <w:numFmt w:val="bullet"/>
      <w:lvlText w:val="•"/>
      <w:lvlJc w:val="left"/>
      <w:pPr>
        <w:tabs>
          <w:tab w:val="left" w:pos="835"/>
        </w:tabs>
        <w:ind w:left="3811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84A77C">
      <w:start w:val="1"/>
      <w:numFmt w:val="bullet"/>
      <w:lvlText w:val="•"/>
      <w:lvlJc w:val="left"/>
      <w:pPr>
        <w:tabs>
          <w:tab w:val="left" w:pos="835"/>
        </w:tabs>
        <w:ind w:left="4801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5EC4">
      <w:start w:val="1"/>
      <w:numFmt w:val="bullet"/>
      <w:lvlText w:val="•"/>
      <w:lvlJc w:val="left"/>
      <w:pPr>
        <w:tabs>
          <w:tab w:val="left" w:pos="835"/>
        </w:tabs>
        <w:ind w:left="5791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F6E00E">
      <w:start w:val="1"/>
      <w:numFmt w:val="bullet"/>
      <w:lvlText w:val="•"/>
      <w:lvlJc w:val="left"/>
      <w:pPr>
        <w:tabs>
          <w:tab w:val="left" w:pos="835"/>
        </w:tabs>
        <w:ind w:left="6781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747EA0">
      <w:start w:val="1"/>
      <w:numFmt w:val="bullet"/>
      <w:lvlText w:val="•"/>
      <w:lvlJc w:val="left"/>
      <w:pPr>
        <w:tabs>
          <w:tab w:val="left" w:pos="835"/>
        </w:tabs>
        <w:ind w:left="7771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C02FBA">
      <w:start w:val="1"/>
      <w:numFmt w:val="bullet"/>
      <w:lvlText w:val="•"/>
      <w:lvlJc w:val="left"/>
      <w:pPr>
        <w:tabs>
          <w:tab w:val="left" w:pos="835"/>
        </w:tabs>
        <w:ind w:left="8761" w:hanging="361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E24CE7"/>
    <w:multiLevelType w:val="hybridMultilevel"/>
    <w:tmpl w:val="009EE99E"/>
    <w:lvl w:ilvl="0" w:tplc="23FCDBC0">
      <w:start w:val="1"/>
      <w:numFmt w:val="bullet"/>
      <w:lvlText w:val=""/>
      <w:lvlJc w:val="left"/>
      <w:pPr>
        <w:ind w:left="835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43634"/>
        <w:sz w:val="16"/>
        <w:szCs w:val="16"/>
        <w:u w:val="none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46E8687D"/>
    <w:multiLevelType w:val="hybridMultilevel"/>
    <w:tmpl w:val="5DD40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46BD5"/>
    <w:multiLevelType w:val="hybridMultilevel"/>
    <w:tmpl w:val="E95C2D82"/>
    <w:lvl w:ilvl="0" w:tplc="4C98DFF8">
      <w:start w:val="1"/>
      <w:numFmt w:val="bullet"/>
      <w:pStyle w:val="questionair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10327"/>
    <w:multiLevelType w:val="hybridMultilevel"/>
    <w:tmpl w:val="2F5C23B2"/>
    <w:lvl w:ilvl="0" w:tplc="19EA7B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454DC"/>
    <w:multiLevelType w:val="hybridMultilevel"/>
    <w:tmpl w:val="74AEA2EE"/>
    <w:lvl w:ilvl="0" w:tplc="19EA7B5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55C4D"/>
    <w:multiLevelType w:val="hybridMultilevel"/>
    <w:tmpl w:val="26D2D464"/>
    <w:numStyleLink w:val="ImportedStyle1"/>
  </w:abstractNum>
  <w:abstractNum w:abstractNumId="11" w15:restartNumberingAfterBreak="0">
    <w:nsid w:val="5D637A56"/>
    <w:multiLevelType w:val="hybridMultilevel"/>
    <w:tmpl w:val="62FCB1C8"/>
    <w:lvl w:ilvl="0" w:tplc="19EA7B5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B3002B"/>
    <w:multiLevelType w:val="hybridMultilevel"/>
    <w:tmpl w:val="26D2D464"/>
    <w:styleLink w:val="ImportedStyle1"/>
    <w:lvl w:ilvl="0" w:tplc="997CCFB8">
      <w:start w:val="1"/>
      <w:numFmt w:val="bullet"/>
      <w:lvlText w:val="●"/>
      <w:lvlJc w:val="left"/>
      <w:pPr>
        <w:ind w:left="83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0C4DA2">
      <w:start w:val="1"/>
      <w:numFmt w:val="bullet"/>
      <w:lvlText w:val="•"/>
      <w:lvlJc w:val="left"/>
      <w:pPr>
        <w:tabs>
          <w:tab w:val="left" w:pos="835"/>
        </w:tabs>
        <w:ind w:left="183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7666A0">
      <w:start w:val="1"/>
      <w:numFmt w:val="bullet"/>
      <w:lvlText w:val="•"/>
      <w:lvlJc w:val="left"/>
      <w:pPr>
        <w:tabs>
          <w:tab w:val="left" w:pos="835"/>
        </w:tabs>
        <w:ind w:left="282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FE6E96">
      <w:start w:val="1"/>
      <w:numFmt w:val="bullet"/>
      <w:lvlText w:val="•"/>
      <w:lvlJc w:val="left"/>
      <w:pPr>
        <w:tabs>
          <w:tab w:val="left" w:pos="835"/>
        </w:tabs>
        <w:ind w:left="381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50F31E">
      <w:start w:val="1"/>
      <w:numFmt w:val="bullet"/>
      <w:lvlText w:val="•"/>
      <w:lvlJc w:val="left"/>
      <w:pPr>
        <w:tabs>
          <w:tab w:val="left" w:pos="835"/>
        </w:tabs>
        <w:ind w:left="480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D8B914">
      <w:start w:val="1"/>
      <w:numFmt w:val="bullet"/>
      <w:lvlText w:val="•"/>
      <w:lvlJc w:val="left"/>
      <w:pPr>
        <w:tabs>
          <w:tab w:val="left" w:pos="835"/>
        </w:tabs>
        <w:ind w:left="579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440272">
      <w:start w:val="1"/>
      <w:numFmt w:val="bullet"/>
      <w:lvlText w:val="•"/>
      <w:lvlJc w:val="left"/>
      <w:pPr>
        <w:tabs>
          <w:tab w:val="left" w:pos="835"/>
        </w:tabs>
        <w:ind w:left="678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5AEDD2">
      <w:start w:val="1"/>
      <w:numFmt w:val="bullet"/>
      <w:lvlText w:val="•"/>
      <w:lvlJc w:val="left"/>
      <w:pPr>
        <w:tabs>
          <w:tab w:val="left" w:pos="835"/>
        </w:tabs>
        <w:ind w:left="777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68F358">
      <w:start w:val="1"/>
      <w:numFmt w:val="bullet"/>
      <w:lvlText w:val="•"/>
      <w:lvlJc w:val="left"/>
      <w:pPr>
        <w:tabs>
          <w:tab w:val="left" w:pos="835"/>
        </w:tabs>
        <w:ind w:left="8761" w:hanging="36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12"/>
  </w:num>
  <w:num w:numId="7">
    <w:abstractNumId w:val="10"/>
    <w:lvlOverride w:ilvl="0">
      <w:lvl w:ilvl="0" w:tplc="F0CA3D24">
        <w:start w:val="1"/>
        <w:numFmt w:val="bullet"/>
        <w:lvlText w:val="●"/>
        <w:lvlJc w:val="left"/>
        <w:pPr>
          <w:ind w:left="835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E28C46">
        <w:start w:val="1"/>
        <w:numFmt w:val="bullet"/>
        <w:lvlText w:val="•"/>
        <w:lvlJc w:val="left"/>
        <w:pPr>
          <w:ind w:left="183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68D050">
        <w:start w:val="1"/>
        <w:numFmt w:val="bullet"/>
        <w:lvlText w:val="•"/>
        <w:lvlJc w:val="left"/>
        <w:pPr>
          <w:ind w:left="28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14EA02">
        <w:start w:val="1"/>
        <w:numFmt w:val="bullet"/>
        <w:lvlText w:val="•"/>
        <w:lvlJc w:val="left"/>
        <w:pPr>
          <w:ind w:left="381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70ABFC">
        <w:start w:val="1"/>
        <w:numFmt w:val="bullet"/>
        <w:lvlText w:val="•"/>
        <w:lvlJc w:val="left"/>
        <w:pPr>
          <w:ind w:left="480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3C2C90">
        <w:start w:val="1"/>
        <w:numFmt w:val="bullet"/>
        <w:lvlText w:val="•"/>
        <w:lvlJc w:val="left"/>
        <w:pPr>
          <w:ind w:left="579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5861FC">
        <w:start w:val="1"/>
        <w:numFmt w:val="bullet"/>
        <w:lvlText w:val="•"/>
        <w:lvlJc w:val="left"/>
        <w:pPr>
          <w:ind w:left="678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B6F76E">
        <w:start w:val="1"/>
        <w:numFmt w:val="bullet"/>
        <w:lvlText w:val="•"/>
        <w:lvlJc w:val="left"/>
        <w:pPr>
          <w:ind w:left="777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946392">
        <w:start w:val="1"/>
        <w:numFmt w:val="bullet"/>
        <w:lvlText w:val="•"/>
        <w:lvlJc w:val="left"/>
        <w:pPr>
          <w:ind w:left="876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3"/>
  </w:num>
  <w:num w:numId="9">
    <w:abstractNumId w:val="10"/>
    <w:lvlOverride w:ilvl="0">
      <w:lvl w:ilvl="0" w:tplc="F0CA3D24">
        <w:start w:val="1"/>
        <w:numFmt w:val="bullet"/>
        <w:lvlText w:val="●"/>
        <w:lvlJc w:val="left"/>
        <w:pPr>
          <w:tabs>
            <w:tab w:val="left" w:pos="835"/>
          </w:tabs>
          <w:ind w:left="834" w:hanging="83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E28C46">
        <w:start w:val="1"/>
        <w:numFmt w:val="bullet"/>
        <w:lvlText w:val="•"/>
        <w:lvlJc w:val="left"/>
        <w:pPr>
          <w:ind w:left="997" w:hanging="44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A68D050">
        <w:start w:val="1"/>
        <w:numFmt w:val="bullet"/>
        <w:lvlText w:val="•"/>
        <w:lvlJc w:val="left"/>
        <w:pPr>
          <w:tabs>
            <w:tab w:val="left" w:pos="834"/>
            <w:tab w:val="left" w:pos="835"/>
          </w:tabs>
          <w:ind w:left="1987" w:hanging="17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514EA02">
        <w:start w:val="1"/>
        <w:numFmt w:val="bullet"/>
        <w:lvlText w:val="•"/>
        <w:lvlJc w:val="left"/>
        <w:pPr>
          <w:tabs>
            <w:tab w:val="left" w:pos="834"/>
            <w:tab w:val="left" w:pos="835"/>
          </w:tabs>
          <w:ind w:left="2977" w:hanging="6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370ABFC">
        <w:start w:val="1"/>
        <w:numFmt w:val="bullet"/>
        <w:lvlText w:val="•"/>
        <w:lvlJc w:val="left"/>
        <w:pPr>
          <w:tabs>
            <w:tab w:val="left" w:pos="834"/>
            <w:tab w:val="left" w:pos="835"/>
          </w:tabs>
          <w:ind w:left="3967" w:hanging="35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C3C2C90">
        <w:start w:val="1"/>
        <w:numFmt w:val="bullet"/>
        <w:lvlText w:val="•"/>
        <w:lvlJc w:val="left"/>
        <w:pPr>
          <w:tabs>
            <w:tab w:val="left" w:pos="834"/>
            <w:tab w:val="left" w:pos="835"/>
          </w:tabs>
          <w:ind w:left="4957" w:hanging="80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25861FC">
        <w:start w:val="1"/>
        <w:numFmt w:val="bullet"/>
        <w:lvlText w:val="•"/>
        <w:lvlJc w:val="left"/>
        <w:pPr>
          <w:tabs>
            <w:tab w:val="left" w:pos="834"/>
            <w:tab w:val="left" w:pos="835"/>
          </w:tabs>
          <w:ind w:left="5947" w:hanging="5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1B6F76E">
        <w:start w:val="1"/>
        <w:numFmt w:val="bullet"/>
        <w:lvlText w:val="•"/>
        <w:lvlJc w:val="left"/>
        <w:pPr>
          <w:tabs>
            <w:tab w:val="left" w:pos="834"/>
            <w:tab w:val="left" w:pos="835"/>
          </w:tabs>
          <w:ind w:left="6937" w:hanging="2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946392">
        <w:start w:val="1"/>
        <w:numFmt w:val="bullet"/>
        <w:lvlText w:val="•"/>
        <w:lvlJc w:val="left"/>
        <w:pPr>
          <w:tabs>
            <w:tab w:val="left" w:pos="834"/>
            <w:tab w:val="left" w:pos="835"/>
          </w:tabs>
          <w:ind w:left="7927" w:hanging="71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5"/>
  </w:num>
  <w:num w:numId="11">
    <w:abstractNumId w:val="7"/>
  </w:num>
  <w:num w:numId="12">
    <w:abstractNumId w:val="4"/>
  </w:num>
  <w:num w:numId="13">
    <w:abstractNumId w:val="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2"/>
  </w:num>
  <w:num w:numId="19">
    <w:abstractNumId w:val="7"/>
  </w:num>
  <w:num w:numId="20">
    <w:abstractNumId w:val="7"/>
  </w:num>
  <w:num w:numId="21">
    <w:abstractNumId w:val="7"/>
  </w:num>
  <w:num w:numId="2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</w:num>
  <w:num w:numId="2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hideSpellingErrors/>
  <w:hideGrammaticalErrors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6F95"/>
    <w:rsid w:val="00012AF6"/>
    <w:rsid w:val="00034244"/>
    <w:rsid w:val="000552D3"/>
    <w:rsid w:val="00061A08"/>
    <w:rsid w:val="00073032"/>
    <w:rsid w:val="00086563"/>
    <w:rsid w:val="000B2557"/>
    <w:rsid w:val="000C1C28"/>
    <w:rsid w:val="000C5C63"/>
    <w:rsid w:val="000D53C4"/>
    <w:rsid w:val="000D7D31"/>
    <w:rsid w:val="000E5239"/>
    <w:rsid w:val="000E5E7B"/>
    <w:rsid w:val="000F10BB"/>
    <w:rsid w:val="000F3DF6"/>
    <w:rsid w:val="000F75A1"/>
    <w:rsid w:val="001022BE"/>
    <w:rsid w:val="00111AAB"/>
    <w:rsid w:val="00112CDC"/>
    <w:rsid w:val="0012605B"/>
    <w:rsid w:val="00127C7B"/>
    <w:rsid w:val="001300E2"/>
    <w:rsid w:val="0013455D"/>
    <w:rsid w:val="0016016E"/>
    <w:rsid w:val="00167681"/>
    <w:rsid w:val="00171EF4"/>
    <w:rsid w:val="00173230"/>
    <w:rsid w:val="00181F1F"/>
    <w:rsid w:val="001A59D1"/>
    <w:rsid w:val="001A78A2"/>
    <w:rsid w:val="001B144C"/>
    <w:rsid w:val="001B1DF3"/>
    <w:rsid w:val="001C040E"/>
    <w:rsid w:val="001C230E"/>
    <w:rsid w:val="001D01D0"/>
    <w:rsid w:val="001F2734"/>
    <w:rsid w:val="001F32BE"/>
    <w:rsid w:val="001F6ECF"/>
    <w:rsid w:val="00200AEE"/>
    <w:rsid w:val="002013A4"/>
    <w:rsid w:val="00204FC7"/>
    <w:rsid w:val="00206E86"/>
    <w:rsid w:val="00222150"/>
    <w:rsid w:val="00223DE4"/>
    <w:rsid w:val="00226480"/>
    <w:rsid w:val="00230440"/>
    <w:rsid w:val="002322C2"/>
    <w:rsid w:val="002325FF"/>
    <w:rsid w:val="002361A7"/>
    <w:rsid w:val="0024145E"/>
    <w:rsid w:val="00245DC4"/>
    <w:rsid w:val="00247A7E"/>
    <w:rsid w:val="00252252"/>
    <w:rsid w:val="002633FE"/>
    <w:rsid w:val="00271A1C"/>
    <w:rsid w:val="00273E6D"/>
    <w:rsid w:val="00292C29"/>
    <w:rsid w:val="0029489C"/>
    <w:rsid w:val="00297373"/>
    <w:rsid w:val="002B7A81"/>
    <w:rsid w:val="002C3CF1"/>
    <w:rsid w:val="002D2EEF"/>
    <w:rsid w:val="002D3DAC"/>
    <w:rsid w:val="002E161C"/>
    <w:rsid w:val="002E1784"/>
    <w:rsid w:val="002E5AD4"/>
    <w:rsid w:val="002F7CE2"/>
    <w:rsid w:val="00302245"/>
    <w:rsid w:val="0031283D"/>
    <w:rsid w:val="00322B51"/>
    <w:rsid w:val="0033096D"/>
    <w:rsid w:val="0033233E"/>
    <w:rsid w:val="00345EFC"/>
    <w:rsid w:val="0035384A"/>
    <w:rsid w:val="003556A2"/>
    <w:rsid w:val="003615C9"/>
    <w:rsid w:val="00363891"/>
    <w:rsid w:val="00381331"/>
    <w:rsid w:val="003A6EB1"/>
    <w:rsid w:val="003B18C4"/>
    <w:rsid w:val="003B33CC"/>
    <w:rsid w:val="003C2565"/>
    <w:rsid w:val="003C4C0E"/>
    <w:rsid w:val="003C50AA"/>
    <w:rsid w:val="003C5158"/>
    <w:rsid w:val="003C690A"/>
    <w:rsid w:val="003C745D"/>
    <w:rsid w:val="003E630F"/>
    <w:rsid w:val="003F305A"/>
    <w:rsid w:val="003F59A1"/>
    <w:rsid w:val="004025F9"/>
    <w:rsid w:val="004031E2"/>
    <w:rsid w:val="004115AC"/>
    <w:rsid w:val="00435C95"/>
    <w:rsid w:val="00435CE3"/>
    <w:rsid w:val="004649EF"/>
    <w:rsid w:val="00480369"/>
    <w:rsid w:val="00483E11"/>
    <w:rsid w:val="004853BC"/>
    <w:rsid w:val="00491A32"/>
    <w:rsid w:val="00495CE5"/>
    <w:rsid w:val="004A545D"/>
    <w:rsid w:val="004A7D4C"/>
    <w:rsid w:val="004B0A8A"/>
    <w:rsid w:val="004B7EA3"/>
    <w:rsid w:val="004C5185"/>
    <w:rsid w:val="004E55C7"/>
    <w:rsid w:val="00504D4D"/>
    <w:rsid w:val="00504E86"/>
    <w:rsid w:val="005101FC"/>
    <w:rsid w:val="00511EF7"/>
    <w:rsid w:val="00520B17"/>
    <w:rsid w:val="005210D5"/>
    <w:rsid w:val="005339C6"/>
    <w:rsid w:val="00536F95"/>
    <w:rsid w:val="00562338"/>
    <w:rsid w:val="00571034"/>
    <w:rsid w:val="0057224E"/>
    <w:rsid w:val="00573454"/>
    <w:rsid w:val="005879B7"/>
    <w:rsid w:val="005976ED"/>
    <w:rsid w:val="005A47DC"/>
    <w:rsid w:val="005A67BF"/>
    <w:rsid w:val="005B135E"/>
    <w:rsid w:val="005B1A0B"/>
    <w:rsid w:val="005B7966"/>
    <w:rsid w:val="005E6FF3"/>
    <w:rsid w:val="005F65F0"/>
    <w:rsid w:val="00604A51"/>
    <w:rsid w:val="00610296"/>
    <w:rsid w:val="0061723F"/>
    <w:rsid w:val="0063610E"/>
    <w:rsid w:val="00646275"/>
    <w:rsid w:val="0065236C"/>
    <w:rsid w:val="00657579"/>
    <w:rsid w:val="006631F6"/>
    <w:rsid w:val="006675FA"/>
    <w:rsid w:val="00670FFD"/>
    <w:rsid w:val="00671672"/>
    <w:rsid w:val="0068551F"/>
    <w:rsid w:val="00694E2F"/>
    <w:rsid w:val="006A2953"/>
    <w:rsid w:val="006D0853"/>
    <w:rsid w:val="006D1C80"/>
    <w:rsid w:val="006D2605"/>
    <w:rsid w:val="006D4F23"/>
    <w:rsid w:val="006D62EB"/>
    <w:rsid w:val="006D7331"/>
    <w:rsid w:val="006D772A"/>
    <w:rsid w:val="006E1863"/>
    <w:rsid w:val="006E210A"/>
    <w:rsid w:val="006E3123"/>
    <w:rsid w:val="006F0E75"/>
    <w:rsid w:val="006F6C97"/>
    <w:rsid w:val="0070639A"/>
    <w:rsid w:val="00706CE7"/>
    <w:rsid w:val="00715F70"/>
    <w:rsid w:val="00716A6D"/>
    <w:rsid w:val="00723DFA"/>
    <w:rsid w:val="00741291"/>
    <w:rsid w:val="00744790"/>
    <w:rsid w:val="007448A7"/>
    <w:rsid w:val="007512AA"/>
    <w:rsid w:val="00752104"/>
    <w:rsid w:val="00752646"/>
    <w:rsid w:val="00753109"/>
    <w:rsid w:val="00773ACF"/>
    <w:rsid w:val="007804AE"/>
    <w:rsid w:val="00782512"/>
    <w:rsid w:val="007A7B9E"/>
    <w:rsid w:val="007B12B7"/>
    <w:rsid w:val="007C0775"/>
    <w:rsid w:val="007C0BC3"/>
    <w:rsid w:val="007C23F6"/>
    <w:rsid w:val="007C38E8"/>
    <w:rsid w:val="007C5D7A"/>
    <w:rsid w:val="007D2A57"/>
    <w:rsid w:val="007E020F"/>
    <w:rsid w:val="007E4EE6"/>
    <w:rsid w:val="007F711C"/>
    <w:rsid w:val="0080039B"/>
    <w:rsid w:val="00807306"/>
    <w:rsid w:val="008108AE"/>
    <w:rsid w:val="00821F3D"/>
    <w:rsid w:val="00824FC0"/>
    <w:rsid w:val="008258B5"/>
    <w:rsid w:val="0083381C"/>
    <w:rsid w:val="008439C5"/>
    <w:rsid w:val="00845C36"/>
    <w:rsid w:val="0085015D"/>
    <w:rsid w:val="00853634"/>
    <w:rsid w:val="008558C1"/>
    <w:rsid w:val="00867414"/>
    <w:rsid w:val="00875E5B"/>
    <w:rsid w:val="0088245D"/>
    <w:rsid w:val="00884199"/>
    <w:rsid w:val="008918FA"/>
    <w:rsid w:val="00897E9B"/>
    <w:rsid w:val="008A5E33"/>
    <w:rsid w:val="008C7CFA"/>
    <w:rsid w:val="008D2849"/>
    <w:rsid w:val="008D4BF4"/>
    <w:rsid w:val="008E591A"/>
    <w:rsid w:val="008F0040"/>
    <w:rsid w:val="00904840"/>
    <w:rsid w:val="00911ED0"/>
    <w:rsid w:val="009136DE"/>
    <w:rsid w:val="00915860"/>
    <w:rsid w:val="009242EC"/>
    <w:rsid w:val="009267C6"/>
    <w:rsid w:val="009333E5"/>
    <w:rsid w:val="009401DD"/>
    <w:rsid w:val="00945C8C"/>
    <w:rsid w:val="009462A8"/>
    <w:rsid w:val="00953FA9"/>
    <w:rsid w:val="00955928"/>
    <w:rsid w:val="009628A5"/>
    <w:rsid w:val="00962A6C"/>
    <w:rsid w:val="00975951"/>
    <w:rsid w:val="00980A80"/>
    <w:rsid w:val="00984BB0"/>
    <w:rsid w:val="0098504A"/>
    <w:rsid w:val="0098528E"/>
    <w:rsid w:val="00993550"/>
    <w:rsid w:val="00996BDE"/>
    <w:rsid w:val="009A4BA6"/>
    <w:rsid w:val="009A5EAB"/>
    <w:rsid w:val="009A7825"/>
    <w:rsid w:val="009B4BCB"/>
    <w:rsid w:val="009B52B9"/>
    <w:rsid w:val="009B7D44"/>
    <w:rsid w:val="009E2117"/>
    <w:rsid w:val="009E67D6"/>
    <w:rsid w:val="00A12224"/>
    <w:rsid w:val="00A153AD"/>
    <w:rsid w:val="00A31219"/>
    <w:rsid w:val="00A3291F"/>
    <w:rsid w:val="00A42D63"/>
    <w:rsid w:val="00A4595A"/>
    <w:rsid w:val="00A522C6"/>
    <w:rsid w:val="00A52476"/>
    <w:rsid w:val="00A627AC"/>
    <w:rsid w:val="00A62D0F"/>
    <w:rsid w:val="00A66E5C"/>
    <w:rsid w:val="00A851BE"/>
    <w:rsid w:val="00A86034"/>
    <w:rsid w:val="00A9022F"/>
    <w:rsid w:val="00A97538"/>
    <w:rsid w:val="00A97A7C"/>
    <w:rsid w:val="00AA736C"/>
    <w:rsid w:val="00AB2192"/>
    <w:rsid w:val="00AB70FE"/>
    <w:rsid w:val="00AC27E8"/>
    <w:rsid w:val="00AC5E1A"/>
    <w:rsid w:val="00AD5B34"/>
    <w:rsid w:val="00AE3C21"/>
    <w:rsid w:val="00AF2102"/>
    <w:rsid w:val="00B04394"/>
    <w:rsid w:val="00B170FA"/>
    <w:rsid w:val="00B25040"/>
    <w:rsid w:val="00B4353C"/>
    <w:rsid w:val="00B4460A"/>
    <w:rsid w:val="00B54F6D"/>
    <w:rsid w:val="00B613F6"/>
    <w:rsid w:val="00B62F37"/>
    <w:rsid w:val="00B7247E"/>
    <w:rsid w:val="00B85257"/>
    <w:rsid w:val="00B85BA6"/>
    <w:rsid w:val="00B971FA"/>
    <w:rsid w:val="00BA3DB6"/>
    <w:rsid w:val="00BA412A"/>
    <w:rsid w:val="00BB37A6"/>
    <w:rsid w:val="00BC1AC1"/>
    <w:rsid w:val="00BD2090"/>
    <w:rsid w:val="00BD56C5"/>
    <w:rsid w:val="00BD6827"/>
    <w:rsid w:val="00BE149A"/>
    <w:rsid w:val="00BE4C31"/>
    <w:rsid w:val="00BF3A9C"/>
    <w:rsid w:val="00BF55EC"/>
    <w:rsid w:val="00C038D2"/>
    <w:rsid w:val="00C0431E"/>
    <w:rsid w:val="00C15F70"/>
    <w:rsid w:val="00C22620"/>
    <w:rsid w:val="00C227BE"/>
    <w:rsid w:val="00C31B50"/>
    <w:rsid w:val="00C34B29"/>
    <w:rsid w:val="00C407DA"/>
    <w:rsid w:val="00C51930"/>
    <w:rsid w:val="00C65351"/>
    <w:rsid w:val="00C7389E"/>
    <w:rsid w:val="00C819C1"/>
    <w:rsid w:val="00C904FA"/>
    <w:rsid w:val="00CA38C6"/>
    <w:rsid w:val="00CA3FCF"/>
    <w:rsid w:val="00CC0771"/>
    <w:rsid w:val="00CC71F7"/>
    <w:rsid w:val="00CE2074"/>
    <w:rsid w:val="00CF3A6C"/>
    <w:rsid w:val="00CF4C33"/>
    <w:rsid w:val="00D11231"/>
    <w:rsid w:val="00D228C7"/>
    <w:rsid w:val="00D321B8"/>
    <w:rsid w:val="00D337F3"/>
    <w:rsid w:val="00D37435"/>
    <w:rsid w:val="00D40A64"/>
    <w:rsid w:val="00D4326F"/>
    <w:rsid w:val="00D4619A"/>
    <w:rsid w:val="00D51AE0"/>
    <w:rsid w:val="00D65C23"/>
    <w:rsid w:val="00D70424"/>
    <w:rsid w:val="00D74647"/>
    <w:rsid w:val="00D74687"/>
    <w:rsid w:val="00D94CFF"/>
    <w:rsid w:val="00D95B6D"/>
    <w:rsid w:val="00DC1DCE"/>
    <w:rsid w:val="00DC6CCB"/>
    <w:rsid w:val="00DE2579"/>
    <w:rsid w:val="00E14EB8"/>
    <w:rsid w:val="00E27E2C"/>
    <w:rsid w:val="00E365B3"/>
    <w:rsid w:val="00E439DC"/>
    <w:rsid w:val="00E50C56"/>
    <w:rsid w:val="00E61CBF"/>
    <w:rsid w:val="00E633F3"/>
    <w:rsid w:val="00E75998"/>
    <w:rsid w:val="00EA568C"/>
    <w:rsid w:val="00EB3C5C"/>
    <w:rsid w:val="00EB7B25"/>
    <w:rsid w:val="00EC0B8A"/>
    <w:rsid w:val="00EC3768"/>
    <w:rsid w:val="00EC79AC"/>
    <w:rsid w:val="00EC7F09"/>
    <w:rsid w:val="00ED7384"/>
    <w:rsid w:val="00EE398C"/>
    <w:rsid w:val="00EF067D"/>
    <w:rsid w:val="00F02DAE"/>
    <w:rsid w:val="00F15F60"/>
    <w:rsid w:val="00F179BF"/>
    <w:rsid w:val="00F17FA3"/>
    <w:rsid w:val="00F202AA"/>
    <w:rsid w:val="00F26BF2"/>
    <w:rsid w:val="00F31B5C"/>
    <w:rsid w:val="00F41F35"/>
    <w:rsid w:val="00F457F7"/>
    <w:rsid w:val="00F54F01"/>
    <w:rsid w:val="00F60377"/>
    <w:rsid w:val="00F6400B"/>
    <w:rsid w:val="00F663A4"/>
    <w:rsid w:val="00F67749"/>
    <w:rsid w:val="00F7033B"/>
    <w:rsid w:val="00F81606"/>
    <w:rsid w:val="00F95E45"/>
    <w:rsid w:val="00FB004D"/>
    <w:rsid w:val="00FC0D62"/>
    <w:rsid w:val="00FE22ED"/>
    <w:rsid w:val="00FF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D972C"/>
  <w15:chartTrackingRefBased/>
  <w15:docId w15:val="{21E098D1-B0DA-442E-8C9A-23D8AC8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F9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36F95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536F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536F95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536F9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536F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6F9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6F9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6F95"/>
    <w:pPr>
      <w:ind w:left="720"/>
      <w:contextualSpacing/>
    </w:pPr>
  </w:style>
  <w:style w:type="paragraph" w:customStyle="1" w:styleId="questionaire">
    <w:name w:val="questionaire"/>
    <w:basedOn w:val="Normal"/>
    <w:link w:val="questionaireChar"/>
    <w:qFormat/>
    <w:rsid w:val="001022BE"/>
    <w:pPr>
      <w:numPr>
        <w:numId w:val="1"/>
      </w:numPr>
      <w:autoSpaceDE w:val="0"/>
      <w:autoSpaceDN w:val="0"/>
      <w:adjustRightInd w:val="0"/>
    </w:pPr>
    <w:rPr>
      <w:rFonts w:ascii="Arial" w:hAnsi="Arial"/>
      <w:bCs/>
      <w:color w:val="C00000"/>
      <w:lang w:val="en" w:eastAsia="x-none"/>
    </w:rPr>
  </w:style>
  <w:style w:type="character" w:customStyle="1" w:styleId="questionaireChar">
    <w:name w:val="questionaire Char"/>
    <w:link w:val="questionaire"/>
    <w:rsid w:val="001022BE"/>
    <w:rPr>
      <w:rFonts w:ascii="Arial" w:eastAsia="Times New Roman" w:hAnsi="Arial"/>
      <w:bCs/>
      <w:color w:val="C00000"/>
      <w:sz w:val="24"/>
      <w:szCs w:val="24"/>
      <w:lang w:val="en" w:eastAsia="x-none"/>
    </w:rPr>
  </w:style>
  <w:style w:type="paragraph" w:styleId="NormalWeb">
    <w:name w:val="Normal (Web)"/>
    <w:basedOn w:val="Normal"/>
    <w:uiPriority w:val="99"/>
    <w:unhideWhenUsed/>
    <w:rsid w:val="00F663A4"/>
  </w:style>
  <w:style w:type="paragraph" w:styleId="BalloonText">
    <w:name w:val="Balloon Text"/>
    <w:basedOn w:val="Normal"/>
    <w:link w:val="BalloonTextChar"/>
    <w:uiPriority w:val="99"/>
    <w:semiHidden/>
    <w:unhideWhenUsed/>
    <w:rsid w:val="009E2117"/>
    <w:rPr>
      <w:rFonts w:ascii="Segoe UI" w:eastAsia="MS Mincho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E2117"/>
    <w:rPr>
      <w:rFonts w:ascii="Segoe UI" w:eastAsia="MS Mincho" w:hAnsi="Segoe UI" w:cs="Segoe UI"/>
      <w:sz w:val="18"/>
      <w:szCs w:val="18"/>
    </w:rPr>
  </w:style>
  <w:style w:type="paragraph" w:customStyle="1" w:styleId="jobs-boxbody">
    <w:name w:val="jobs-box__body"/>
    <w:basedOn w:val="Normal"/>
    <w:rsid w:val="00F15F60"/>
    <w:pPr>
      <w:spacing w:before="100" w:beforeAutospacing="1" w:after="100" w:afterAutospacing="1"/>
    </w:pPr>
  </w:style>
  <w:style w:type="character" w:customStyle="1" w:styleId="NoneA">
    <w:name w:val="None A"/>
    <w:rsid w:val="00F457F7"/>
  </w:style>
  <w:style w:type="numbering" w:customStyle="1" w:styleId="ImportedStyle1">
    <w:name w:val="Imported Style 1"/>
    <w:rsid w:val="00F457F7"/>
    <w:pPr>
      <w:numPr>
        <w:numId w:val="6"/>
      </w:numPr>
    </w:pPr>
  </w:style>
  <w:style w:type="numbering" w:customStyle="1" w:styleId="ImportedStyle2">
    <w:name w:val="Imported Style 2"/>
    <w:rsid w:val="00F457F7"/>
    <w:pPr>
      <w:numPr>
        <w:numId w:val="12"/>
      </w:numPr>
    </w:pPr>
  </w:style>
  <w:style w:type="paragraph" w:styleId="NoSpacing">
    <w:name w:val="No Spacing"/>
    <w:qFormat/>
    <w:rsid w:val="006D2605"/>
    <w:pPr>
      <w:jc w:val="both"/>
    </w:pPr>
  </w:style>
  <w:style w:type="character" w:customStyle="1" w:styleId="ListParagraphChar">
    <w:name w:val="List Paragraph Char"/>
    <w:link w:val="ListParagraph"/>
    <w:uiPriority w:val="34"/>
    <w:locked/>
    <w:rsid w:val="002361A7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2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35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3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241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26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.gleason@m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inkedin.com/in/doneglea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D3D7-5401-423B-AA02-DBB6E02B1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Links>
    <vt:vector size="24" baseType="variant"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http://www.linkedin.com/in/donegleason</vt:lpwstr>
      </vt:variant>
      <vt:variant>
        <vt:lpwstr/>
      </vt:variant>
      <vt:variant>
        <vt:i4>5963823</vt:i4>
      </vt:variant>
      <vt:variant>
        <vt:i4>0</vt:i4>
      </vt:variant>
      <vt:variant>
        <vt:i4>0</vt:i4>
      </vt:variant>
      <vt:variant>
        <vt:i4>5</vt:i4>
      </vt:variant>
      <vt:variant>
        <vt:lpwstr>mailto:don.gleason@me.com</vt:lpwstr>
      </vt:variant>
      <vt:variant>
        <vt:lpwstr/>
      </vt:variant>
      <vt:variant>
        <vt:i4>3145848</vt:i4>
      </vt:variant>
      <vt:variant>
        <vt:i4>3</vt:i4>
      </vt:variant>
      <vt:variant>
        <vt:i4>0</vt:i4>
      </vt:variant>
      <vt:variant>
        <vt:i4>5</vt:i4>
      </vt:variant>
      <vt:variant>
        <vt:lpwstr>http://www.linkedin.com/in/donegleason</vt:lpwstr>
      </vt:variant>
      <vt:variant>
        <vt:lpwstr/>
      </vt:variant>
      <vt:variant>
        <vt:i4>5963823</vt:i4>
      </vt:variant>
      <vt:variant>
        <vt:i4>0</vt:i4>
      </vt:variant>
      <vt:variant>
        <vt:i4>0</vt:i4>
      </vt:variant>
      <vt:variant>
        <vt:i4>5</vt:i4>
      </vt:variant>
      <vt:variant>
        <vt:lpwstr>mailto:don.gleason@me.com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cp:lastModifiedBy>Don Gleason</cp:lastModifiedBy>
  <cp:revision>56</cp:revision>
  <dcterms:created xsi:type="dcterms:W3CDTF">2020-03-24T17:15:00Z</dcterms:created>
  <dcterms:modified xsi:type="dcterms:W3CDTF">2020-04-23T18:02:00Z</dcterms:modified>
</cp:coreProperties>
</file>