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8327" w14:textId="3D5FBF11" w:rsidR="00DE7AA6" w:rsidRPr="00084FCF" w:rsidRDefault="00DE7AA6" w:rsidP="00DE7AA6">
      <w:pPr>
        <w:pStyle w:val="Heading1"/>
        <w:spacing w:before="78"/>
        <w:ind w:left="3637"/>
        <w:rPr>
          <w:b w:val="0"/>
          <w:bCs w:val="0"/>
        </w:rPr>
      </w:pPr>
      <w:r w:rsidRPr="00084FCF">
        <w:rPr>
          <w:b w:val="0"/>
          <w:bCs w:val="0"/>
        </w:rPr>
        <w:t>The California Dental Practice Act and You</w:t>
      </w:r>
      <w:r w:rsidR="0075630A" w:rsidRPr="00084FCF">
        <w:rPr>
          <w:b w:val="0"/>
          <w:bCs w:val="0"/>
        </w:rPr>
        <w:t xml:space="preserve"> 202</w:t>
      </w:r>
      <w:r w:rsidR="00084FCF" w:rsidRPr="00084FCF">
        <w:rPr>
          <w:b w:val="0"/>
          <w:bCs w:val="0"/>
        </w:rPr>
        <w:t>2</w:t>
      </w:r>
    </w:p>
    <w:p w14:paraId="7A223273" w14:textId="77777777" w:rsidR="00DE7AA6" w:rsidRDefault="00084FCF" w:rsidP="00DE7AA6">
      <w:pPr>
        <w:ind w:left="4064" w:right="3830"/>
        <w:jc w:val="center"/>
        <w:rPr>
          <w:sz w:val="24"/>
        </w:rPr>
      </w:pPr>
      <w:hyperlink r:id="rId5">
        <w:r w:rsidR="00DE7AA6">
          <w:rPr>
            <w:sz w:val="24"/>
          </w:rPr>
          <w:t>drapercatherine@fhda.edu</w:t>
        </w:r>
      </w:hyperlink>
    </w:p>
    <w:p w14:paraId="0CF66A54" w14:textId="77777777" w:rsidR="00DE7AA6" w:rsidRDefault="00DE7AA6" w:rsidP="00DE7AA6">
      <w:pPr>
        <w:pStyle w:val="BodyText"/>
        <w:spacing w:before="7"/>
        <w:rPr>
          <w:sz w:val="23"/>
        </w:rPr>
      </w:pPr>
    </w:p>
    <w:p w14:paraId="6459D86D" w14:textId="54AF455C" w:rsidR="00DE7AA6" w:rsidRDefault="00DE7AA6" w:rsidP="001B58CF">
      <w:pPr>
        <w:spacing w:line="242" w:lineRule="auto"/>
        <w:ind w:right="137"/>
        <w:rPr>
          <w:sz w:val="21"/>
        </w:rPr>
      </w:pPr>
      <w:r>
        <w:rPr>
          <w:sz w:val="21"/>
        </w:rPr>
        <w:t>California law requires that every dental professional is responsible for understanding and following the regulations and statutes governing the practice of dentistry. Violations can result in loss of license or discipline as well as criminal prosecution.</w:t>
      </w:r>
    </w:p>
    <w:p w14:paraId="46F45AF8" w14:textId="77777777" w:rsidR="001B58CF" w:rsidRPr="00A00535" w:rsidRDefault="001B58CF" w:rsidP="001B58CF">
      <w:r>
        <w:t>This course fulfills the California Law requirement for re-licensure (dental, dental hygiene, dental assisting).</w:t>
      </w:r>
    </w:p>
    <w:p w14:paraId="2752AE38" w14:textId="77777777" w:rsidR="001B58CF" w:rsidRDefault="001B58CF" w:rsidP="001B58CF"/>
    <w:p w14:paraId="29F250D1" w14:textId="77777777" w:rsidR="001B58CF" w:rsidRPr="00DF74B8" w:rsidRDefault="001B58CF" w:rsidP="001B58CF">
      <w:pPr>
        <w:rPr>
          <w:b/>
        </w:rPr>
      </w:pPr>
      <w:r w:rsidRPr="00DF74B8">
        <w:rPr>
          <w:b/>
        </w:rPr>
        <w:t>Learning Outcomes</w:t>
      </w:r>
    </w:p>
    <w:p w14:paraId="50133DCA" w14:textId="77777777" w:rsidR="001B58CF" w:rsidRDefault="001B58CF" w:rsidP="001B58CF"/>
    <w:p w14:paraId="0D363C63" w14:textId="77777777" w:rsidR="001B58CF" w:rsidRDefault="001B58CF" w:rsidP="001B58CF">
      <w:r w:rsidRPr="0023016D">
        <w:t xml:space="preserve">After </w:t>
      </w:r>
      <w:r>
        <w:t>completing</w:t>
      </w:r>
      <w:r w:rsidRPr="0023016D">
        <w:t xml:space="preserve"> this course, progr</w:t>
      </w:r>
      <w:r>
        <w:t>am attendees should be able to:</w:t>
      </w:r>
    </w:p>
    <w:p w14:paraId="74B758CF" w14:textId="77777777" w:rsidR="001B58CF" w:rsidRPr="00700F58" w:rsidRDefault="001B58CF" w:rsidP="001B58CF">
      <w:pPr>
        <w:pStyle w:val="ListParagraph"/>
        <w:widowControl/>
        <w:numPr>
          <w:ilvl w:val="0"/>
          <w:numId w:val="2"/>
        </w:numPr>
        <w:autoSpaceDE/>
        <w:autoSpaceDN/>
        <w:contextualSpacing/>
      </w:pPr>
      <w:r w:rsidRPr="00700F58">
        <w:t xml:space="preserve">Describe the scope of practice for dentists, dental hygienists and registered dental assistants in California. </w:t>
      </w:r>
    </w:p>
    <w:p w14:paraId="38D6FBE7" w14:textId="77777777" w:rsidR="001B58CF" w:rsidRPr="00700F58" w:rsidRDefault="001B58CF" w:rsidP="001B58CF">
      <w:pPr>
        <w:pStyle w:val="ListParagraph"/>
        <w:widowControl/>
        <w:numPr>
          <w:ilvl w:val="0"/>
          <w:numId w:val="2"/>
        </w:numPr>
        <w:autoSpaceDE/>
        <w:autoSpaceDN/>
        <w:contextualSpacing/>
      </w:pPr>
      <w:r w:rsidRPr="00700F58">
        <w:t>Describe all the aspects of the licensure process for oral health care providers in California.</w:t>
      </w:r>
    </w:p>
    <w:p w14:paraId="2A8AACC1" w14:textId="77777777" w:rsidR="001B58CF" w:rsidRPr="00700F58" w:rsidRDefault="001B58CF" w:rsidP="001B58CF">
      <w:pPr>
        <w:pStyle w:val="ListParagraph"/>
        <w:widowControl/>
        <w:numPr>
          <w:ilvl w:val="0"/>
          <w:numId w:val="2"/>
        </w:numPr>
        <w:autoSpaceDE/>
        <w:autoSpaceDN/>
        <w:contextualSpacing/>
      </w:pPr>
      <w:r w:rsidRPr="00700F58">
        <w:t>Explain the differences between the law and standard of care as they relate to dentistry, dental hygiene and dental assisting.</w:t>
      </w:r>
    </w:p>
    <w:p w14:paraId="251227CE" w14:textId="77777777" w:rsidR="001B58CF" w:rsidRPr="00700F58" w:rsidRDefault="001B58CF" w:rsidP="001B58CF">
      <w:pPr>
        <w:pStyle w:val="ListParagraph"/>
        <w:widowControl/>
        <w:numPr>
          <w:ilvl w:val="0"/>
          <w:numId w:val="2"/>
        </w:numPr>
        <w:autoSpaceDE/>
        <w:autoSpaceDN/>
        <w:contextualSpacing/>
      </w:pPr>
      <w:r w:rsidRPr="00700F58">
        <w:t>Describe the mandated reporter requirements for child abuse and elder abuse.</w:t>
      </w:r>
    </w:p>
    <w:p w14:paraId="65D0CB7A" w14:textId="77777777" w:rsidR="00DE7AA6" w:rsidRDefault="00DE7AA6" w:rsidP="00DE7AA6">
      <w:pPr>
        <w:pStyle w:val="BodyText"/>
        <w:spacing w:before="11"/>
        <w:rPr>
          <w:sz w:val="20"/>
        </w:rPr>
      </w:pPr>
    </w:p>
    <w:p w14:paraId="161AE728" w14:textId="77777777" w:rsidR="00DE7AA6" w:rsidRDefault="00DE7AA6" w:rsidP="00DE7AA6">
      <w:pPr>
        <w:pStyle w:val="Heading3"/>
      </w:pPr>
      <w:r>
        <w:t>Dental Hygiene Board of California</w:t>
      </w:r>
    </w:p>
    <w:p w14:paraId="2122A939" w14:textId="77777777" w:rsidR="00DE7AA6" w:rsidRDefault="00DE7AA6" w:rsidP="00DE7AA6">
      <w:pPr>
        <w:pStyle w:val="BodyText"/>
        <w:ind w:left="1060"/>
      </w:pPr>
      <w:r>
        <w:t>www.dhbc. ca.gov</w:t>
      </w:r>
    </w:p>
    <w:p w14:paraId="49C2B251" w14:textId="77777777" w:rsidR="00DE7AA6" w:rsidRDefault="00DE7AA6" w:rsidP="00DE7AA6">
      <w:pPr>
        <w:ind w:left="1060"/>
        <w:rPr>
          <w:rFonts w:ascii="Arial"/>
          <w:sz w:val="19"/>
        </w:rPr>
      </w:pPr>
      <w:r>
        <w:t xml:space="preserve">E-mail: </w:t>
      </w:r>
      <w:hyperlink r:id="rId6">
        <w:r>
          <w:rPr>
            <w:rFonts w:ascii="Arial"/>
            <w:sz w:val="19"/>
          </w:rPr>
          <w:t>dhccinfo@dca.ca.gov</w:t>
        </w:r>
      </w:hyperlink>
    </w:p>
    <w:p w14:paraId="4D3FB99F" w14:textId="401BBCA3" w:rsidR="00DE7AA6" w:rsidRDefault="00DE7AA6" w:rsidP="00DE7AA6">
      <w:pPr>
        <w:pStyle w:val="BodyText"/>
        <w:spacing w:before="1"/>
        <w:ind w:left="1060"/>
      </w:pPr>
      <w:r>
        <w:t xml:space="preserve">2005 Evergreen Street, Suite </w:t>
      </w:r>
      <w:r w:rsidR="001B58CF">
        <w:t>13</w:t>
      </w:r>
      <w:r>
        <w:t>50</w:t>
      </w:r>
    </w:p>
    <w:p w14:paraId="20C0EDB1" w14:textId="77777777" w:rsidR="00DE7AA6" w:rsidRDefault="00DE7AA6" w:rsidP="00DE7AA6">
      <w:pPr>
        <w:pStyle w:val="BodyText"/>
        <w:ind w:left="1060"/>
      </w:pPr>
      <w:r>
        <w:t>Sacramento, CA 95815</w:t>
      </w:r>
    </w:p>
    <w:p w14:paraId="246B6C7B" w14:textId="77777777" w:rsidR="00DE7AA6" w:rsidRDefault="00DE7AA6" w:rsidP="00DE7AA6">
      <w:pPr>
        <w:pStyle w:val="BodyText"/>
        <w:ind w:left="1060"/>
      </w:pPr>
      <w:r>
        <w:t>Phone: 916-263-1978 Fax: 916-263-2688</w:t>
      </w:r>
    </w:p>
    <w:p w14:paraId="482D619B" w14:textId="0320918F" w:rsidR="00DE7AA6" w:rsidRDefault="00DE7AA6" w:rsidP="00DE7AA6">
      <w:pPr>
        <w:pStyle w:val="BodyText"/>
        <w:ind w:left="1060"/>
      </w:pPr>
      <w:r>
        <w:t>Executive Officer: Anthony Lum</w:t>
      </w:r>
    </w:p>
    <w:p w14:paraId="4C68932E" w14:textId="77777777" w:rsidR="001B58CF" w:rsidRDefault="001B58CF" w:rsidP="001B58CF">
      <w:pPr>
        <w:pStyle w:val="BodyText"/>
        <w:ind w:firstLine="720"/>
      </w:pPr>
    </w:p>
    <w:p w14:paraId="467A236C" w14:textId="12A12DD9" w:rsidR="001B58CF" w:rsidRDefault="001B58CF" w:rsidP="001B58CF">
      <w:pPr>
        <w:pStyle w:val="BodyText"/>
        <w:ind w:firstLine="720"/>
      </w:pPr>
      <w:r>
        <w:t>Dental Hygiene Board of California Book of Laws and Regulations</w:t>
      </w:r>
    </w:p>
    <w:p w14:paraId="47913712" w14:textId="18C3BB3F" w:rsidR="001B58CF" w:rsidRDefault="001B58CF" w:rsidP="001B58CF">
      <w:pPr>
        <w:pStyle w:val="BodyText"/>
        <w:ind w:firstLine="720"/>
      </w:pPr>
      <w:r>
        <w:t>June 2020, searchable e-book</w:t>
      </w:r>
    </w:p>
    <w:p w14:paraId="27F331DC" w14:textId="271622C0" w:rsidR="001B58CF" w:rsidRDefault="00084FCF" w:rsidP="001B58CF">
      <w:pPr>
        <w:pStyle w:val="BodyText"/>
        <w:ind w:firstLine="720"/>
      </w:pPr>
      <w:hyperlink r:id="rId7" w:history="1">
        <w:r w:rsidR="001B58CF" w:rsidRPr="00EB7011">
          <w:rPr>
            <w:rStyle w:val="Hyperlink"/>
          </w:rPr>
          <w:t>https://www.dhbc.ca.gov/lawsregs/2020laws.pdf</w:t>
        </w:r>
      </w:hyperlink>
    </w:p>
    <w:p w14:paraId="1006569F" w14:textId="77777777" w:rsidR="00DE7AA6" w:rsidRDefault="00DE7AA6" w:rsidP="00DE7AA6">
      <w:pPr>
        <w:pStyle w:val="BodyText"/>
        <w:spacing w:before="1"/>
      </w:pPr>
    </w:p>
    <w:p w14:paraId="5E35C709" w14:textId="77777777" w:rsidR="00DE7AA6" w:rsidRDefault="00DE7AA6" w:rsidP="00DE7AA6">
      <w:pPr>
        <w:pStyle w:val="Heading3"/>
      </w:pPr>
      <w:r>
        <w:t>Dental Board of California</w:t>
      </w:r>
    </w:p>
    <w:p w14:paraId="502183BA" w14:textId="77777777" w:rsidR="00DE7AA6" w:rsidRDefault="00084FCF" w:rsidP="00DE7AA6">
      <w:pPr>
        <w:pStyle w:val="BodyText"/>
        <w:ind w:left="1060"/>
      </w:pPr>
      <w:hyperlink r:id="rId8">
        <w:r w:rsidR="00DE7AA6">
          <w:t>www.dbc.ca.gov</w:t>
        </w:r>
      </w:hyperlink>
    </w:p>
    <w:p w14:paraId="30C76025" w14:textId="77777777" w:rsidR="00DE7AA6" w:rsidRDefault="00DE7AA6" w:rsidP="00DE7AA6">
      <w:pPr>
        <w:pStyle w:val="BodyText"/>
        <w:ind w:left="1060" w:right="6849"/>
      </w:pPr>
      <w:r>
        <w:t xml:space="preserve">E-mail: </w:t>
      </w:r>
      <w:hyperlink r:id="rId9">
        <w:r>
          <w:t>dentalboard@dca.ca.gov</w:t>
        </w:r>
      </w:hyperlink>
      <w:r>
        <w:t xml:space="preserve"> 2005 Evergreen Street, Suite 1550</w:t>
      </w:r>
    </w:p>
    <w:p w14:paraId="6BC042A8" w14:textId="77777777" w:rsidR="00DE7AA6" w:rsidRDefault="00DE7AA6" w:rsidP="00DE7AA6">
      <w:pPr>
        <w:pStyle w:val="BodyText"/>
        <w:spacing w:before="1"/>
        <w:ind w:left="1060"/>
      </w:pPr>
      <w:r>
        <w:t>Sacramento, CA 95815</w:t>
      </w:r>
    </w:p>
    <w:p w14:paraId="49CA115B" w14:textId="77777777" w:rsidR="00DE7AA6" w:rsidRDefault="00DE7AA6" w:rsidP="00DE7AA6">
      <w:pPr>
        <w:pStyle w:val="BodyText"/>
        <w:ind w:left="1060"/>
      </w:pPr>
      <w:r>
        <w:t>Phone 916- 263-2300</w:t>
      </w:r>
    </w:p>
    <w:p w14:paraId="6808A04E" w14:textId="77777777" w:rsidR="00DE7AA6" w:rsidRDefault="00DE7AA6" w:rsidP="00DE7AA6">
      <w:pPr>
        <w:pStyle w:val="BodyText"/>
        <w:ind w:left="1060"/>
      </w:pPr>
      <w:r>
        <w:t>Fax 916 - 263-2140</w:t>
      </w:r>
    </w:p>
    <w:p w14:paraId="2DFABEC8" w14:textId="77777777" w:rsidR="00DE7AA6" w:rsidRDefault="00DE7AA6" w:rsidP="00DE7AA6">
      <w:pPr>
        <w:pStyle w:val="BodyText"/>
        <w:spacing w:before="1"/>
        <w:ind w:left="1060"/>
      </w:pPr>
      <w:r>
        <w:t>Executive Officer: Karen Fischer</w:t>
      </w:r>
    </w:p>
    <w:p w14:paraId="0775CE75" w14:textId="77777777" w:rsidR="00DE7AA6" w:rsidRDefault="00DE7AA6" w:rsidP="00DE7AA6">
      <w:pPr>
        <w:pStyle w:val="BodyText"/>
        <w:spacing w:before="10"/>
        <w:rPr>
          <w:sz w:val="21"/>
        </w:rPr>
      </w:pPr>
    </w:p>
    <w:p w14:paraId="4D7E2323" w14:textId="77777777" w:rsidR="00DE7AA6" w:rsidRDefault="00DE7AA6" w:rsidP="001B58CF">
      <w:pPr>
        <w:ind w:left="340" w:firstLine="380"/>
        <w:rPr>
          <w:rFonts w:ascii="Arial"/>
          <w:sz w:val="19"/>
        </w:rPr>
      </w:pPr>
      <w:proofErr w:type="spellStart"/>
      <w:r>
        <w:rPr>
          <w:rFonts w:ascii="Arial"/>
          <w:sz w:val="19"/>
        </w:rPr>
        <w:t>BreEZe</w:t>
      </w:r>
      <w:proofErr w:type="spellEnd"/>
      <w:r>
        <w:rPr>
          <w:rFonts w:ascii="Arial"/>
          <w:sz w:val="19"/>
        </w:rPr>
        <w:t xml:space="preserve"> Help Desk: (916) 557-1208 or by email at </w:t>
      </w:r>
      <w:hyperlink r:id="rId10">
        <w:r>
          <w:rPr>
            <w:rFonts w:ascii="Arial"/>
            <w:sz w:val="19"/>
          </w:rPr>
          <w:t>BreEZe@dca.ca.gov.</w:t>
        </w:r>
      </w:hyperlink>
    </w:p>
    <w:p w14:paraId="7B16DE3D" w14:textId="77777777" w:rsidR="00DE7AA6" w:rsidRDefault="00DE7AA6" w:rsidP="00DE7AA6">
      <w:pPr>
        <w:pStyle w:val="BodyText"/>
        <w:spacing w:before="4"/>
        <w:rPr>
          <w:rFonts w:ascii="Arial"/>
          <w:sz w:val="23"/>
        </w:rPr>
      </w:pPr>
    </w:p>
    <w:p w14:paraId="3758B2E9" w14:textId="77777777" w:rsidR="00DE7AA6" w:rsidRDefault="00DE7AA6" w:rsidP="00DE7AA6">
      <w:pPr>
        <w:pStyle w:val="Heading3"/>
      </w:pPr>
      <w:r>
        <w:t>Dental Practice Act</w:t>
      </w:r>
    </w:p>
    <w:p w14:paraId="60D46C16" w14:textId="77777777" w:rsidR="00DE7AA6" w:rsidRDefault="00084FCF" w:rsidP="00DE7AA6">
      <w:pPr>
        <w:pStyle w:val="BodyText"/>
        <w:ind w:left="1060" w:right="5638"/>
        <w:rPr>
          <w:i/>
        </w:rPr>
      </w:pPr>
      <w:hyperlink r:id="rId11" w:anchor="dpa">
        <w:r w:rsidR="00DE7AA6">
          <w:t>http://www.dbc.ca.gov/lawsregs/index.shtml#dpa</w:t>
        </w:r>
      </w:hyperlink>
      <w:r w:rsidR="00DE7AA6">
        <w:t xml:space="preserve"> California Business and Professions </w:t>
      </w:r>
      <w:r w:rsidR="00DE7AA6">
        <w:rPr>
          <w:i/>
          <w:u w:val="single"/>
        </w:rPr>
        <w:t>Code</w:t>
      </w:r>
    </w:p>
    <w:p w14:paraId="504360DB" w14:textId="77777777" w:rsidR="00DE7AA6" w:rsidRDefault="00DE7AA6" w:rsidP="00DE7AA6">
      <w:pPr>
        <w:spacing w:before="1"/>
        <w:ind w:left="1060" w:right="7464"/>
        <w:rPr>
          <w:i/>
        </w:rPr>
      </w:pPr>
      <w:r>
        <w:t xml:space="preserve">Section 1600 – 1996.6 California Code of </w:t>
      </w:r>
      <w:r>
        <w:rPr>
          <w:i/>
          <w:u w:val="single"/>
        </w:rPr>
        <w:t>Regulations</w:t>
      </w:r>
    </w:p>
    <w:p w14:paraId="43E79BBB" w14:textId="77777777" w:rsidR="00DE7AA6" w:rsidRDefault="00DE7AA6" w:rsidP="00DE7AA6">
      <w:pPr>
        <w:pStyle w:val="BodyText"/>
        <w:ind w:left="1060"/>
      </w:pPr>
      <w:r>
        <w:t>Title 16, Division 10, Section 1000</w:t>
      </w:r>
    </w:p>
    <w:p w14:paraId="274E3D89" w14:textId="448DCC72" w:rsidR="00DE7AA6" w:rsidRDefault="00DE7AA6" w:rsidP="00DE7AA6">
      <w:pPr>
        <w:pStyle w:val="BodyText"/>
        <w:spacing w:before="1"/>
      </w:pPr>
    </w:p>
    <w:p w14:paraId="0EE91D9D" w14:textId="4321CA78" w:rsidR="001B58CF" w:rsidRDefault="003578CB" w:rsidP="00DE7AA6">
      <w:pPr>
        <w:pStyle w:val="BodyText"/>
        <w:spacing w:before="1"/>
      </w:pPr>
      <w:r>
        <w:t xml:space="preserve">  </w:t>
      </w:r>
      <w:r w:rsidR="00067478">
        <w:t xml:space="preserve">California Dental Association </w:t>
      </w:r>
      <w:r>
        <w:t xml:space="preserve">Table of Permitted Duties for </w:t>
      </w:r>
      <w:r w:rsidR="00067478">
        <w:t xml:space="preserve">Dental Auxiliaries </w:t>
      </w:r>
    </w:p>
    <w:p w14:paraId="55A4F087" w14:textId="02612767" w:rsidR="00067478" w:rsidRDefault="00067478" w:rsidP="00DE7AA6">
      <w:pPr>
        <w:pStyle w:val="BodyText"/>
        <w:spacing w:before="1"/>
      </w:pPr>
      <w:r>
        <w:t xml:space="preserve">  Includes all levels of dental assisting, RDH, RDHAP, RDHEF</w:t>
      </w:r>
    </w:p>
    <w:p w14:paraId="64314AAB" w14:textId="0B78D93A" w:rsidR="00067478" w:rsidRDefault="00067478" w:rsidP="00DE7AA6">
      <w:pPr>
        <w:pStyle w:val="BodyText"/>
        <w:spacing w:before="1"/>
      </w:pPr>
      <w:r>
        <w:t xml:space="preserve"> </w:t>
      </w:r>
      <w:r w:rsidRPr="00067478">
        <w:t>www.cda.org/Portals/0/practice_support/regulatory_compliance/table-of-permitted-duties.pdf</w:t>
      </w:r>
    </w:p>
    <w:p w14:paraId="2177B547" w14:textId="77777777" w:rsidR="00067478" w:rsidRDefault="00067478" w:rsidP="00DE7AA6">
      <w:pPr>
        <w:pStyle w:val="BodyText"/>
        <w:spacing w:before="1"/>
      </w:pPr>
    </w:p>
    <w:p w14:paraId="4BFFB71F" w14:textId="2C20FD8D" w:rsidR="001B58CF" w:rsidRDefault="001B58CF" w:rsidP="00DE7AA6">
      <w:pPr>
        <w:pStyle w:val="BodyText"/>
        <w:spacing w:before="1"/>
      </w:pPr>
    </w:p>
    <w:p w14:paraId="08ABC32C" w14:textId="406B2442" w:rsidR="001B58CF" w:rsidRDefault="001B58CF" w:rsidP="00DE7AA6">
      <w:pPr>
        <w:pStyle w:val="BodyText"/>
        <w:spacing w:before="1"/>
      </w:pPr>
    </w:p>
    <w:p w14:paraId="695AD76F" w14:textId="5D07A6E6" w:rsidR="001B58CF" w:rsidRDefault="001B58CF" w:rsidP="00DE7AA6">
      <w:pPr>
        <w:pStyle w:val="BodyText"/>
        <w:spacing w:before="1"/>
      </w:pPr>
    </w:p>
    <w:p w14:paraId="099A9CC6" w14:textId="0B7D1BE5" w:rsidR="001B58CF" w:rsidRDefault="001B58CF" w:rsidP="00DE7AA6">
      <w:pPr>
        <w:pStyle w:val="BodyText"/>
        <w:spacing w:before="1"/>
      </w:pPr>
    </w:p>
    <w:p w14:paraId="59A3CA00" w14:textId="7B894979" w:rsidR="001B58CF" w:rsidRDefault="001B58CF" w:rsidP="00DE7AA6">
      <w:pPr>
        <w:pStyle w:val="BodyText"/>
        <w:spacing w:before="1"/>
      </w:pPr>
    </w:p>
    <w:p w14:paraId="5CD4A13D" w14:textId="643A8BC8" w:rsidR="001B58CF" w:rsidRDefault="001B58CF" w:rsidP="00DE7AA6">
      <w:pPr>
        <w:pStyle w:val="BodyText"/>
        <w:spacing w:before="1"/>
      </w:pPr>
    </w:p>
    <w:p w14:paraId="351163B4" w14:textId="772AC761" w:rsidR="001B58CF" w:rsidRDefault="001B58CF" w:rsidP="00DE7AA6">
      <w:pPr>
        <w:pStyle w:val="BodyText"/>
        <w:spacing w:before="1"/>
      </w:pPr>
    </w:p>
    <w:p w14:paraId="3F2FD005" w14:textId="284C2C5B" w:rsidR="001B58CF" w:rsidRDefault="001B58CF" w:rsidP="00DE7AA6">
      <w:pPr>
        <w:pStyle w:val="BodyText"/>
        <w:spacing w:before="1"/>
      </w:pPr>
    </w:p>
    <w:p w14:paraId="0D4E5F0D" w14:textId="77777777" w:rsidR="001B58CF" w:rsidRDefault="001B58CF" w:rsidP="00DE7AA6">
      <w:pPr>
        <w:pStyle w:val="BodyText"/>
        <w:spacing w:before="1"/>
      </w:pPr>
    </w:p>
    <w:p w14:paraId="7F9B7A1F" w14:textId="77777777" w:rsidR="00DE7AA6" w:rsidRDefault="00DE7AA6" w:rsidP="00DE7AA6">
      <w:pPr>
        <w:pStyle w:val="Heading3"/>
      </w:pPr>
      <w:r>
        <w:rPr>
          <w:u w:val="single"/>
        </w:rPr>
        <w:t>Mandated Reporting Laws</w:t>
      </w:r>
    </w:p>
    <w:p w14:paraId="0AA8F0CD" w14:textId="77777777" w:rsidR="00DE7AA6" w:rsidRDefault="00DE7AA6" w:rsidP="00DE7AA6">
      <w:pPr>
        <w:pStyle w:val="BodyText"/>
        <w:rPr>
          <w:b/>
          <w:i/>
        </w:rPr>
      </w:pPr>
    </w:p>
    <w:p w14:paraId="0E2A8D91" w14:textId="77777777" w:rsidR="00DE7AA6" w:rsidRDefault="00DE7AA6" w:rsidP="00DE7AA6">
      <w:pPr>
        <w:ind w:left="340"/>
        <w:rPr>
          <w:b/>
        </w:rPr>
      </w:pPr>
      <w:r>
        <w:rPr>
          <w:b/>
        </w:rPr>
        <w:t>Child Abuse; CA Penal Code Article 2.5, Sections 11164-11174.3</w:t>
      </w:r>
    </w:p>
    <w:p w14:paraId="1185A3C8" w14:textId="77777777" w:rsidR="00DE7AA6" w:rsidRDefault="00DE7AA6" w:rsidP="00DE7AA6">
      <w:pPr>
        <w:spacing w:before="1"/>
        <w:ind w:left="340"/>
        <w:rPr>
          <w:b/>
          <w:i/>
        </w:rPr>
      </w:pPr>
      <w:r>
        <w:rPr>
          <w:b/>
          <w:i/>
          <w:u w:val="single"/>
        </w:rPr>
        <w:t>Reporting Responsibilities:</w:t>
      </w:r>
    </w:p>
    <w:p w14:paraId="4EE8FAA9" w14:textId="77777777" w:rsidR="00DE7AA6" w:rsidRDefault="00DE7AA6" w:rsidP="00DE7AA6">
      <w:pPr>
        <w:pStyle w:val="BodyText"/>
        <w:spacing w:line="266" w:lineRule="exact"/>
        <w:ind w:left="340"/>
      </w:pPr>
      <w:r>
        <w:t>Verbal report to designated agency immediately or ASAP</w:t>
      </w:r>
    </w:p>
    <w:p w14:paraId="5AE4F86A" w14:textId="77777777" w:rsidR="00DE7AA6" w:rsidRDefault="00DE7AA6" w:rsidP="00DE7AA6">
      <w:pPr>
        <w:pStyle w:val="BodyText"/>
        <w:ind w:left="340" w:right="1604"/>
      </w:pPr>
      <w:r>
        <w:t>Any police or sheriff’s department, the county probation department or the county welfare department Written report within 36 hours, Form SS8572</w:t>
      </w:r>
    </w:p>
    <w:p w14:paraId="1D1ADE3D" w14:textId="77777777" w:rsidR="00DE7AA6" w:rsidRDefault="00DE7AA6" w:rsidP="00DE7AA6">
      <w:pPr>
        <w:pStyle w:val="BodyText"/>
        <w:spacing w:before="8"/>
      </w:pPr>
    </w:p>
    <w:p w14:paraId="2ACC9AEF" w14:textId="77777777" w:rsidR="00DE7AA6" w:rsidRDefault="00DE7AA6" w:rsidP="00DE7AA6">
      <w:pPr>
        <w:spacing w:line="244" w:lineRule="auto"/>
        <w:ind w:left="340" w:right="553"/>
        <w:rPr>
          <w:b/>
        </w:rPr>
      </w:pPr>
      <w:r>
        <w:rPr>
          <w:b/>
        </w:rPr>
        <w:t>Elder/ Dependent Adult Abuse, California Department of Social Services</w:t>
      </w:r>
      <w:r>
        <w:t xml:space="preserve">, </w:t>
      </w:r>
      <w:r>
        <w:rPr>
          <w:b/>
        </w:rPr>
        <w:t>California Welfare and Institutions Code sections 15630, 15658</w:t>
      </w:r>
    </w:p>
    <w:p w14:paraId="06609553" w14:textId="77777777" w:rsidR="00DE7AA6" w:rsidRDefault="00DE7AA6" w:rsidP="00DE7AA6">
      <w:pPr>
        <w:pStyle w:val="BodyText"/>
        <w:spacing w:line="237" w:lineRule="auto"/>
        <w:ind w:left="340"/>
      </w:pPr>
      <w:r>
        <w:t>Elder: Any person 65 years and older; Dependent adult: Any person between the ages of 18-64 with physical or mental limitations restricting the ability to carry out Activities of Daily Living, any person between the ages of 18-64 who is admitted as an inpatient to a 24- hour health facility</w:t>
      </w:r>
    </w:p>
    <w:p w14:paraId="424D441B" w14:textId="77777777" w:rsidR="00DE7AA6" w:rsidRDefault="00DE7AA6" w:rsidP="00DE7AA6">
      <w:pPr>
        <w:pStyle w:val="Heading3"/>
      </w:pPr>
      <w:r>
        <w:rPr>
          <w:u w:val="single"/>
        </w:rPr>
        <w:t>Reporting Responsibilities:</w:t>
      </w:r>
    </w:p>
    <w:p w14:paraId="293A8711" w14:textId="77777777" w:rsidR="00DE7AA6" w:rsidRDefault="00DE7AA6" w:rsidP="00DE7AA6">
      <w:pPr>
        <w:pStyle w:val="BodyText"/>
        <w:ind w:left="340" w:right="139"/>
      </w:pPr>
      <w:r>
        <w:t>Verbal report to appropriate agency: Adult Protective Services, Long-Term Care Ombudsman, CA Dept of Mental Health, CA Dept of Developmental Services</w:t>
      </w:r>
    </w:p>
    <w:p w14:paraId="455C670D" w14:textId="77777777" w:rsidR="00DE7AA6" w:rsidRDefault="00DE7AA6" w:rsidP="00DE7AA6">
      <w:pPr>
        <w:pStyle w:val="BodyText"/>
        <w:ind w:left="340"/>
      </w:pPr>
      <w:r>
        <w:t>Written report within 2 working days SOC 341</w:t>
      </w:r>
    </w:p>
    <w:p w14:paraId="04EA2954" w14:textId="77777777" w:rsidR="00DE7AA6" w:rsidRDefault="00DE7AA6" w:rsidP="00DE7AA6">
      <w:pPr>
        <w:pStyle w:val="BodyText"/>
        <w:spacing w:before="2"/>
        <w:rPr>
          <w:sz w:val="23"/>
        </w:rPr>
      </w:pPr>
    </w:p>
    <w:p w14:paraId="2640398F" w14:textId="77777777" w:rsidR="00DE7AA6" w:rsidRDefault="00DE7AA6" w:rsidP="00DE7AA6">
      <w:pPr>
        <w:pStyle w:val="Heading2"/>
      </w:pPr>
      <w:r>
        <w:t>Domestic abuse/violence</w:t>
      </w:r>
    </w:p>
    <w:p w14:paraId="03354AE4" w14:textId="7269A41D" w:rsidR="00DE7AA6" w:rsidRDefault="00DE7AA6" w:rsidP="00566037">
      <w:pPr>
        <w:pStyle w:val="BodyText"/>
        <w:ind w:left="340"/>
        <w:sectPr w:rsidR="00DE7AA6">
          <w:pgSz w:w="12240" w:h="15840"/>
          <w:pgMar w:top="840" w:right="620" w:bottom="280" w:left="380" w:header="720" w:footer="720" w:gutter="0"/>
          <w:cols w:space="720"/>
        </w:sectPr>
      </w:pPr>
      <w:r>
        <w:t>Contact local law enforcement agency; National Domestic Violence Hotline: 1-800-7</w:t>
      </w:r>
    </w:p>
    <w:p w14:paraId="073F93CE" w14:textId="77777777" w:rsidR="00946B16" w:rsidRDefault="00084FCF"/>
    <w:sectPr w:rsidR="00946B16" w:rsidSect="00DE7A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D19ED"/>
    <w:multiLevelType w:val="hybridMultilevel"/>
    <w:tmpl w:val="A55EABA2"/>
    <w:lvl w:ilvl="0" w:tplc="FDB49AFC">
      <w:start w:val="1"/>
      <w:numFmt w:val="decimal"/>
      <w:lvlText w:val="%1."/>
      <w:lvlJc w:val="left"/>
      <w:pPr>
        <w:ind w:left="603" w:hanging="264"/>
        <w:jc w:val="left"/>
      </w:pPr>
      <w:rPr>
        <w:rFonts w:ascii="Calibri" w:eastAsia="Calibri" w:hAnsi="Calibri" w:cs="Calibri" w:hint="default"/>
        <w:spacing w:val="-2"/>
        <w:w w:val="100"/>
        <w:sz w:val="22"/>
        <w:szCs w:val="22"/>
      </w:rPr>
    </w:lvl>
    <w:lvl w:ilvl="1" w:tplc="3A322026">
      <w:numFmt w:val="bullet"/>
      <w:lvlText w:val="•"/>
      <w:lvlJc w:val="left"/>
      <w:pPr>
        <w:ind w:left="900" w:hanging="264"/>
      </w:pPr>
      <w:rPr>
        <w:rFonts w:hint="default"/>
      </w:rPr>
    </w:lvl>
    <w:lvl w:ilvl="2" w:tplc="CF8CDADE">
      <w:numFmt w:val="bullet"/>
      <w:lvlText w:val="•"/>
      <w:lvlJc w:val="left"/>
      <w:pPr>
        <w:ind w:left="2048" w:hanging="264"/>
      </w:pPr>
      <w:rPr>
        <w:rFonts w:hint="default"/>
      </w:rPr>
    </w:lvl>
    <w:lvl w:ilvl="3" w:tplc="37AC2E5C">
      <w:numFmt w:val="bullet"/>
      <w:lvlText w:val="•"/>
      <w:lvlJc w:val="left"/>
      <w:pPr>
        <w:ind w:left="3197" w:hanging="264"/>
      </w:pPr>
      <w:rPr>
        <w:rFonts w:hint="default"/>
      </w:rPr>
    </w:lvl>
    <w:lvl w:ilvl="4" w:tplc="EDB04082">
      <w:numFmt w:val="bullet"/>
      <w:lvlText w:val="•"/>
      <w:lvlJc w:val="left"/>
      <w:pPr>
        <w:ind w:left="4346" w:hanging="264"/>
      </w:pPr>
      <w:rPr>
        <w:rFonts w:hint="default"/>
      </w:rPr>
    </w:lvl>
    <w:lvl w:ilvl="5" w:tplc="0734A5F0">
      <w:numFmt w:val="bullet"/>
      <w:lvlText w:val="•"/>
      <w:lvlJc w:val="left"/>
      <w:pPr>
        <w:ind w:left="5495" w:hanging="264"/>
      </w:pPr>
      <w:rPr>
        <w:rFonts w:hint="default"/>
      </w:rPr>
    </w:lvl>
    <w:lvl w:ilvl="6" w:tplc="6A68AD64">
      <w:numFmt w:val="bullet"/>
      <w:lvlText w:val="•"/>
      <w:lvlJc w:val="left"/>
      <w:pPr>
        <w:ind w:left="6644" w:hanging="264"/>
      </w:pPr>
      <w:rPr>
        <w:rFonts w:hint="default"/>
      </w:rPr>
    </w:lvl>
    <w:lvl w:ilvl="7" w:tplc="858E0438">
      <w:numFmt w:val="bullet"/>
      <w:lvlText w:val="•"/>
      <w:lvlJc w:val="left"/>
      <w:pPr>
        <w:ind w:left="7793" w:hanging="264"/>
      </w:pPr>
      <w:rPr>
        <w:rFonts w:hint="default"/>
      </w:rPr>
    </w:lvl>
    <w:lvl w:ilvl="8" w:tplc="537AC542">
      <w:numFmt w:val="bullet"/>
      <w:lvlText w:val="•"/>
      <w:lvlJc w:val="left"/>
      <w:pPr>
        <w:ind w:left="8942" w:hanging="264"/>
      </w:pPr>
      <w:rPr>
        <w:rFonts w:hint="default"/>
      </w:rPr>
    </w:lvl>
  </w:abstractNum>
  <w:abstractNum w:abstractNumId="1" w15:restartNumberingAfterBreak="0">
    <w:nsid w:val="7A8A5872"/>
    <w:multiLevelType w:val="hybridMultilevel"/>
    <w:tmpl w:val="8D7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A6"/>
    <w:rsid w:val="00067478"/>
    <w:rsid w:val="00084FCF"/>
    <w:rsid w:val="00155528"/>
    <w:rsid w:val="001A41E7"/>
    <w:rsid w:val="001B58CF"/>
    <w:rsid w:val="001C1F2A"/>
    <w:rsid w:val="00287768"/>
    <w:rsid w:val="002E36D2"/>
    <w:rsid w:val="00325E30"/>
    <w:rsid w:val="003578CB"/>
    <w:rsid w:val="0037173E"/>
    <w:rsid w:val="00423306"/>
    <w:rsid w:val="00566037"/>
    <w:rsid w:val="005D6BDF"/>
    <w:rsid w:val="00687597"/>
    <w:rsid w:val="006B22B7"/>
    <w:rsid w:val="006E42A4"/>
    <w:rsid w:val="0075630A"/>
    <w:rsid w:val="007C333B"/>
    <w:rsid w:val="008A4647"/>
    <w:rsid w:val="00963D05"/>
    <w:rsid w:val="00A10B54"/>
    <w:rsid w:val="00A26D8D"/>
    <w:rsid w:val="00A805AD"/>
    <w:rsid w:val="00B15A04"/>
    <w:rsid w:val="00D2315F"/>
    <w:rsid w:val="00D33EEA"/>
    <w:rsid w:val="00D71806"/>
    <w:rsid w:val="00DE7AA6"/>
    <w:rsid w:val="00E74EA2"/>
    <w:rsid w:val="00E83D6F"/>
    <w:rsid w:val="00F61546"/>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6BBFA"/>
  <w14:defaultImageDpi w14:val="32767"/>
  <w15:chartTrackingRefBased/>
  <w15:docId w15:val="{1B3500DB-83DA-A248-8386-D58FAA67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7AA6"/>
    <w:pPr>
      <w:widowControl w:val="0"/>
      <w:autoSpaceDE w:val="0"/>
      <w:autoSpaceDN w:val="0"/>
    </w:pPr>
    <w:rPr>
      <w:rFonts w:ascii="Calibri" w:eastAsia="Calibri" w:hAnsi="Calibri" w:cs="Calibri"/>
      <w:sz w:val="22"/>
      <w:szCs w:val="22"/>
    </w:rPr>
  </w:style>
  <w:style w:type="paragraph" w:styleId="Heading1">
    <w:name w:val="heading 1"/>
    <w:basedOn w:val="Normal"/>
    <w:link w:val="Heading1Char"/>
    <w:uiPriority w:val="9"/>
    <w:qFormat/>
    <w:rsid w:val="00DE7AA6"/>
    <w:pPr>
      <w:ind w:left="340"/>
      <w:outlineLvl w:val="0"/>
    </w:pPr>
    <w:rPr>
      <w:b/>
      <w:bCs/>
      <w:sz w:val="24"/>
      <w:szCs w:val="24"/>
    </w:rPr>
  </w:style>
  <w:style w:type="paragraph" w:styleId="Heading2">
    <w:name w:val="heading 2"/>
    <w:basedOn w:val="Normal"/>
    <w:link w:val="Heading2Char"/>
    <w:uiPriority w:val="9"/>
    <w:unhideWhenUsed/>
    <w:qFormat/>
    <w:rsid w:val="00DE7AA6"/>
    <w:pPr>
      <w:ind w:left="340"/>
      <w:outlineLvl w:val="1"/>
    </w:pPr>
    <w:rPr>
      <w:b/>
      <w:bCs/>
    </w:rPr>
  </w:style>
  <w:style w:type="paragraph" w:styleId="Heading3">
    <w:name w:val="heading 3"/>
    <w:basedOn w:val="Normal"/>
    <w:link w:val="Heading3Char"/>
    <w:uiPriority w:val="9"/>
    <w:unhideWhenUsed/>
    <w:qFormat/>
    <w:rsid w:val="00DE7AA6"/>
    <w:pPr>
      <w:ind w:left="3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AA6"/>
    <w:rPr>
      <w:rFonts w:ascii="Calibri" w:eastAsia="Calibri" w:hAnsi="Calibri" w:cs="Calibri"/>
      <w:b/>
      <w:bCs/>
    </w:rPr>
  </w:style>
  <w:style w:type="character" w:customStyle="1" w:styleId="Heading2Char">
    <w:name w:val="Heading 2 Char"/>
    <w:basedOn w:val="DefaultParagraphFont"/>
    <w:link w:val="Heading2"/>
    <w:uiPriority w:val="9"/>
    <w:rsid w:val="00DE7AA6"/>
    <w:rPr>
      <w:rFonts w:ascii="Calibri" w:eastAsia="Calibri" w:hAnsi="Calibri" w:cs="Calibri"/>
      <w:b/>
      <w:bCs/>
      <w:sz w:val="22"/>
      <w:szCs w:val="22"/>
    </w:rPr>
  </w:style>
  <w:style w:type="character" w:customStyle="1" w:styleId="Heading3Char">
    <w:name w:val="Heading 3 Char"/>
    <w:basedOn w:val="DefaultParagraphFont"/>
    <w:link w:val="Heading3"/>
    <w:uiPriority w:val="9"/>
    <w:rsid w:val="00DE7AA6"/>
    <w:rPr>
      <w:rFonts w:ascii="Calibri" w:eastAsia="Calibri" w:hAnsi="Calibri" w:cs="Calibri"/>
      <w:b/>
      <w:bCs/>
      <w:i/>
      <w:sz w:val="22"/>
      <w:szCs w:val="22"/>
    </w:rPr>
  </w:style>
  <w:style w:type="paragraph" w:styleId="BodyText">
    <w:name w:val="Body Text"/>
    <w:basedOn w:val="Normal"/>
    <w:link w:val="BodyTextChar"/>
    <w:uiPriority w:val="1"/>
    <w:qFormat/>
    <w:rsid w:val="00DE7AA6"/>
  </w:style>
  <w:style w:type="character" w:customStyle="1" w:styleId="BodyTextChar">
    <w:name w:val="Body Text Char"/>
    <w:basedOn w:val="DefaultParagraphFont"/>
    <w:link w:val="BodyText"/>
    <w:uiPriority w:val="1"/>
    <w:rsid w:val="00DE7AA6"/>
    <w:rPr>
      <w:rFonts w:ascii="Calibri" w:eastAsia="Calibri" w:hAnsi="Calibri" w:cs="Calibri"/>
      <w:sz w:val="22"/>
      <w:szCs w:val="22"/>
    </w:rPr>
  </w:style>
  <w:style w:type="paragraph" w:styleId="ListParagraph">
    <w:name w:val="List Paragraph"/>
    <w:basedOn w:val="Normal"/>
    <w:uiPriority w:val="34"/>
    <w:qFormat/>
    <w:rsid w:val="00DE7AA6"/>
    <w:pPr>
      <w:ind w:left="700" w:hanging="360"/>
    </w:pPr>
  </w:style>
  <w:style w:type="character" w:styleId="Hyperlink">
    <w:name w:val="Hyperlink"/>
    <w:basedOn w:val="DefaultParagraphFont"/>
    <w:uiPriority w:val="99"/>
    <w:unhideWhenUsed/>
    <w:rsid w:val="001B58CF"/>
    <w:rPr>
      <w:color w:val="0563C1" w:themeColor="hyperlink"/>
      <w:u w:val="single"/>
    </w:rPr>
  </w:style>
  <w:style w:type="character" w:styleId="UnresolvedMention">
    <w:name w:val="Unresolved Mention"/>
    <w:basedOn w:val="DefaultParagraphFont"/>
    <w:uiPriority w:val="99"/>
    <w:rsid w:val="001B5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c.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hbc.ca.gov/lawsregs/2020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ccinfo@dca.ca.gov" TargetMode="External"/><Relationship Id="rId11" Type="http://schemas.openxmlformats.org/officeDocument/2006/relationships/hyperlink" Target="http://www.dbc.ca.gov/lawsregs/index.shtml" TargetMode="External"/><Relationship Id="rId5" Type="http://schemas.openxmlformats.org/officeDocument/2006/relationships/hyperlink" Target="mailto:drapercatherine@fhda.edu" TargetMode="External"/><Relationship Id="rId10" Type="http://schemas.openxmlformats.org/officeDocument/2006/relationships/hyperlink" Target="mailto:BreEZe@dca.ca.gov" TargetMode="External"/><Relationship Id="rId4" Type="http://schemas.openxmlformats.org/officeDocument/2006/relationships/webSettings" Target="webSettings.xml"/><Relationship Id="rId9" Type="http://schemas.openxmlformats.org/officeDocument/2006/relationships/hyperlink" Target="mailto:dentalboard@dca.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Draper</dc:creator>
  <cp:keywords/>
  <dc:description/>
  <cp:lastModifiedBy>Catherine Draper</cp:lastModifiedBy>
  <cp:revision>2</cp:revision>
  <dcterms:created xsi:type="dcterms:W3CDTF">2021-10-25T19:40:00Z</dcterms:created>
  <dcterms:modified xsi:type="dcterms:W3CDTF">2021-10-25T19:40:00Z</dcterms:modified>
</cp:coreProperties>
</file>