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B1E5508" w14:textId="0C44501A" w:rsidR="00E1189A" w:rsidRPr="001B05A2" w:rsidRDefault="001B05A2">
      <w:pPr>
        <w:spacing w:before="120" w:after="120"/>
        <w:jc w:val="center"/>
        <w:rPr>
          <w:b/>
          <w:bCs/>
          <w:color w:val="0070C0"/>
          <w:sz w:val="56"/>
          <w:szCs w:val="56"/>
        </w:rPr>
      </w:pPr>
      <w:r w:rsidRPr="001B05A2">
        <w:rPr>
          <w:b/>
          <w:bCs/>
          <w:color w:val="0070C0"/>
          <w:sz w:val="56"/>
          <w:szCs w:val="56"/>
        </w:rPr>
        <w:t>ABC Contracting’s FIREd by 50 Recruiting and Retention Plan</w:t>
      </w:r>
    </w:p>
    <w:p w14:paraId="4B1E5509" w14:textId="77777777" w:rsidR="00E1189A" w:rsidRDefault="001E381A">
      <w:pPr>
        <w:spacing w:before="120" w:after="120" w:line="336" w:lineRule="auto"/>
      </w:pPr>
      <w:r>
        <w:rPr>
          <w:rFonts w:ascii="Arimo" w:eastAsia="Arimo" w:hAnsi="Arimo" w:cs="Arimo"/>
          <w:color w:val="000000"/>
          <w:sz w:val="36"/>
          <w:szCs w:val="36"/>
        </w:rPr>
        <w:t xml:space="preserve">Executive Summary </w:t>
      </w:r>
    </w:p>
    <w:p w14:paraId="4B1E550A" w14:textId="0BDB2388" w:rsidR="00E1189A" w:rsidRDefault="001E381A">
      <w:pPr>
        <w:spacing w:before="120" w:after="120" w:line="336" w:lineRule="auto"/>
      </w:pPr>
      <w:r>
        <w:rPr>
          <w:rFonts w:ascii="Arimo" w:eastAsia="Arimo" w:hAnsi="Arimo" w:cs="Arimo"/>
          <w:color w:val="000000"/>
        </w:rPr>
        <w:t>ABC</w:t>
      </w:r>
      <w:r>
        <w:rPr>
          <w:rFonts w:ascii="Arimo" w:eastAsia="Arimo" w:hAnsi="Arimo" w:cs="Arimo"/>
          <w:color w:val="000000"/>
        </w:rPr>
        <w:t xml:space="preserve"> Contracting</w:t>
      </w:r>
      <w:r>
        <w:rPr>
          <w:rFonts w:ascii="Arimo" w:eastAsia="Arimo" w:hAnsi="Arimo" w:cs="Arimo"/>
          <w:color w:val="000000"/>
        </w:rPr>
        <w:t xml:space="preserve"> is exploring innovative strategies to recruit, develop, and retain early-career talent in a competitive labor market. The company's traditional recruiting methods are proving insufficient for differentiating ABC</w:t>
      </w:r>
      <w:r>
        <w:rPr>
          <w:rFonts w:ascii="Arimo" w:eastAsia="Arimo" w:hAnsi="Arimo" w:cs="Arimo"/>
          <w:color w:val="000000"/>
        </w:rPr>
        <w:t xml:space="preserve"> as a long-term career destination. </w:t>
      </w:r>
    </w:p>
    <w:p w14:paraId="4B1E550B" w14:textId="77777777" w:rsidR="00E1189A" w:rsidRDefault="001E381A">
      <w:pPr>
        <w:spacing w:before="120" w:after="120" w:line="336" w:lineRule="auto"/>
      </w:pPr>
      <w:r>
        <w:rPr>
          <w:rFonts w:ascii="Arimo" w:eastAsia="Arimo" w:hAnsi="Arimo" w:cs="Arimo"/>
          <w:color w:val="000000"/>
          <w:sz w:val="28"/>
          <w:szCs w:val="28"/>
        </w:rPr>
        <w:t xml:space="preserve">Current Challenges </w:t>
      </w:r>
    </w:p>
    <w:p w14:paraId="4B1E550C" w14:textId="77777777" w:rsidR="00E1189A" w:rsidRDefault="001E381A">
      <w:pPr>
        <w:numPr>
          <w:ilvl w:val="0"/>
          <w:numId w:val="1"/>
        </w:numPr>
        <w:spacing w:after="0" w:line="336" w:lineRule="auto"/>
      </w:pPr>
      <w:r>
        <w:rPr>
          <w:rFonts w:ascii="Arimo" w:eastAsia="Arimo" w:hAnsi="Arimo" w:cs="Arimo"/>
          <w:color w:val="000000"/>
        </w:rPr>
        <w:t xml:space="preserve">Recruitment is overly transactional, focusing on jobs rather than careers. </w:t>
      </w:r>
    </w:p>
    <w:p w14:paraId="4B1E550D" w14:textId="77777777" w:rsidR="00E1189A" w:rsidRDefault="001E381A">
      <w:pPr>
        <w:numPr>
          <w:ilvl w:val="0"/>
          <w:numId w:val="1"/>
        </w:numPr>
        <w:spacing w:after="0" w:line="336" w:lineRule="auto"/>
      </w:pPr>
      <w:r>
        <w:rPr>
          <w:rFonts w:ascii="Arimo" w:eastAsia="Arimo" w:hAnsi="Arimo" w:cs="Arimo"/>
          <w:color w:val="000000"/>
        </w:rPr>
        <w:t xml:space="preserve">There is limited engagement with local talent pipelines. </w:t>
      </w:r>
    </w:p>
    <w:p w14:paraId="4B1E550E" w14:textId="77777777" w:rsidR="00E1189A" w:rsidRDefault="001E381A">
      <w:pPr>
        <w:numPr>
          <w:ilvl w:val="0"/>
          <w:numId w:val="1"/>
        </w:numPr>
        <w:spacing w:after="0" w:line="336" w:lineRule="auto"/>
      </w:pPr>
      <w:r>
        <w:rPr>
          <w:rFonts w:ascii="Arimo" w:eastAsia="Arimo" w:hAnsi="Arimo" w:cs="Arimo"/>
          <w:color w:val="000000"/>
        </w:rPr>
        <w:t xml:space="preserve">Onboarding experiences vary across teams. </w:t>
      </w:r>
    </w:p>
    <w:p w14:paraId="4B1E550F" w14:textId="77777777" w:rsidR="00E1189A" w:rsidRDefault="001E381A">
      <w:pPr>
        <w:numPr>
          <w:ilvl w:val="0"/>
          <w:numId w:val="1"/>
        </w:numPr>
        <w:spacing w:after="0" w:line="336" w:lineRule="auto"/>
      </w:pPr>
      <w:r>
        <w:rPr>
          <w:rFonts w:ascii="Arimo" w:eastAsia="Arimo" w:hAnsi="Arimo" w:cs="Arimo"/>
          <w:color w:val="000000"/>
        </w:rPr>
        <w:t xml:space="preserve">Foremen lack training in career and financial literacy communication. </w:t>
      </w:r>
    </w:p>
    <w:p w14:paraId="4B1E5510" w14:textId="77777777" w:rsidR="00E1189A" w:rsidRDefault="001E381A">
      <w:pPr>
        <w:numPr>
          <w:ilvl w:val="0"/>
          <w:numId w:val="1"/>
        </w:numPr>
        <w:spacing w:after="0" w:line="336" w:lineRule="auto"/>
      </w:pPr>
      <w:r>
        <w:rPr>
          <w:rFonts w:ascii="Arimo" w:eastAsia="Arimo" w:hAnsi="Arimo" w:cs="Arimo"/>
          <w:color w:val="000000"/>
        </w:rPr>
        <w:t xml:space="preserve">Cultural reinforcement is not standardized at job sites. </w:t>
      </w:r>
    </w:p>
    <w:p w14:paraId="4B1E5511" w14:textId="77777777" w:rsidR="00E1189A" w:rsidRDefault="001E381A">
      <w:pPr>
        <w:spacing w:before="120" w:after="120" w:line="336" w:lineRule="auto"/>
      </w:pPr>
      <w:r>
        <w:rPr>
          <w:rFonts w:ascii="Arimo" w:eastAsia="Arimo" w:hAnsi="Arimo" w:cs="Arimo"/>
          <w:color w:val="000000"/>
          <w:sz w:val="28"/>
          <w:szCs w:val="28"/>
        </w:rPr>
        <w:t xml:space="preserve">Key Initiatives </w:t>
      </w:r>
    </w:p>
    <w:p w14:paraId="4B1E5512" w14:textId="77777777" w:rsidR="00E1189A" w:rsidRDefault="001E381A">
      <w:pPr>
        <w:numPr>
          <w:ilvl w:val="0"/>
          <w:numId w:val="2"/>
        </w:numPr>
        <w:spacing w:after="0" w:line="336" w:lineRule="auto"/>
      </w:pPr>
      <w:r>
        <w:rPr>
          <w:rFonts w:ascii="Arimo Bold" w:eastAsia="Arimo Bold" w:hAnsi="Arimo Bold" w:cs="Arimo Bold"/>
          <w:b/>
          <w:bCs/>
          <w:color w:val="000000"/>
        </w:rPr>
        <w:t>Talent Pipeline Activation</w:t>
      </w:r>
      <w:r>
        <w:rPr>
          <w:rFonts w:ascii="Arimo" w:eastAsia="Arimo" w:hAnsi="Arimo" w:cs="Arimo"/>
          <w:color w:val="000000"/>
        </w:rPr>
        <w:t xml:space="preserve">: Establish partnerships with MPHS/Scott Ander’s Class, Columbia Central/Chana Lymon/Alexander Wilt/Coty Vannoy and TCAT Hohenwald/Tom Knickerbocker to position Nickel as a career-launch employer. </w:t>
      </w:r>
    </w:p>
    <w:p w14:paraId="4B1E5513" w14:textId="77777777" w:rsidR="00E1189A" w:rsidRDefault="001E381A">
      <w:pPr>
        <w:numPr>
          <w:ilvl w:val="0"/>
          <w:numId w:val="2"/>
        </w:numPr>
        <w:spacing w:after="0" w:line="336" w:lineRule="auto"/>
      </w:pPr>
      <w:r>
        <w:rPr>
          <w:rFonts w:ascii="Arimo Bold" w:eastAsia="Arimo Bold" w:hAnsi="Arimo Bold" w:cs="Arimo Bold"/>
          <w:b/>
          <w:bCs/>
          <w:color w:val="000000"/>
        </w:rPr>
        <w:t>Onboarding Improvement</w:t>
      </w:r>
      <w:r>
        <w:rPr>
          <w:rFonts w:ascii="Arimo" w:eastAsia="Arimo" w:hAnsi="Arimo" w:cs="Arimo"/>
          <w:color w:val="000000"/>
        </w:rPr>
        <w:t xml:space="preserve">: Incorporate FIREd by 50 principles into the new hire onboarding process.  Use the Culture Differential. </w:t>
      </w:r>
    </w:p>
    <w:p w14:paraId="4B1E5514" w14:textId="77777777" w:rsidR="00E1189A" w:rsidRDefault="001E381A">
      <w:pPr>
        <w:numPr>
          <w:ilvl w:val="0"/>
          <w:numId w:val="2"/>
        </w:numPr>
        <w:spacing w:after="0" w:line="336" w:lineRule="auto"/>
      </w:pPr>
      <w:r>
        <w:rPr>
          <w:rFonts w:ascii="Arimo Bold" w:eastAsia="Arimo Bold" w:hAnsi="Arimo Bold" w:cs="Arimo Bold"/>
          <w:b/>
          <w:bCs/>
          <w:color w:val="000000"/>
        </w:rPr>
        <w:t>FX50 Foreman Training</w:t>
      </w:r>
      <w:r>
        <w:rPr>
          <w:rFonts w:ascii="Arimo" w:eastAsia="Arimo" w:hAnsi="Arimo" w:cs="Arimo"/>
          <w:color w:val="000000"/>
        </w:rPr>
        <w:t xml:space="preserve">: Equip foremen with the necessary tools and talking points to reinforce career progression and financial literacy. </w:t>
      </w:r>
    </w:p>
    <w:p w14:paraId="4B1E5515" w14:textId="77777777" w:rsidR="00E1189A" w:rsidRDefault="001E381A">
      <w:pPr>
        <w:numPr>
          <w:ilvl w:val="0"/>
          <w:numId w:val="2"/>
        </w:numPr>
        <w:spacing w:after="0" w:line="336" w:lineRule="auto"/>
      </w:pPr>
      <w:r>
        <w:rPr>
          <w:rFonts w:ascii="Arimo Bold" w:eastAsia="Arimo Bold" w:hAnsi="Arimo Bold" w:cs="Arimo Bold"/>
          <w:b/>
          <w:bCs/>
          <w:color w:val="000000"/>
        </w:rPr>
        <w:t xml:space="preserve">Career Pathway Clarity: </w:t>
      </w:r>
      <w:r>
        <w:rPr>
          <w:rFonts w:ascii="Arimo" w:eastAsia="Arimo" w:hAnsi="Arimo" w:cs="Arimo"/>
          <w:color w:val="000000"/>
        </w:rPr>
        <w:t xml:space="preserve">Develop a 5 year professional development pathway. </w:t>
      </w:r>
    </w:p>
    <w:p w14:paraId="4B1E5516" w14:textId="77777777" w:rsidR="00E1189A" w:rsidRDefault="001E381A">
      <w:pPr>
        <w:numPr>
          <w:ilvl w:val="0"/>
          <w:numId w:val="2"/>
        </w:numPr>
        <w:spacing w:after="0" w:line="336" w:lineRule="auto"/>
      </w:pPr>
      <w:r>
        <w:rPr>
          <w:rFonts w:ascii="Arimo Bold" w:eastAsia="Arimo Bold" w:hAnsi="Arimo Bold" w:cs="Arimo Bold"/>
          <w:b/>
          <w:bCs/>
          <w:color w:val="000000"/>
        </w:rPr>
        <w:t>Field Reinforcement</w:t>
      </w:r>
      <w:r>
        <w:rPr>
          <w:rFonts w:ascii="Arimo" w:eastAsia="Arimo" w:hAnsi="Arimo" w:cs="Arimo"/>
          <w:color w:val="000000"/>
        </w:rPr>
        <w:t xml:space="preserve">: Utilize Toolbox Talks to embed cultural messages and financial concepts at job sites.  Use the Compound Interest Cards. </w:t>
      </w:r>
    </w:p>
    <w:p w14:paraId="4B1E5517" w14:textId="77777777" w:rsidR="00E1189A" w:rsidRDefault="001E381A">
      <w:pPr>
        <w:numPr>
          <w:ilvl w:val="0"/>
          <w:numId w:val="2"/>
        </w:numPr>
        <w:spacing w:after="0" w:line="336" w:lineRule="auto"/>
      </w:pPr>
      <w:r>
        <w:rPr>
          <w:rFonts w:ascii="Arimo Bold" w:eastAsia="Arimo Bold" w:hAnsi="Arimo Bold" w:cs="Arimo Bold"/>
          <w:b/>
          <w:bCs/>
          <w:color w:val="000000"/>
        </w:rPr>
        <w:t>Re-Onboarding Existing Workforce</w:t>
      </w:r>
      <w:r>
        <w:rPr>
          <w:rFonts w:ascii="Arimo" w:eastAsia="Arimo" w:hAnsi="Arimo" w:cs="Arimo"/>
          <w:color w:val="000000"/>
        </w:rPr>
        <w:t xml:space="preserve">: Align current employees with the new cultural framework through refresh sessions.  Use the Culture Differential. </w:t>
      </w:r>
    </w:p>
    <w:p w14:paraId="4B1E5518" w14:textId="77777777" w:rsidR="00E1189A" w:rsidRDefault="001E381A">
      <w:pPr>
        <w:spacing w:before="120" w:after="120" w:line="336" w:lineRule="auto"/>
      </w:pPr>
      <w:r>
        <w:rPr>
          <w:rFonts w:ascii="Arimo" w:eastAsia="Arimo" w:hAnsi="Arimo" w:cs="Arimo"/>
          <w:color w:val="000000"/>
          <w:sz w:val="28"/>
          <w:szCs w:val="28"/>
        </w:rPr>
        <w:t xml:space="preserve">Success Metrics </w:t>
      </w:r>
    </w:p>
    <w:p w14:paraId="4B1E5519" w14:textId="77777777" w:rsidR="00E1189A" w:rsidRDefault="001E381A">
      <w:pPr>
        <w:numPr>
          <w:ilvl w:val="0"/>
          <w:numId w:val="3"/>
        </w:numPr>
        <w:spacing w:after="0" w:line="336" w:lineRule="auto"/>
      </w:pPr>
      <w:r>
        <w:rPr>
          <w:rFonts w:ascii="Arimo" w:eastAsia="Arimo" w:hAnsi="Arimo" w:cs="Arimo"/>
          <w:color w:val="000000"/>
        </w:rPr>
        <w:lastRenderedPageBreak/>
        <w:t xml:space="preserve">Establishment of active school partnerships. </w:t>
      </w:r>
    </w:p>
    <w:p w14:paraId="4B1E551A" w14:textId="77777777" w:rsidR="00E1189A" w:rsidRDefault="001E381A">
      <w:pPr>
        <w:numPr>
          <w:ilvl w:val="0"/>
          <w:numId w:val="3"/>
        </w:numPr>
        <w:spacing w:after="0" w:line="336" w:lineRule="auto"/>
      </w:pPr>
      <w:r>
        <w:rPr>
          <w:rFonts w:ascii="Arimo" w:eastAsia="Arimo" w:hAnsi="Arimo" w:cs="Arimo"/>
          <w:color w:val="000000"/>
        </w:rPr>
        <w:t xml:space="preserve">Increased flow of entry-level candidates. </w:t>
      </w:r>
    </w:p>
    <w:p w14:paraId="4B1E551B" w14:textId="77777777" w:rsidR="00E1189A" w:rsidRDefault="001E381A">
      <w:pPr>
        <w:numPr>
          <w:ilvl w:val="0"/>
          <w:numId w:val="3"/>
        </w:numPr>
        <w:spacing w:after="0" w:line="336" w:lineRule="auto"/>
      </w:pPr>
      <w:r>
        <w:rPr>
          <w:rFonts w:ascii="Arimo" w:eastAsia="Arimo" w:hAnsi="Arimo" w:cs="Arimo"/>
          <w:color w:val="000000"/>
        </w:rPr>
        <w:t xml:space="preserve">Improved retention rates at 90 days and 1 year. </w:t>
      </w:r>
    </w:p>
    <w:p w14:paraId="4B1E551C" w14:textId="77777777" w:rsidR="00E1189A" w:rsidRDefault="001E381A">
      <w:pPr>
        <w:numPr>
          <w:ilvl w:val="0"/>
          <w:numId w:val="3"/>
        </w:numPr>
        <w:spacing w:after="0" w:line="336" w:lineRule="auto"/>
      </w:pPr>
      <w:r>
        <w:rPr>
          <w:rFonts w:ascii="Arimo" w:eastAsia="Arimo" w:hAnsi="Arimo" w:cs="Arimo"/>
          <w:color w:val="000000"/>
        </w:rPr>
        <w:t xml:space="preserve">Completion and engagement in foreman training. </w:t>
      </w:r>
    </w:p>
    <w:p w14:paraId="4B1E551D" w14:textId="77777777" w:rsidR="00E1189A" w:rsidRDefault="001E381A">
      <w:pPr>
        <w:numPr>
          <w:ilvl w:val="0"/>
          <w:numId w:val="3"/>
        </w:numPr>
        <w:spacing w:after="0" w:line="336" w:lineRule="auto"/>
      </w:pPr>
      <w:r>
        <w:rPr>
          <w:rFonts w:ascii="Arimo" w:eastAsia="Arimo" w:hAnsi="Arimo" w:cs="Arimo"/>
          <w:color w:val="000000"/>
        </w:rPr>
        <w:t xml:space="preserve">Regular use of FIREd by 50 materials in the field. </w:t>
      </w:r>
    </w:p>
    <w:p w14:paraId="4B1E551E" w14:textId="77777777" w:rsidR="00E1189A" w:rsidRDefault="001E381A">
      <w:pPr>
        <w:spacing w:before="120" w:after="120" w:line="336" w:lineRule="auto"/>
      </w:pPr>
      <w:r>
        <w:rPr>
          <w:rFonts w:ascii="Arimo" w:eastAsia="Arimo" w:hAnsi="Arimo" w:cs="Arimo"/>
          <w:color w:val="000000"/>
          <w:sz w:val="28"/>
          <w:szCs w:val="28"/>
        </w:rPr>
        <w:t xml:space="preserve">Next Steps </w:t>
      </w:r>
    </w:p>
    <w:p w14:paraId="4B1E551F" w14:textId="782618DB" w:rsidR="00E1189A" w:rsidRDefault="001E381A">
      <w:pPr>
        <w:spacing w:after="0" w:line="336" w:lineRule="auto"/>
      </w:pPr>
      <w:r>
        <w:rPr>
          <w:color w:val="000000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>
        <w:rPr>
          <w:color w:val="000000"/>
        </w:rPr>
        <w:instrText>FORMCHECKBOX</w:instrText>
      </w:r>
      <w:r>
        <w:rPr>
          <w:color w:val="000000"/>
        </w:rPr>
      </w:r>
      <w:r>
        <w:rPr>
          <w:color w:val="000000"/>
        </w:rPr>
        <w:fldChar w:fldCharType="separate"/>
      </w:r>
      <w:r>
        <w:rPr>
          <w:color w:val="000000"/>
        </w:rPr>
        <w:fldChar w:fldCharType="end"/>
      </w:r>
      <w:r>
        <w:t xml:space="preserve">  </w:t>
      </w:r>
      <w:r>
        <w:rPr>
          <w:rFonts w:ascii="Arimo" w:eastAsia="Arimo" w:hAnsi="Arimo" w:cs="Arimo"/>
          <w:color w:val="000000"/>
        </w:rPr>
        <w:t>Discuss the proposal with ABC</w:t>
      </w:r>
      <w:r>
        <w:rPr>
          <w:rFonts w:ascii="Arimo" w:eastAsia="Arimo" w:hAnsi="Arimo" w:cs="Arimo"/>
          <w:color w:val="000000"/>
        </w:rPr>
        <w:t xml:space="preserve"> Contracting on May 13th at 10 AM </w:t>
      </w:r>
    </w:p>
    <w:p w14:paraId="4B1E5520" w14:textId="77777777" w:rsidR="00E1189A" w:rsidRDefault="001E381A">
      <w:pPr>
        <w:spacing w:after="0" w:line="336" w:lineRule="auto"/>
      </w:pPr>
      <w:r>
        <w:rPr>
          <w:color w:val="000000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>
        <w:rPr>
          <w:color w:val="000000"/>
        </w:rPr>
        <w:instrText>FORMCHECKBOX</w:instrText>
      </w:r>
      <w:r>
        <w:rPr>
          <w:color w:val="000000"/>
        </w:rPr>
      </w:r>
      <w:r>
        <w:rPr>
          <w:color w:val="000000"/>
        </w:rPr>
        <w:fldChar w:fldCharType="separate"/>
      </w:r>
      <w:r>
        <w:rPr>
          <w:color w:val="000000"/>
        </w:rPr>
        <w:fldChar w:fldCharType="end"/>
      </w:r>
      <w:r>
        <w:t xml:space="preserve">  </w:t>
      </w:r>
      <w:r>
        <w:rPr>
          <w:rFonts w:ascii="Arimo" w:eastAsia="Arimo" w:hAnsi="Arimo" w:cs="Arimo"/>
          <w:color w:val="000000"/>
        </w:rPr>
        <w:t xml:space="preserve">Approve a one-page Culture Differential for Onboarding.  (Attached.) </w:t>
      </w:r>
    </w:p>
    <w:p w14:paraId="4B1E5521" w14:textId="77777777" w:rsidR="00E1189A" w:rsidRDefault="001E381A">
      <w:pPr>
        <w:spacing w:after="0" w:line="336" w:lineRule="auto"/>
      </w:pPr>
      <w:r>
        <w:rPr>
          <w:color w:val="000000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>
        <w:rPr>
          <w:color w:val="000000"/>
        </w:rPr>
        <w:instrText>FORMCHECKBOX</w:instrText>
      </w:r>
      <w:r>
        <w:rPr>
          <w:color w:val="000000"/>
        </w:rPr>
      </w:r>
      <w:r>
        <w:rPr>
          <w:color w:val="000000"/>
        </w:rPr>
        <w:fldChar w:fldCharType="separate"/>
      </w:r>
      <w:r>
        <w:rPr>
          <w:color w:val="000000"/>
        </w:rPr>
        <w:fldChar w:fldCharType="end"/>
      </w:r>
      <w:r>
        <w:t xml:space="preserve">  </w:t>
      </w:r>
      <w:r>
        <w:rPr>
          <w:rFonts w:ascii="Arimo" w:eastAsia="Arimo" w:hAnsi="Arimo" w:cs="Arimo"/>
          <w:color w:val="000000"/>
        </w:rPr>
        <w:t xml:space="preserve">Approve a one-page Culture Differential for Proposals.  (Attached.) </w:t>
      </w:r>
    </w:p>
    <w:p w14:paraId="4B1E5522" w14:textId="77777777" w:rsidR="00E1189A" w:rsidRDefault="001E381A">
      <w:pPr>
        <w:spacing w:after="0" w:line="336" w:lineRule="auto"/>
      </w:pPr>
      <w:r>
        <w:rPr>
          <w:color w:val="000000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>
        <w:rPr>
          <w:color w:val="000000"/>
        </w:rPr>
        <w:instrText>FORMCHECKBOX</w:instrText>
      </w:r>
      <w:r>
        <w:rPr>
          <w:color w:val="000000"/>
        </w:rPr>
      </w:r>
      <w:r>
        <w:rPr>
          <w:color w:val="000000"/>
        </w:rPr>
        <w:fldChar w:fldCharType="separate"/>
      </w:r>
      <w:r>
        <w:rPr>
          <w:color w:val="000000"/>
        </w:rPr>
        <w:fldChar w:fldCharType="end"/>
      </w:r>
      <w:r>
        <w:t xml:space="preserve">  </w:t>
      </w:r>
      <w:r>
        <w:rPr>
          <w:rFonts w:ascii="Arimo" w:eastAsia="Arimo" w:hAnsi="Arimo" w:cs="Arimo"/>
          <w:color w:val="000000"/>
        </w:rPr>
        <w:t xml:space="preserve">Secure contacts with partner schools. </w:t>
      </w:r>
    </w:p>
    <w:p w14:paraId="4B1E5523" w14:textId="77777777" w:rsidR="00E1189A" w:rsidRDefault="001E381A">
      <w:pPr>
        <w:spacing w:after="0" w:line="336" w:lineRule="auto"/>
      </w:pPr>
      <w:r>
        <w:rPr>
          <w:color w:val="000000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>
        <w:rPr>
          <w:color w:val="000000"/>
        </w:rPr>
        <w:instrText>FORMCHECKBOX</w:instrText>
      </w:r>
      <w:r>
        <w:rPr>
          <w:color w:val="000000"/>
        </w:rPr>
      </w:r>
      <w:r>
        <w:rPr>
          <w:color w:val="000000"/>
        </w:rPr>
        <w:fldChar w:fldCharType="separate"/>
      </w:r>
      <w:r>
        <w:rPr>
          <w:color w:val="000000"/>
        </w:rPr>
        <w:fldChar w:fldCharType="end"/>
      </w:r>
      <w:r>
        <w:t xml:space="preserve">  </w:t>
      </w:r>
      <w:r>
        <w:rPr>
          <w:rFonts w:ascii="Arimo" w:eastAsia="Arimo" w:hAnsi="Arimo" w:cs="Arimo"/>
          <w:color w:val="000000"/>
        </w:rPr>
        <w:t xml:space="preserve">Schedule Foreman training and Toolbox Talks. </w:t>
      </w:r>
    </w:p>
    <w:p w14:paraId="4B1E5524" w14:textId="2641E67B" w:rsidR="00E1189A" w:rsidRDefault="001E381A">
      <w:pPr>
        <w:spacing w:before="120" w:after="120" w:line="336" w:lineRule="auto"/>
      </w:pPr>
      <w:r>
        <w:rPr>
          <w:rFonts w:ascii="Arimo" w:eastAsia="Arimo" w:hAnsi="Arimo" w:cs="Arimo"/>
          <w:color w:val="000000"/>
        </w:rPr>
        <w:t>ABC</w:t>
      </w:r>
      <w:r>
        <w:rPr>
          <w:rFonts w:ascii="Arimo" w:eastAsia="Arimo" w:hAnsi="Arimo" w:cs="Arimo"/>
          <w:color w:val="000000"/>
        </w:rPr>
        <w:t xml:space="preserve"> Contracting’s adoption of the FIREd by 50 program promises to create a scalable, differentiated system for attracting and retaining talent, ultimately fostering a unified and thriving company culture. </w:t>
      </w:r>
    </w:p>
    <w:p w14:paraId="4B1E5525" w14:textId="77777777" w:rsidR="00E1189A" w:rsidRDefault="001E381A">
      <w:pPr>
        <w:spacing w:before="120" w:after="120" w:line="336" w:lineRule="auto"/>
      </w:pPr>
      <w:r>
        <w:rPr>
          <w:rFonts w:ascii="Arimo" w:eastAsia="Arimo" w:hAnsi="Arimo" w:cs="Arimo"/>
          <w:color w:val="000000"/>
        </w:rPr>
        <w:t xml:space="preserve"> </w:t>
      </w:r>
    </w:p>
    <w:sectPr w:rsidR="00E1189A">
      <w:pgSz w:w="12240" w:h="1581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B745E46-20FA-4630-AEFF-D037552E50DB}"/>
    <w:embedBold r:id="rId2" w:fontKey="{0C6041CA-BF7E-4E4A-8C57-06FB6B674718}"/>
  </w:font>
  <w:font w:name="Arimo">
    <w:charset w:val="00"/>
    <w:family w:val="auto"/>
    <w:pitch w:val="default"/>
    <w:embedRegular r:id="rId3" w:fontKey="{8E806953-E98F-4F17-86E8-930853834823}"/>
  </w:font>
  <w:font w:name="Arimo Bold">
    <w:charset w:val="00"/>
    <w:family w:val="auto"/>
    <w:pitch w:val="default"/>
    <w:embedBold r:id="rId4" w:fontKey="{D18D75C9-C523-4429-AEC0-FFD26503E9CC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DAA9328D-D61F-438D-92B6-0F41F8631EB7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165DC2"/>
    <w:multiLevelType w:val="hybridMultilevel"/>
    <w:tmpl w:val="52947AF0"/>
    <w:lvl w:ilvl="0" w:tplc="B49AE542">
      <w:start w:val="1"/>
      <w:numFmt w:val="decimal"/>
      <w:lvlText w:val="%1."/>
      <w:lvlJc w:val="left"/>
      <w:pPr>
        <w:ind w:left="400" w:hanging="360"/>
      </w:pPr>
    </w:lvl>
    <w:lvl w:ilvl="1" w:tplc="9BEAF10C">
      <w:start w:val="1"/>
      <w:numFmt w:val="lowerLetter"/>
      <w:lvlText w:val="%2."/>
      <w:lvlJc w:val="left"/>
      <w:pPr>
        <w:ind w:left="800" w:hanging="360"/>
      </w:pPr>
    </w:lvl>
    <w:lvl w:ilvl="2" w:tplc="F4A86718">
      <w:start w:val="1"/>
      <w:numFmt w:val="lowerRoman"/>
      <w:lvlText w:val="%3."/>
      <w:lvlJc w:val="right"/>
      <w:pPr>
        <w:ind w:left="1200" w:hanging="180"/>
      </w:pPr>
    </w:lvl>
    <w:lvl w:ilvl="3" w:tplc="744E4F40">
      <w:start w:val="1"/>
      <w:numFmt w:val="decimal"/>
      <w:lvlText w:val="%4."/>
      <w:lvlJc w:val="left"/>
      <w:pPr>
        <w:ind w:left="1600" w:hanging="360"/>
      </w:pPr>
    </w:lvl>
    <w:lvl w:ilvl="4" w:tplc="BAF49A2A">
      <w:start w:val="1"/>
      <w:numFmt w:val="lowerLetter"/>
      <w:lvlText w:val="%5."/>
      <w:lvlJc w:val="left"/>
      <w:pPr>
        <w:ind w:left="2000" w:hanging="360"/>
      </w:pPr>
    </w:lvl>
    <w:lvl w:ilvl="5" w:tplc="A914D752">
      <w:start w:val="1"/>
      <w:numFmt w:val="lowerRoman"/>
      <w:lvlText w:val="%6."/>
      <w:lvlJc w:val="right"/>
      <w:pPr>
        <w:ind w:left="2400" w:hanging="180"/>
      </w:pPr>
    </w:lvl>
    <w:lvl w:ilvl="6" w:tplc="FE721A48">
      <w:start w:val="1"/>
      <w:numFmt w:val="decimal"/>
      <w:lvlText w:val="%7."/>
      <w:lvlJc w:val="left"/>
      <w:pPr>
        <w:ind w:left="2800" w:hanging="360"/>
      </w:pPr>
    </w:lvl>
    <w:lvl w:ilvl="7" w:tplc="B97665B6">
      <w:start w:val="1"/>
      <w:numFmt w:val="lowerLetter"/>
      <w:lvlText w:val="%8."/>
      <w:lvlJc w:val="left"/>
      <w:pPr>
        <w:ind w:left="3200" w:hanging="360"/>
      </w:pPr>
    </w:lvl>
    <w:lvl w:ilvl="8" w:tplc="7526A9BC">
      <w:numFmt w:val="decimal"/>
      <w:lvlText w:val=""/>
      <w:lvlJc w:val="left"/>
    </w:lvl>
  </w:abstractNum>
  <w:abstractNum w:abstractNumId="1" w15:restartNumberingAfterBreak="0">
    <w:nsid w:val="454246BF"/>
    <w:multiLevelType w:val="hybridMultilevel"/>
    <w:tmpl w:val="B088EE94"/>
    <w:lvl w:ilvl="0" w:tplc="23549906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057CC1D8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2D42A52C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0B42615E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C5421E66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96EAFAEE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155E0AAA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8E5CD8FC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ED58FAA0">
      <w:numFmt w:val="decimal"/>
      <w:lvlText w:val=""/>
      <w:lvlJc w:val="left"/>
    </w:lvl>
  </w:abstractNum>
  <w:abstractNum w:abstractNumId="2" w15:restartNumberingAfterBreak="0">
    <w:nsid w:val="65B052DE"/>
    <w:multiLevelType w:val="hybridMultilevel"/>
    <w:tmpl w:val="AB12627C"/>
    <w:lvl w:ilvl="0" w:tplc="AE0216D4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02049224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19181E3C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4056916E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C5061896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AA7E4044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ECEA8100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524EEA2E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A3F6A018">
      <w:numFmt w:val="decimal"/>
      <w:lvlText w:val=""/>
      <w:lvlJc w:val="left"/>
    </w:lvl>
  </w:abstractNum>
  <w:num w:numId="1" w16cid:durableId="1955282617">
    <w:abstractNumId w:val="2"/>
  </w:num>
  <w:num w:numId="2" w16cid:durableId="165755518">
    <w:abstractNumId w:val="0"/>
  </w:num>
  <w:num w:numId="3" w16cid:durableId="6501333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doNotShadeFormData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189A"/>
    <w:rsid w:val="001B05A2"/>
    <w:rsid w:val="001E381A"/>
    <w:rsid w:val="00631912"/>
    <w:rsid w:val="00B33401"/>
    <w:rsid w:val="00E118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1E5508"/>
  <w15:docId w15:val="{AD68BBFF-1C53-44B7-94AF-3AB1739E35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357</Words>
  <Characters>2039</Characters>
  <Application>Microsoft Office Word</Application>
  <DocSecurity>0</DocSecurity>
  <Lines>16</Lines>
  <Paragraphs>4</Paragraphs>
  <ScaleCrop>false</ScaleCrop>
  <Company/>
  <LinksUpToDate>false</LinksUpToDate>
  <CharactersWithSpaces>2392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Nickell Initial Plan</dc:title>
  <dc:creator>Apache POI</dc:creator>
  <cp:lastModifiedBy>Joel Busboom</cp:lastModifiedBy>
  <cp:revision>4</cp:revision>
  <dcterms:created xsi:type="dcterms:W3CDTF">2026-05-30T15:16:00Z</dcterms:created>
  <dcterms:modified xsi:type="dcterms:W3CDTF">2026-05-30T15:27:00Z</dcterms:modified>
</cp:coreProperties>
</file>