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0E2F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1. General</w:t>
      </w:r>
    </w:p>
    <w:p w14:paraId="7F0EFFEE" w14:textId="71436ED8" w:rsidR="00AC3B6B" w:rsidRPr="000834B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1.1 These terms and conditions (“Terms”) apply to all bookings made with Warbler</w:t>
      </w:r>
      <w:r w:rsidR="00855820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trading name of Tseeep LTD 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(“we”, “us”, “our”). 1.</w:t>
      </w:r>
      <w:r w:rsidRPr="000834B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2</w:t>
      </w:r>
      <w:r w:rsidRPr="000834B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 xml:space="preserve"> By making a booking, guests (“you”, “your”) agree to comply with </w:t>
      </w:r>
      <w:r w:rsidR="00F86E5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and agree fully with </w:t>
      </w:r>
      <w:r w:rsidRPr="000834B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these Terms.</w:t>
      </w:r>
    </w:p>
    <w:p w14:paraId="7D7D4C03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2. Booking and Payment</w:t>
      </w:r>
    </w:p>
    <w:p w14:paraId="51663AE2" w14:textId="7777777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2.1 All bookings are subject to availability. </w:t>
      </w:r>
    </w:p>
    <w:p w14:paraId="51EF713A" w14:textId="69D7A28C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2.2 A booking is confirmed once the deposit or full payment is received. </w:t>
      </w:r>
    </w:p>
    <w:p w14:paraId="4CE53985" w14:textId="1746CA75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2.3 Payment methods accepted include Direct bank transfer or Paypal.</w:t>
      </w:r>
    </w:p>
    <w:p w14:paraId="4ADA0759" w14:textId="3E2A85E8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2.4 Full payment must be received </w:t>
      </w:r>
      <w:r w:rsidR="00131735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5 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days before the check-in date.</w:t>
      </w:r>
    </w:p>
    <w:p w14:paraId="2B0FDFED" w14:textId="77777777" w:rsidR="00351B79" w:rsidRDefault="00AC3B6B" w:rsidP="00351B79">
      <w:pPr>
        <w:spacing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3. Cancellation and Refunds</w:t>
      </w:r>
    </w:p>
    <w:p w14:paraId="76192BEF" w14:textId="60D01DB0" w:rsidR="00AC3B6B" w:rsidRPr="00351B79" w:rsidRDefault="00AC3B6B" w:rsidP="00351B79">
      <w:pPr>
        <w:spacing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3.1 Cancellations must be made in writing.</w:t>
      </w:r>
    </w:p>
    <w:p w14:paraId="1F824095" w14:textId="11745F4A" w:rsidR="00AC3B6B" w:rsidRPr="006D5AD5" w:rsidRDefault="00AC3B6B" w:rsidP="00351B79">
      <w:pPr>
        <w:spacing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3.2 Cancellations made </w:t>
      </w:r>
      <w:r w:rsidR="00AC2F3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60 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days before the check-in date will receive a full refund. </w:t>
      </w:r>
    </w:p>
    <w:p w14:paraId="54EC831F" w14:textId="2E3CB81F" w:rsidR="00AC3B6B" w:rsidRPr="006D5AD5" w:rsidRDefault="00AC3B6B" w:rsidP="00351B79">
      <w:pPr>
        <w:spacing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3.3 Cancellations made less than </w:t>
      </w:r>
      <w:r w:rsidR="00AC2F3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21 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days before the check-in date will be charged </w:t>
      </w:r>
      <w:r w:rsidR="00AC2F3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75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% of the total booking cost. </w:t>
      </w:r>
    </w:p>
    <w:p w14:paraId="7DB25741" w14:textId="0471AEF2" w:rsidR="00AC2F37" w:rsidRPr="006D5AD5" w:rsidRDefault="00AC2F37" w:rsidP="00351B79">
      <w:pPr>
        <w:spacing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3.4 Cancellations made 7 days or less before the check in date will be charged 100% of the total booking cost.</w:t>
      </w:r>
    </w:p>
    <w:p w14:paraId="4F24F538" w14:textId="62F465A6" w:rsidR="00AC3B6B" w:rsidRPr="006D5AD5" w:rsidRDefault="00AC3B6B" w:rsidP="00351B79">
      <w:pPr>
        <w:spacing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3.4 No refunds will be given for early departures.</w:t>
      </w:r>
    </w:p>
    <w:p w14:paraId="57E05476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lastRenderedPageBreak/>
        <w:t>4. Check-In and Check-Out</w:t>
      </w:r>
    </w:p>
    <w:p w14:paraId="102E5AF1" w14:textId="370F861D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4.1 Check-in time is from </w:t>
      </w:r>
      <w:r w:rsidR="00792564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4</w:t>
      </w:r>
      <w:r w:rsidR="00AC2F3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:00pm 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on the arrival date.</w:t>
      </w:r>
    </w:p>
    <w:p w14:paraId="4CA0E0FC" w14:textId="25FC160B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4.2 Check-out time is by </w:t>
      </w:r>
      <w:r w:rsidR="00AC2F3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1</w:t>
      </w:r>
      <w:r w:rsidR="00792564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0</w:t>
      </w:r>
      <w:r w:rsidR="00AC2F3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:00am 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on the departure date. </w:t>
      </w:r>
    </w:p>
    <w:p w14:paraId="54151B04" w14:textId="5D637C35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4.3 Late check-out is subject to availability and may incur additional charges.</w:t>
      </w:r>
    </w:p>
    <w:p w14:paraId="48BA54B9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5. Use of Accommodation</w:t>
      </w:r>
    </w:p>
    <w:p w14:paraId="0E20C04A" w14:textId="7777777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5.1 The accommodation is to be used only for residential purposes. </w:t>
      </w:r>
    </w:p>
    <w:p w14:paraId="001D9E01" w14:textId="6356FEDC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5.2 The number of guests must not exceed the maximum occupancy stated in the booking confirmation. </w:t>
      </w:r>
      <w:r w:rsidR="00DD09B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An additional cost per person per evening over 4 people can be issued – please notify us if you would like additional guests.</w:t>
      </w:r>
    </w:p>
    <w:p w14:paraId="2C769DFB" w14:textId="72EAA9D4" w:rsidR="00AC3B6B" w:rsidRPr="00E0588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5.3 No parties or events are allowed without prior written consent from us. </w:t>
      </w:r>
      <w:r w:rsidR="00DD09B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An additional charge of </w:t>
      </w:r>
      <w:r w:rsidR="007C0FA2" w:rsidRPr="006D5AD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£</w:t>
      </w:r>
      <w:r w:rsidR="00DD09B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1000.00, plus  additional costs for any damages incurred will be issued in </w:t>
      </w:r>
      <w:r w:rsidR="00A174F6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the event of this condition being breached.</w:t>
      </w:r>
      <w:r w:rsidR="00B6298F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</w:t>
      </w:r>
      <w:r w:rsidR="00E215D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Guests will be </w:t>
      </w:r>
      <w:r w:rsidR="00E215DD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required to vacate the property immediately</w:t>
      </w:r>
      <w:r w:rsidR="00E0588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</w:t>
      </w:r>
      <w:r w:rsidR="00E0588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if this condition is breached</w:t>
      </w:r>
      <w:r w:rsidR="00E215DD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.</w:t>
      </w:r>
    </w:p>
    <w:p w14:paraId="380E05C6" w14:textId="782D1434" w:rsidR="00E66BFA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5.4 Pets are not allowed unless specified at the time of booking and confirmed in writing by us.</w:t>
      </w:r>
      <w:r w:rsidR="00AC2F3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There will be </w:t>
      </w:r>
      <w:r w:rsidR="00DD09B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an </w:t>
      </w:r>
      <w:r w:rsidR="00AC2F3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additional fee applied for cleaning following a stay with pets</w:t>
      </w:r>
      <w:r w:rsidR="00DD09B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– variable depending upon the type, size and number of pets.</w:t>
      </w:r>
    </w:p>
    <w:p w14:paraId="57A2B9DD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6. Conduct and Responsibility</w:t>
      </w:r>
    </w:p>
    <w:p w14:paraId="16145307" w14:textId="6BF582D0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lastRenderedPageBreak/>
        <w:t xml:space="preserve">6.1 Guests must behave in a respectful manner and not cause a nuisance to other guests or </w:t>
      </w:r>
      <w:r w:rsidR="00DD09B7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neighbours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. </w:t>
      </w:r>
      <w:r w:rsidR="00DB4FE3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Please be mindful when entering and leaving the property.</w:t>
      </w:r>
    </w:p>
    <w:p w14:paraId="174D4BD6" w14:textId="77777777" w:rsidR="00DD09B7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6.2 Guests are responsible for keeping the accommodation and its contents in good condition. </w:t>
      </w:r>
    </w:p>
    <w:p w14:paraId="18C130F3" w14:textId="5CAC7388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6.3 Any damage or loss caused by the guests must be reported immediately and may result in additional charges</w:t>
      </w:r>
      <w:r w:rsidR="009E6514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for </w:t>
      </w:r>
      <w:r w:rsidR="0015035A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an equivalent or better replacement.</w:t>
      </w:r>
    </w:p>
    <w:p w14:paraId="467F8FB3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7. Liability</w:t>
      </w:r>
    </w:p>
    <w:p w14:paraId="421B2AB3" w14:textId="7777777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7.1 We are not liable for any loss, damage, or theft of personal property. </w:t>
      </w:r>
    </w:p>
    <w:p w14:paraId="255644C4" w14:textId="7777777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7.2 We are not responsible for any injury or accident that occurs on the premises. </w:t>
      </w:r>
    </w:p>
    <w:p w14:paraId="26B8B36D" w14:textId="2741E0B5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7.3 We are not liable for any inconvenience caused by temporary defects or stoppage of utilities.</w:t>
      </w:r>
    </w:p>
    <w:p w14:paraId="16C81792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8. Housekeeping and Maintenance</w:t>
      </w:r>
    </w:p>
    <w:p w14:paraId="76B71F9C" w14:textId="7777777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8.1 The accommodation will be cleaned before your arrival and after your departure.</w:t>
      </w:r>
    </w:p>
    <w:p w14:paraId="6F0F573E" w14:textId="78ADCFCE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8.2 Additional cleaning services are available upon request and at an additional cost. </w:t>
      </w:r>
      <w:r w:rsidR="001A6FD2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Please be aware that at every hand over cleaning takes place – </w:t>
      </w:r>
      <w:r w:rsidR="00B2511A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in the unlikely event of something having been </w:t>
      </w:r>
      <w:r w:rsidR="00602D01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missed </w:t>
      </w:r>
      <w:r w:rsidR="00F91878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a cleaner will come within 24 hours – no reimbursement will be sought </w:t>
      </w:r>
      <w:r w:rsidR="006F3B01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by the guests for additional cleaning.</w:t>
      </w:r>
    </w:p>
    <w:p w14:paraId="153CEDA5" w14:textId="02F46219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lastRenderedPageBreak/>
        <w:t>8.3 Guests must report any maintenance issues immediately.</w:t>
      </w:r>
      <w:r w:rsidR="003F4F0B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In the event of emergency maintenance needing to be taken out access will be granted and no refund shall be issued unless there is a disturbance for more than 48 hours.</w:t>
      </w:r>
    </w:p>
    <w:p w14:paraId="784B2B3B" w14:textId="49FA5EBC" w:rsidR="006A141E" w:rsidRDefault="006A141E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8.4 </w:t>
      </w:r>
      <w:r w:rsidR="00246B54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Please be aware that the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bathrooms are </w:t>
      </w:r>
      <w:r w:rsidR="00246B54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internal</w:t>
      </w:r>
      <w:r w:rsidR="00D1428D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</w:t>
      </w:r>
      <w:r w:rsidR="00D142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without windows </w:t>
      </w:r>
      <w:r w:rsidR="00246B54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and </w:t>
      </w:r>
      <w:r w:rsidR="00D142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there are</w:t>
      </w:r>
      <w:r w:rsidR="00246B54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ventilation cowls </w:t>
      </w:r>
      <w:r w:rsidR="00751F2C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installed by the freeholder </w:t>
      </w:r>
      <w:r w:rsidR="00D142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throughout the building </w:t>
      </w:r>
      <w:r w:rsidR="00246B54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in each bathroom</w:t>
      </w:r>
      <w:r w:rsidR="00EA7A89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. </w:t>
      </w:r>
      <w:r w:rsidR="00EA7A8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You are booking with this  understanding</w:t>
      </w:r>
      <w:r w:rsidR="006015E3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.</w:t>
      </w:r>
    </w:p>
    <w:p w14:paraId="2D60AE71" w14:textId="46F066E2" w:rsidR="00B770CB" w:rsidRPr="00B770CB" w:rsidRDefault="00B770CB" w:rsidP="00AC3B6B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8.5 You are booking with the understanding that there is no</w:t>
      </w:r>
      <w:r w:rsidR="00341AB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mechanical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air conditioning in the property. </w:t>
      </w:r>
    </w:p>
    <w:p w14:paraId="5D758FDB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9. Internet and Utilities</w:t>
      </w:r>
    </w:p>
    <w:p w14:paraId="2CEEEB80" w14:textId="7777777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9.1 Complimentary Wi-Fi is provided for guests. </w:t>
      </w:r>
    </w:p>
    <w:p w14:paraId="021CB841" w14:textId="3A92CDD3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9.2 We are not liable for any interruptions to the internet service or other utilities beyond our control.</w:t>
      </w:r>
    </w:p>
    <w:p w14:paraId="22D5341C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10. Termination</w:t>
      </w:r>
    </w:p>
    <w:p w14:paraId="32BB178D" w14:textId="7777777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10.1 We reserve the right to terminate the stay if these Terms are breached. </w:t>
      </w:r>
    </w:p>
    <w:p w14:paraId="7658FB60" w14:textId="5C19F306" w:rsidR="00E30EC9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10.2 In the event of termination, no refunds will be issued, and guests may be required to vacate the property immediately.</w:t>
      </w:r>
    </w:p>
    <w:p w14:paraId="0466308E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11. Privacy and Data Protection</w:t>
      </w:r>
    </w:p>
    <w:p w14:paraId="1F0DDB0C" w14:textId="7777777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11.1 We respect your privacy and are committed to protecting your personal data. </w:t>
      </w:r>
    </w:p>
    <w:p w14:paraId="5F616092" w14:textId="4E8352D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lastRenderedPageBreak/>
        <w:t>11.2 Your personal information will only be used for processing your booking and providing our services.</w:t>
      </w:r>
    </w:p>
    <w:p w14:paraId="35EA8D9F" w14:textId="585C7A66" w:rsidR="007C0FA2" w:rsidRPr="006D5AD5" w:rsidRDefault="007C0FA2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11.3 Industry standard onsite smoke noise monitors are on site which detect numbers of people and smoking.</w:t>
      </w:r>
    </w:p>
    <w:p w14:paraId="35C2A897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12. Governing Law</w:t>
      </w:r>
    </w:p>
    <w:p w14:paraId="1B58F132" w14:textId="35FC90CB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12.1 These Terms are governed by and construed in accordance with the laws of </w:t>
      </w:r>
      <w:r w:rsidR="00A174F6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the United Kingdom.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7CA83BF" w14:textId="3A320E9B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12.2 Any disputes arising out of or in connection with these Terms shall be subject to the exclusive jurisdiction of the courts of </w:t>
      </w:r>
      <w:r w:rsidR="00A174F6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the United Kingdom</w:t>
      </w: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.</w:t>
      </w:r>
      <w:r w:rsidR="00A174F6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</w:t>
      </w:r>
      <w:r w:rsidR="00E30EC9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Mediation will be used to resolve disputes. </w:t>
      </w:r>
    </w:p>
    <w:p w14:paraId="7F2CF686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13. Amendments</w:t>
      </w:r>
    </w:p>
    <w:p w14:paraId="65DC04B5" w14:textId="7777777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13.1 We reserve the right to amend these Terms at any time without prior notice. </w:t>
      </w:r>
    </w:p>
    <w:p w14:paraId="7AFA5F19" w14:textId="3E29D4F8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13.2 Any changes to the Terms will be posted on our website and will take effect immediately.</w:t>
      </w:r>
    </w:p>
    <w:p w14:paraId="721F3BFD" w14:textId="77777777" w:rsidR="00AC3B6B" w:rsidRPr="006D5AD5" w:rsidRDefault="00AC3B6B" w:rsidP="00AC3B6B">
      <w:pPr>
        <w:spacing w:before="100" w:beforeAutospacing="1" w:after="100" w:afterAutospacing="1" w:line="240" w:lineRule="auto"/>
        <w:outlineLvl w:val="3"/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b/>
          <w:bCs/>
          <w:kern w:val="0"/>
          <w:sz w:val="24"/>
          <w:szCs w:val="24"/>
          <w:lang w:eastAsia="en-GB"/>
          <w14:ligatures w14:val="none"/>
        </w:rPr>
        <w:t>14. Contact Information</w:t>
      </w:r>
    </w:p>
    <w:p w14:paraId="334D4721" w14:textId="77777777" w:rsidR="00AC3B6B" w:rsidRPr="006D5AD5" w:rsidRDefault="00AC3B6B" w:rsidP="00AC3B6B">
      <w:p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14.1 For any questions or concerns, please contact us at:</w:t>
      </w:r>
    </w:p>
    <w:p w14:paraId="36AE9E52" w14:textId="4E4F1159" w:rsidR="00AC3B6B" w:rsidRPr="006D5AD5" w:rsidRDefault="00A174F6" w:rsidP="00AC3B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r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>Tseeep Ltd trading as Warbler</w:t>
      </w:r>
    </w:p>
    <w:p w14:paraId="69F0DA64" w14:textId="7BE2B0AE" w:rsidR="00AC3B6B" w:rsidRPr="006D5AD5" w:rsidRDefault="00E05885" w:rsidP="00AC3B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</w:pPr>
      <w:hyperlink r:id="rId7" w:history="1">
        <w:r w:rsidR="00A174F6" w:rsidRPr="006D5AD5">
          <w:rPr>
            <w:rStyle w:val="Hyperlink"/>
            <w:rFonts w:ascii="Sans Serif Collection" w:eastAsia="Times New Roman" w:hAnsi="Sans Serif Collection" w:cs="Sans Serif Collection"/>
            <w:kern w:val="0"/>
            <w:sz w:val="24"/>
            <w:szCs w:val="24"/>
            <w:lang w:eastAsia="en-GB"/>
            <w14:ligatures w14:val="none"/>
          </w:rPr>
          <w:t>info@warbler.uk</w:t>
        </w:r>
      </w:hyperlink>
      <w:r w:rsidR="00A174F6" w:rsidRPr="006D5AD5">
        <w:rPr>
          <w:rFonts w:ascii="Sans Serif Collection" w:eastAsia="Times New Roman" w:hAnsi="Sans Serif Collection" w:cs="Sans Serif Collectio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D3A89A9" w14:textId="77777777" w:rsidR="004F06D9" w:rsidRPr="006D5AD5" w:rsidRDefault="004F06D9">
      <w:pPr>
        <w:rPr>
          <w:rFonts w:ascii="Sans Serif Collection" w:hAnsi="Sans Serif Collection" w:cs="Sans Serif Collection"/>
        </w:rPr>
      </w:pPr>
    </w:p>
    <w:sectPr w:rsidR="004F06D9" w:rsidRPr="006D5AD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EC4EE" w14:textId="77777777" w:rsidR="00670CBB" w:rsidRDefault="00670CBB" w:rsidP="005D070C">
      <w:pPr>
        <w:spacing w:after="0" w:line="240" w:lineRule="auto"/>
      </w:pPr>
      <w:r>
        <w:separator/>
      </w:r>
    </w:p>
  </w:endnote>
  <w:endnote w:type="continuationSeparator" w:id="0">
    <w:p w14:paraId="0AEEB659" w14:textId="77777777" w:rsidR="00670CBB" w:rsidRDefault="00670CBB" w:rsidP="005D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463998"/>
      <w:docPartObj>
        <w:docPartGallery w:val="Page Numbers (Bottom of Page)"/>
        <w:docPartUnique/>
      </w:docPartObj>
    </w:sdtPr>
    <w:sdtEndPr>
      <w:rPr>
        <w:rFonts w:ascii="SansSerif" w:hAnsi="SansSerif"/>
        <w:noProof/>
        <w:sz w:val="18"/>
        <w:szCs w:val="18"/>
      </w:rPr>
    </w:sdtEndPr>
    <w:sdtContent>
      <w:p w14:paraId="52C6F753" w14:textId="3F5CFF72" w:rsidR="005D070C" w:rsidRPr="00CE2C9F" w:rsidRDefault="00A15B4F" w:rsidP="00CE2C9F">
        <w:pPr>
          <w:jc w:val="center"/>
          <w:rPr>
            <w:rFonts w:ascii="SansSerif" w:eastAsia="Times New Roman" w:hAnsi="SansSerif" w:cs="Times New Roman"/>
            <w:kern w:val="0"/>
            <w:sz w:val="18"/>
            <w:szCs w:val="18"/>
            <w:lang w:eastAsia="en-GB"/>
            <w14:ligatures w14:val="none"/>
          </w:rPr>
        </w:pPr>
        <w:r w:rsidRPr="00CE2C9F">
          <w:rPr>
            <w:rFonts w:ascii="SansSerif" w:eastAsia="Times New Roman" w:hAnsi="SansSerif" w:cs="Times New Roman"/>
            <w:kern w:val="0"/>
            <w:sz w:val="18"/>
            <w:szCs w:val="18"/>
            <w:lang w:eastAsia="en-GB"/>
            <w14:ligatures w14:val="none"/>
          </w:rPr>
          <w:t xml:space="preserve">Copyright </w:t>
        </w:r>
        <w:r w:rsidRPr="00CE2C9F">
          <w:rPr>
            <w:rFonts w:ascii="SansSerif" w:eastAsia="Times New Roman" w:hAnsi="SansSerif" w:cs="Times New Roman"/>
            <w:b/>
            <w:bCs/>
            <w:kern w:val="0"/>
            <w:sz w:val="18"/>
            <w:szCs w:val="18"/>
            <w:lang w:eastAsia="en-GB"/>
            <w14:ligatures w14:val="none"/>
          </w:rPr>
          <w:t>©</w:t>
        </w:r>
        <w:r w:rsidRPr="00CE2C9F">
          <w:rPr>
            <w:rFonts w:ascii="SansSerif" w:eastAsia="Times New Roman" w:hAnsi="SansSerif" w:cs="Times New Roman"/>
            <w:kern w:val="0"/>
            <w:sz w:val="18"/>
            <w:szCs w:val="18"/>
            <w:lang w:eastAsia="en-GB"/>
            <w14:ligatures w14:val="none"/>
          </w:rPr>
          <w:t xml:space="preserve"> 2024 Warbler (trading name of Tseeep Ltd) - All Rights Reserved</w:t>
        </w:r>
        <w:r w:rsidR="007E6A99" w:rsidRPr="00CE2C9F">
          <w:rPr>
            <w:rFonts w:ascii="SansSerif" w:eastAsia="Times New Roman" w:hAnsi="SansSerif" w:cs="Times New Roman"/>
            <w:kern w:val="0"/>
            <w:sz w:val="18"/>
            <w:szCs w:val="18"/>
            <w:lang w:eastAsia="en-GB"/>
            <w14:ligatures w14:val="none"/>
          </w:rPr>
          <w:t xml:space="preserve">   </w:t>
        </w:r>
        <w:r w:rsidR="005F44C7">
          <w:rPr>
            <w:rFonts w:ascii="SansSerif" w:eastAsia="Times New Roman" w:hAnsi="SansSerif" w:cs="Times New Roman"/>
            <w:kern w:val="0"/>
            <w:sz w:val="18"/>
            <w:szCs w:val="18"/>
            <w:lang w:eastAsia="en-GB"/>
            <w14:ligatures w14:val="none"/>
          </w:rPr>
          <w:t xml:space="preserve">           </w:t>
        </w:r>
      </w:p>
    </w:sdtContent>
  </w:sdt>
  <w:p w14:paraId="14566A4A" w14:textId="77777777" w:rsidR="005D070C" w:rsidRDefault="005D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8114C" w14:textId="77777777" w:rsidR="00670CBB" w:rsidRDefault="00670CBB" w:rsidP="005D070C">
      <w:pPr>
        <w:spacing w:after="0" w:line="240" w:lineRule="auto"/>
      </w:pPr>
      <w:r>
        <w:separator/>
      </w:r>
    </w:p>
  </w:footnote>
  <w:footnote w:type="continuationSeparator" w:id="0">
    <w:p w14:paraId="4937FA20" w14:textId="77777777" w:rsidR="00670CBB" w:rsidRDefault="00670CBB" w:rsidP="005D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078D" w14:textId="3C9E9DDE" w:rsidR="007E6A99" w:rsidRDefault="00D71B92">
    <w:pPr>
      <w:pStyle w:val="Header"/>
    </w:pPr>
    <w:r w:rsidRPr="00D71B92">
      <w:rPr>
        <w:noProof/>
        <w:color w:val="2C7FCE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76B669" wp14:editId="50A47A7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49028" cy="893135"/>
              <wp:effectExtent l="0" t="0" r="0" b="2540"/>
              <wp:wrapNone/>
              <wp:docPr id="22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9028" cy="89313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5E1C4D2" w14:textId="77777777" w:rsidR="00D71B92" w:rsidRDefault="00D71B92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6B669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26" type="#_x0000_t202" style="position:absolute;margin-left:543.2pt;margin-top:0;width:594.4pt;height:70.3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" o:allowincell="f" fillcolor="#8dd873 [1945]" stroked="f">
              <v:textbox inset=",0,,0">
                <w:txbxContent>
                  <w:p w14:paraId="55E1C4D2" w14:textId="77777777" w:rsidR="00D71B92" w:rsidRDefault="00D71B92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71B92">
      <w:rPr>
        <w:noProof/>
        <w:color w:val="2C7FCE" w:themeColor="text2" w:themeTint="99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2FB9B5" wp14:editId="0FD1DFF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6BB06" w14:textId="5AEB8AB4" w:rsidR="00D71B92" w:rsidRPr="008F167E" w:rsidRDefault="00D71B92" w:rsidP="00D71B9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noProof/>
                              <w:color w:val="FFFFFF" w:themeColor="background1"/>
                              <w:lang w:val="en-US"/>
                            </w:rPr>
                          </w:pPr>
                          <w:r w:rsidRPr="008F167E">
                            <w:rPr>
                              <w:b/>
                              <w:bCs/>
                              <w:noProof/>
                              <w:color w:val="FFFFFF" w:themeColor="background1"/>
                              <w:lang w:val="en-US"/>
                            </w:rPr>
                            <w:t xml:space="preserve">BOOKING TERMS AND CONDITIONS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FB9B5" id="Text Box 229" o:spid="_x0000_s1027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" o:allowincell="f" filled="f" stroked="f">
              <v:textbox style="mso-fit-shape-to-text:t" inset=",0,,0">
                <w:txbxContent>
                  <w:p w14:paraId="5126BB06" w14:textId="5AEB8AB4" w:rsidR="00D71B92" w:rsidRPr="008F167E" w:rsidRDefault="00D71B92" w:rsidP="00D71B92">
                    <w:pPr>
                      <w:spacing w:after="0" w:line="240" w:lineRule="auto"/>
                      <w:jc w:val="center"/>
                      <w:rPr>
                        <w:b/>
                        <w:bCs/>
                        <w:noProof/>
                        <w:color w:val="FFFFFF" w:themeColor="background1"/>
                        <w:lang w:val="en-US"/>
                      </w:rPr>
                    </w:pPr>
                    <w:r w:rsidRPr="008F167E">
                      <w:rPr>
                        <w:b/>
                        <w:bCs/>
                        <w:noProof/>
                        <w:color w:val="FFFFFF" w:themeColor="background1"/>
                        <w:lang w:val="en-US"/>
                      </w:rPr>
                      <w:t xml:space="preserve">BOOKING TERMS AND CONDITIONS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F0BD3"/>
    <w:multiLevelType w:val="multilevel"/>
    <w:tmpl w:val="96C0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6B"/>
    <w:rsid w:val="000834B5"/>
    <w:rsid w:val="0012382B"/>
    <w:rsid w:val="00131735"/>
    <w:rsid w:val="0015035A"/>
    <w:rsid w:val="00191081"/>
    <w:rsid w:val="001A6FD2"/>
    <w:rsid w:val="00230DF6"/>
    <w:rsid w:val="00246B54"/>
    <w:rsid w:val="002B72F9"/>
    <w:rsid w:val="00341ABF"/>
    <w:rsid w:val="00351B79"/>
    <w:rsid w:val="003F4F0B"/>
    <w:rsid w:val="004F06D9"/>
    <w:rsid w:val="005D070C"/>
    <w:rsid w:val="005F44C7"/>
    <w:rsid w:val="005F6258"/>
    <w:rsid w:val="006015E3"/>
    <w:rsid w:val="00602D01"/>
    <w:rsid w:val="00611B83"/>
    <w:rsid w:val="00670CBB"/>
    <w:rsid w:val="006A141E"/>
    <w:rsid w:val="006D5AD5"/>
    <w:rsid w:val="006F3B01"/>
    <w:rsid w:val="00751F2C"/>
    <w:rsid w:val="00792564"/>
    <w:rsid w:val="007C0FA2"/>
    <w:rsid w:val="007C5B76"/>
    <w:rsid w:val="007E6A99"/>
    <w:rsid w:val="00855820"/>
    <w:rsid w:val="008E0B72"/>
    <w:rsid w:val="008F167E"/>
    <w:rsid w:val="009E6514"/>
    <w:rsid w:val="00A0052B"/>
    <w:rsid w:val="00A15B4F"/>
    <w:rsid w:val="00A174F6"/>
    <w:rsid w:val="00A879B6"/>
    <w:rsid w:val="00AC2F37"/>
    <w:rsid w:val="00AC3B6B"/>
    <w:rsid w:val="00B21D2C"/>
    <w:rsid w:val="00B2511A"/>
    <w:rsid w:val="00B6298F"/>
    <w:rsid w:val="00B770CB"/>
    <w:rsid w:val="00BD3D85"/>
    <w:rsid w:val="00C743CA"/>
    <w:rsid w:val="00CE2C9F"/>
    <w:rsid w:val="00D0373B"/>
    <w:rsid w:val="00D1428D"/>
    <w:rsid w:val="00D71B92"/>
    <w:rsid w:val="00D72500"/>
    <w:rsid w:val="00D85FC1"/>
    <w:rsid w:val="00DB4FE3"/>
    <w:rsid w:val="00DD09B7"/>
    <w:rsid w:val="00E05885"/>
    <w:rsid w:val="00E215DD"/>
    <w:rsid w:val="00E30EC9"/>
    <w:rsid w:val="00E66BFA"/>
    <w:rsid w:val="00E87C82"/>
    <w:rsid w:val="00EA7A89"/>
    <w:rsid w:val="00F20701"/>
    <w:rsid w:val="00F3290B"/>
    <w:rsid w:val="00F77E63"/>
    <w:rsid w:val="00F86E5F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7F7BE"/>
  <w15:chartTrackingRefBased/>
  <w15:docId w15:val="{0AA06799-112B-49B7-91F0-B695EEF8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B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74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4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0C"/>
  </w:style>
  <w:style w:type="paragraph" w:styleId="Footer">
    <w:name w:val="footer"/>
    <w:basedOn w:val="Normal"/>
    <w:link w:val="FooterChar"/>
    <w:uiPriority w:val="99"/>
    <w:unhideWhenUsed/>
    <w:rsid w:val="005D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0C"/>
  </w:style>
  <w:style w:type="character" w:customStyle="1" w:styleId="x-el">
    <w:name w:val="x-el"/>
    <w:basedOn w:val="DefaultParagraphFont"/>
    <w:rsid w:val="00A1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warbler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4269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souter</dc:creator>
  <cp:keywords/>
  <dc:description/>
  <cp:lastModifiedBy>louise souter</cp:lastModifiedBy>
  <cp:revision>19</cp:revision>
  <cp:lastPrinted>2024-06-24T16:30:00Z</cp:lastPrinted>
  <dcterms:created xsi:type="dcterms:W3CDTF">2024-06-24T16:27:00Z</dcterms:created>
  <dcterms:modified xsi:type="dcterms:W3CDTF">2024-06-24T16:42:00Z</dcterms:modified>
</cp:coreProperties>
</file>