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2F07" w14:textId="77777777" w:rsidR="00C45A5F" w:rsidRPr="00C45A5F" w:rsidRDefault="00C45A5F" w:rsidP="00C45A5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BOOK ONE: THE SEVENTEEN</w:t>
      </w:r>
    </w:p>
    <w:p w14:paraId="374712B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CA58AA3" w14:textId="77777777" w:rsidR="00C45A5F" w:rsidRPr="00C45A5F" w:rsidRDefault="00C45A5F" w:rsidP="00C45A5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45A5F">
        <w:rPr>
          <w:rFonts w:ascii="Times New Roman" w:eastAsia="Times New Roman" w:hAnsi="Times New Roman" w:cs="Times New Roman"/>
          <w:b/>
          <w:bCs/>
          <w:kern w:val="0"/>
          <w:sz w:val="36"/>
          <w:szCs w:val="36"/>
          <w14:ligatures w14:val="none"/>
        </w:rPr>
        <w:t>Foreword</w:t>
      </w:r>
    </w:p>
    <w:p w14:paraId="35C463B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A32F8F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There are days when the world feels like a stone you turn over and find nothing underneath but the same dirt you started with. And then there are the other days — the ones where something small, or odd, or slightly askew becomes a doorway. These seventeen commentaries came from those doorways. Not as essays. Not as sermons. Not as arguments. More like the things said when you don’t know who’s listening, and don’t particularly care.</w:t>
      </w:r>
    </w:p>
    <w:p w14:paraId="208500A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975FA7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They circle memory, fear, mortality, art, and the strange mechanics of being alive. They don’t try to impress. They try to notice. They try to pay attention to the edges — where things begin to reveal their shape, or their weakness, or their surprising generosity.</w:t>
      </w:r>
    </w:p>
    <w:p w14:paraId="2E16F9E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27EF09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If there’s a single truth running through the lot of them, it’s this:</w:t>
      </w:r>
    </w:p>
    <w:p w14:paraId="1AE15FA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life’s meaning isn’t in what we declare — it’s in what we witness.</w:t>
      </w:r>
    </w:p>
    <w:p w14:paraId="531F280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D4EEA9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This is the first book. Possibly not the last. A quiet stirring of the dirt under the stone.</w:t>
      </w:r>
    </w:p>
    <w:p w14:paraId="078A3AC3"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437DA1FA" wp14:editId="45BBDD3F">
                <wp:extent cx="5943600" cy="1270"/>
                <wp:effectExtent l="0" t="31750" r="0" b="36830"/>
                <wp:docPr id="2624609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D189E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CFCFC37" w14:textId="77777777" w:rsidR="00C45A5F" w:rsidRPr="00C45A5F" w:rsidRDefault="00C45A5F" w:rsidP="00C45A5F">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I. FIRST LIGHT</w:t>
      </w:r>
    </w:p>
    <w:p w14:paraId="7064BEB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3F57288"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 Boustrophedon</w:t>
      </w:r>
    </w:p>
    <w:p w14:paraId="5A37B59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63DD75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There’s a lovely old word — boustrophedon — that describes the way oxen plow a field: one row left to right, the next right to left. Ancient scribes used to write this way too. A full line forward, the next backward, like breathing in and out on a page.</w:t>
      </w:r>
    </w:p>
    <w:p w14:paraId="2D7BFA8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845FA0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Life sometimes feels like that. You move cleanly in one direction, thinking you’re getting somewhere, only to find the next row demands you go the opposite way. You aren’t lost. You’re just plowing. And when you finally look back — the pattern makes sense. But only from a distance.</w:t>
      </w:r>
    </w:p>
    <w:p w14:paraId="7F95F69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7212DE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write our lives boustrophedon. We don’t know it until the field is done.</w:t>
      </w:r>
    </w:p>
    <w:p w14:paraId="0EEBFD1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E586DD0"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2. Trespass the Eyes</w:t>
      </w:r>
    </w:p>
    <w:p w14:paraId="717988F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E888C1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trust our eyes far more than they deserve. We let them tell us what is real, what is safe, what is beautiful. But eyes trespass constantly. They cross boundaries and claim territory without permission. They decide meaning before we’ve even begun to think.</w:t>
      </w:r>
    </w:p>
    <w:p w14:paraId="3772AA0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4F1319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Most of what we believe we “see,” we’re actually inventing — stitching together the missing edges, filling in the blanks, insisting on continuity when the world refuses to offer it. Vision is the first fiction. Everything after is footnotes.</w:t>
      </w:r>
    </w:p>
    <w:p w14:paraId="7409764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A0A7F1F"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3. Suddenly Eternal</w:t>
      </w:r>
    </w:p>
    <w:p w14:paraId="6FBB842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7C8C4D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Most of life is profoundly temporary: meals, arguments, summers, friendships, knees. But every now and then something happens — a birth, a death, a sentence spoken at the wrong moment, or the right one — and time folds. Suddenly the moment feels eternal.</w:t>
      </w:r>
    </w:p>
    <w:p w14:paraId="3C34910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7AC650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Not infinite — eternal.</w:t>
      </w:r>
    </w:p>
    <w:p w14:paraId="3BAB985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Meaning: outside the clock.</w:t>
      </w:r>
    </w:p>
    <w:p w14:paraId="40FF948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Beyond the reach of decay.</w:t>
      </w:r>
    </w:p>
    <w:p w14:paraId="27F0BF0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9DC4E4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lastRenderedPageBreak/>
        <w:t>Funny thing: eternity rarely announces itself. You feel it afterward, like a bruise blooming under the skin.</w:t>
      </w:r>
    </w:p>
    <w:p w14:paraId="73B497A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22A6D34"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4. The End of the World</w:t>
      </w:r>
    </w:p>
    <w:p w14:paraId="60AC630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060804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 end of the world is never the entire world. It’s always your world — your map, your assumptions, your guarantees — that collapses. Someone always survives the “end,” steps around the wreckage, and asks if the store is still open.</w:t>
      </w:r>
    </w:p>
    <w:p w14:paraId="2125F11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79FF71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Personal apocalypse is far more common than the global kind. And somehow less cinematic. No meteors, no violins. Just a Tuesday where everything stops behaving.</w:t>
      </w:r>
    </w:p>
    <w:p w14:paraId="5ED8375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7CF6DE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 world doesn’t end.</w:t>
      </w:r>
    </w:p>
    <w:p w14:paraId="5BB80F5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It just sheds us in layers.</w:t>
      </w:r>
    </w:p>
    <w:p w14:paraId="3F31169B"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5323832A" wp14:editId="146BD4D3">
                <wp:extent cx="5943600" cy="1270"/>
                <wp:effectExtent l="0" t="31750" r="0" b="36830"/>
                <wp:docPr id="5668708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FBF46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93D1345" w14:textId="77777777" w:rsidR="00C45A5F" w:rsidRPr="00C45A5F" w:rsidRDefault="00C45A5F" w:rsidP="00C45A5F">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II. HUMAN TANGLES</w:t>
      </w:r>
    </w:p>
    <w:p w14:paraId="17192B8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BA80F12"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5. Driven by Fear</w:t>
      </w:r>
    </w:p>
    <w:p w14:paraId="3956F96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8AA084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Fear is not subtle. It tells you it’s keeping you alive, when mostly it’s just keeping you busy. Fear squints the world down to two options: escape or freeze. It doesn’t mean well. It means primitive.</w:t>
      </w:r>
    </w:p>
    <w:p w14:paraId="0E0B95C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D7DF04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Fear has its uses — it’s a smoke alarm, not a prophecy. It doesn’t predict the fire; it just screams. You still have to decide whether the house is burning or you just made toast.</w:t>
      </w:r>
    </w:p>
    <w:p w14:paraId="1377865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B6AB55D"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lastRenderedPageBreak/>
        <w:t>6. Died Peacefully…</w:t>
      </w:r>
    </w:p>
    <w:p w14:paraId="77BC9C3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19C26F6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Obituaries use the phrase “died peacefully” the way realtors say “cozy.” It tells you nothing except that someone wanted the ending to carry dignity. Truth is, dying is rarely peaceful. It’s work. It’s transition. It’s letting go of the body’s old insistence.</w:t>
      </w:r>
    </w:p>
    <w:p w14:paraId="5338B8E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219703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But the wish is real:</w:t>
      </w:r>
    </w:p>
    <w:p w14:paraId="64F3F8ED"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that the person didn’t meet terror in the last hour,</w:t>
      </w:r>
    </w:p>
    <w:p w14:paraId="7EA1865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that they weren’t alone,</w:t>
      </w:r>
    </w:p>
    <w:p w14:paraId="15ABCD8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that the moment had a softness to it.</w:t>
      </w:r>
    </w:p>
    <w:p w14:paraId="7AF8EC7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A93859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Sometimes the phrase is just a kindness extended backward through time.</w:t>
      </w:r>
    </w:p>
    <w:p w14:paraId="4877CF5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759F0E8"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 xml:space="preserve">7. Who Is the Oldest? — </w:t>
      </w:r>
      <w:proofErr w:type="spellStart"/>
      <w:r w:rsidRPr="00C45A5F">
        <w:rPr>
          <w:rFonts w:ascii="Times New Roman" w:eastAsia="Times New Roman" w:hAnsi="Times New Roman" w:cs="Times New Roman"/>
          <w:b/>
          <w:bCs/>
          <w:kern w:val="0"/>
          <w:sz w:val="27"/>
          <w:szCs w:val="27"/>
          <w14:ligatures w14:val="none"/>
        </w:rPr>
        <w:t>Pando</w:t>
      </w:r>
      <w:proofErr w:type="spellEnd"/>
    </w:p>
    <w:p w14:paraId="107BC5E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7631B2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 xml:space="preserve">People ask who the oldest human is. They never ask about the oldest being. The answer, inconveniently, isn’t human. It’s </w:t>
      </w:r>
      <w:proofErr w:type="spellStart"/>
      <w:r w:rsidRPr="00C45A5F">
        <w:rPr>
          <w:rFonts w:ascii="Times New Roman" w:hAnsi="Times New Roman" w:cs="Times New Roman"/>
          <w:kern w:val="0"/>
          <w14:ligatures w14:val="none"/>
        </w:rPr>
        <w:t>Pando</w:t>
      </w:r>
      <w:proofErr w:type="spellEnd"/>
      <w:r w:rsidRPr="00C45A5F">
        <w:rPr>
          <w:rFonts w:ascii="Times New Roman" w:hAnsi="Times New Roman" w:cs="Times New Roman"/>
          <w:kern w:val="0"/>
          <w14:ligatures w14:val="none"/>
        </w:rPr>
        <w:t xml:space="preserve"> — a clonal colony of aspens in Utah. One root system. Thousands of identical trees. Forty thousand tons of single organism.</w:t>
      </w:r>
    </w:p>
    <w:p w14:paraId="3015C63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E6303F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admire longevity in humans because it’s rare. In nature, age is a team sport. The oldest live by sharing a body.</w:t>
      </w:r>
    </w:p>
    <w:p w14:paraId="479C644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5C035E3"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8. Judging by How You Know</w:t>
      </w:r>
    </w:p>
    <w:p w14:paraId="49E0187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51830C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judge people not by who they are, but by how they intersect with our experience. If someone reminds you of an old betrayal, you’ll treat them with caution even if they’re harmless. If someone resembles kindness you once received, you’ll grant them trust they haven’t earned.</w:t>
      </w:r>
    </w:p>
    <w:p w14:paraId="7C14131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92C45A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This isn’t wisdom.</w:t>
      </w:r>
    </w:p>
    <w:p w14:paraId="2279B0E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It’s memory puppeteering behavior.</w:t>
      </w:r>
    </w:p>
    <w:p w14:paraId="31834F9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159192B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 trick — if there is one — is to notice when you’re reacting to the wrong ghost.</w:t>
      </w:r>
    </w:p>
    <w:p w14:paraId="0CB5A90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0216C3F"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9. Selfish Self</w:t>
      </w:r>
    </w:p>
    <w:p w14:paraId="0D42816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B6B486D"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I’ve been told to “love myself more.” I’ve also been told I think too much about myself. And honestly, both critiques might be true. The self is a slippery little beast. It wants attention. It demands privacy. It craves meaning. It resists definition.</w:t>
      </w:r>
    </w:p>
    <w:p w14:paraId="6DC648A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ADEEED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live inside this creature. We negotiate with it daily. Sometimes it wins. Sometimes we do. The relationship is not tidy.</w:t>
      </w:r>
    </w:p>
    <w:p w14:paraId="057D676E"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07D07215" wp14:editId="62B5316B">
                <wp:extent cx="5943600" cy="1270"/>
                <wp:effectExtent l="0" t="31750" r="0" b="36830"/>
                <wp:docPr id="15139419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4F9B5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6F598CA" w14:textId="77777777" w:rsidR="00C45A5F" w:rsidRPr="00C45A5F" w:rsidRDefault="00C45A5F" w:rsidP="00C45A5F">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III. THE UNRULY SAINTS</w:t>
      </w:r>
    </w:p>
    <w:p w14:paraId="06F34F3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F326538"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 xml:space="preserve">10. </w:t>
      </w:r>
      <w:proofErr w:type="spellStart"/>
      <w:r w:rsidRPr="00C45A5F">
        <w:rPr>
          <w:rFonts w:ascii="Times New Roman" w:eastAsia="Times New Roman" w:hAnsi="Times New Roman" w:cs="Times New Roman"/>
          <w:b/>
          <w:bCs/>
          <w:kern w:val="0"/>
          <w:sz w:val="27"/>
          <w:szCs w:val="27"/>
          <w14:ligatures w14:val="none"/>
        </w:rPr>
        <w:t>Szukalski</w:t>
      </w:r>
      <w:proofErr w:type="spellEnd"/>
    </w:p>
    <w:p w14:paraId="0B61DB5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427F20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roofErr w:type="spellStart"/>
      <w:r w:rsidRPr="00C45A5F">
        <w:rPr>
          <w:rFonts w:ascii="Times New Roman" w:hAnsi="Times New Roman" w:cs="Times New Roman"/>
          <w:kern w:val="0"/>
          <w14:ligatures w14:val="none"/>
        </w:rPr>
        <w:t>Stanisław</w:t>
      </w:r>
      <w:proofErr w:type="spellEnd"/>
      <w:r w:rsidRPr="00C45A5F">
        <w:rPr>
          <w:rFonts w:ascii="Times New Roman" w:hAnsi="Times New Roman" w:cs="Times New Roman"/>
          <w:kern w:val="0"/>
          <w14:ligatures w14:val="none"/>
        </w:rPr>
        <w:t xml:space="preserve"> </w:t>
      </w:r>
      <w:proofErr w:type="spellStart"/>
      <w:r w:rsidRPr="00C45A5F">
        <w:rPr>
          <w:rFonts w:ascii="Times New Roman" w:hAnsi="Times New Roman" w:cs="Times New Roman"/>
          <w:kern w:val="0"/>
          <w14:ligatures w14:val="none"/>
        </w:rPr>
        <w:t>Szukalski</w:t>
      </w:r>
      <w:proofErr w:type="spellEnd"/>
      <w:r w:rsidRPr="00C45A5F">
        <w:rPr>
          <w:rFonts w:ascii="Times New Roman" w:hAnsi="Times New Roman" w:cs="Times New Roman"/>
          <w:kern w:val="0"/>
          <w14:ligatures w14:val="none"/>
        </w:rPr>
        <w:t xml:space="preserve"> — part sculptor, part prophet, part fever dream. He built worlds out of stone and ego. He rewrote history according to his own mythology. He was brilliant, delusional, visionary, exhausting.</w:t>
      </w:r>
    </w:p>
    <w:p w14:paraId="4B7C6EC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FB199C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 admire him the way one admires a lightning storm: from a distance, with hands off anything metal.</w:t>
      </w:r>
    </w:p>
    <w:p w14:paraId="5B658C4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1C3A54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lastRenderedPageBreak/>
        <w:t>Some people prove what’s possible.</w:t>
      </w:r>
    </w:p>
    <w:p w14:paraId="29A9AAE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Others prove what’s survivable.</w:t>
      </w:r>
    </w:p>
    <w:p w14:paraId="6D0E4CA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589EF88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roofErr w:type="spellStart"/>
      <w:r w:rsidRPr="00C45A5F">
        <w:rPr>
          <w:rFonts w:ascii="Times New Roman" w:hAnsi="Times New Roman" w:cs="Times New Roman"/>
          <w:kern w:val="0"/>
          <w14:ligatures w14:val="none"/>
        </w:rPr>
        <w:t>Szukalski</w:t>
      </w:r>
      <w:proofErr w:type="spellEnd"/>
      <w:r w:rsidRPr="00C45A5F">
        <w:rPr>
          <w:rFonts w:ascii="Times New Roman" w:hAnsi="Times New Roman" w:cs="Times New Roman"/>
          <w:kern w:val="0"/>
          <w14:ligatures w14:val="none"/>
        </w:rPr>
        <w:t xml:space="preserve"> was the latter.</w:t>
      </w:r>
    </w:p>
    <w:p w14:paraId="65B25CA4"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5C35D300" wp14:editId="17EC8DE1">
                <wp:extent cx="5943600" cy="1270"/>
                <wp:effectExtent l="0" t="31750" r="0" b="36830"/>
                <wp:docPr id="2756984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6BC19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698DF7D" w14:textId="77777777" w:rsidR="00C45A5F" w:rsidRPr="00C45A5F" w:rsidRDefault="00C45A5F" w:rsidP="00C45A5F">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IV. GRAVITY WELLS</w:t>
      </w:r>
    </w:p>
    <w:p w14:paraId="31C2851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E77C208"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11. I Had a Sister</w:t>
      </w:r>
    </w:p>
    <w:p w14:paraId="235B731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65C00F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Loss doesn’t disappear. It just changes where it sits. Sometimes it’s a shadow at your feet. Sometimes it sleeps across your shoulders. Sometimes it’s a small pebble in your pocket that you forget until your fingers close around it.</w:t>
      </w:r>
    </w:p>
    <w:p w14:paraId="129CFC7D"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B8F003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A sister who died young becomes a presence without biography. A life barely lived, yet deeply influential. A ghost shaped like possibility.</w:t>
      </w:r>
    </w:p>
    <w:p w14:paraId="2807BEF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C357E57"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12. Hand or Heart?</w:t>
      </w:r>
    </w:p>
    <w:p w14:paraId="3B3CB86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37C323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talk about “hand on heart” as though the body can swear oaths. But most oaths fail because the hand and the heart are out of sync. The heart hesitates while the hand performs. Or the hand trembles while the heart presses ahead.</w:t>
      </w:r>
    </w:p>
    <w:p w14:paraId="6E9F7B83"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752436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Integrity might be nothing more than getting both to move in the same direction for once.</w:t>
      </w:r>
    </w:p>
    <w:p w14:paraId="29EFC49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E54D0E7"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13. Life and Death</w:t>
      </w:r>
    </w:p>
    <w:p w14:paraId="46DF332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BB9C44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Life and death aren’t opposites. They’re instructions. One tells you to enter. One tells you to leave. Neither tells you how to behave in the meantime.</w:t>
      </w:r>
    </w:p>
    <w:p w14:paraId="20AB5CE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91757C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We pretend we don’t know death is coming. We do. We just hope it’s running late. In the gap between knowing and pretending — that’s where living happens.</w:t>
      </w:r>
    </w:p>
    <w:p w14:paraId="3F8FCCB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AADEE70"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14. The Big Question</w:t>
      </w:r>
    </w:p>
    <w:p w14:paraId="4DA1039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514C8C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People always ask the big questions when the small ones are too painful. “What is the meaning of life?” usually appears when someone can’t face: “What do I do next?”</w:t>
      </w:r>
    </w:p>
    <w:p w14:paraId="7968125F"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895C5A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Meaning is a luxury. Action is a requirement.</w:t>
      </w:r>
    </w:p>
    <w:p w14:paraId="14CCEE0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14D4C2F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 big questions aren’t answered.</w:t>
      </w:r>
    </w:p>
    <w:p w14:paraId="41481C3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They’re outgrown.</w:t>
      </w:r>
    </w:p>
    <w:p w14:paraId="066FB424"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690BB346" wp14:editId="00E969A9">
                <wp:extent cx="5943600" cy="1270"/>
                <wp:effectExtent l="0" t="31750" r="0" b="36830"/>
                <wp:docPr id="19023845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263A8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65E7F1B" w14:textId="77777777" w:rsidR="00C45A5F" w:rsidRPr="00C45A5F" w:rsidRDefault="00C45A5F" w:rsidP="00C45A5F">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C45A5F">
        <w:rPr>
          <w:rFonts w:ascii="Times New Roman" w:eastAsia="Times New Roman" w:hAnsi="Times New Roman" w:cs="Times New Roman"/>
          <w:b/>
          <w:bCs/>
          <w:kern w:val="36"/>
          <w:sz w:val="48"/>
          <w:szCs w:val="48"/>
          <w14:ligatures w14:val="none"/>
        </w:rPr>
        <w:t>V. THE WORK OF BEING ALIVE</w:t>
      </w:r>
    </w:p>
    <w:p w14:paraId="723EE0DC"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1453EA5"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15. What Is a Song?</w:t>
      </w:r>
    </w:p>
    <w:p w14:paraId="0881415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1B49B1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A song isn’t notes or words or rhythm. It’s a carrier — a small raft navigating the emotional floodplain. You hear a song at sixteen and think it’s about love. You hear it again at sixty and realize it was about longing, or regret, or simply the stubborn mathematics of time.</w:t>
      </w:r>
    </w:p>
    <w:p w14:paraId="68AFB90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85AD175"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lastRenderedPageBreak/>
        <w:t>A song is what you put in it.</w:t>
      </w:r>
    </w:p>
    <w:p w14:paraId="0F22560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Then what it puts back in you.</w:t>
      </w:r>
    </w:p>
    <w:p w14:paraId="334A892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D7BA13C"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16. Movement</w:t>
      </w:r>
    </w:p>
    <w:p w14:paraId="1AE56A5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E2E5D61"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Bodies want to move. Even tired ones. Even damaged ones. Stillness is often chosen for us by circumstance, not desire. Movement is the body trying to tell the world it’s still participating.</w:t>
      </w:r>
    </w:p>
    <w:p w14:paraId="03C14C2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99315A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I’ve learned that movement doesn’t have to be heroic. A walk counts. A stretch counts. Breathing counts. Sometimes the smallest movement prevents the largest collapse.</w:t>
      </w:r>
    </w:p>
    <w:p w14:paraId="0AB2D5A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09BB38AB" w14:textId="77777777" w:rsidR="00C45A5F" w:rsidRPr="00C45A5F" w:rsidRDefault="00C45A5F" w:rsidP="00C45A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A5F">
        <w:rPr>
          <w:rFonts w:ascii="Times New Roman" w:eastAsia="Times New Roman" w:hAnsi="Times New Roman" w:cs="Times New Roman"/>
          <w:b/>
          <w:bCs/>
          <w:kern w:val="0"/>
          <w:sz w:val="27"/>
          <w:szCs w:val="27"/>
          <w14:ligatures w14:val="none"/>
        </w:rPr>
        <w:t>17. Numbers</w:t>
      </w:r>
    </w:p>
    <w:p w14:paraId="6E79B92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4EC126D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Numbers pretend to be objective. But every number comes with a story. A blood pressure reading. A bank balance. A date carved into stone. A countdown. An anniversary. A heart rate. A distance traveled. A lifetime summarized.</w:t>
      </w:r>
    </w:p>
    <w:p w14:paraId="62FC1B4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7CAFB228"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 problem isn’t that numbers lie.</w:t>
      </w:r>
    </w:p>
    <w:p w14:paraId="7B52A54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It’s that we trust them to tell the whole truth.</w:t>
      </w:r>
    </w:p>
    <w:p w14:paraId="2C9BCBFF" w14:textId="77777777" w:rsidR="00C45A5F" w:rsidRPr="00C45A5F" w:rsidRDefault="00C45A5F" w:rsidP="00C45A5F">
      <w:pPr>
        <w:spacing w:after="0" w:line="240" w:lineRule="auto"/>
        <w:rPr>
          <w:rFonts w:ascii="Times New Roman" w:eastAsia="Times New Roman" w:hAnsi="Times New Roman" w:cs="Times New Roman"/>
          <w:kern w:val="0"/>
          <w14:ligatures w14:val="none"/>
        </w:rPr>
      </w:pPr>
      <w:r w:rsidRPr="00C45A5F">
        <w:rPr>
          <w:rFonts w:ascii="Times New Roman" w:eastAsia="Times New Roman" w:hAnsi="Times New Roman" w:cs="Times New Roman"/>
          <w:noProof/>
          <w:kern w:val="0"/>
          <w14:ligatures w14:val="none"/>
        </w:rPr>
        <mc:AlternateContent>
          <mc:Choice Requires="wps">
            <w:drawing>
              <wp:inline distT="0" distB="0" distL="0" distR="0" wp14:anchorId="15873B15" wp14:editId="7FF2616E">
                <wp:extent cx="5943600" cy="1270"/>
                <wp:effectExtent l="0" t="31750" r="0" b="36830"/>
                <wp:docPr id="14619659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93EB4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FEDAD75" w14:textId="77777777" w:rsidR="00C45A5F" w:rsidRPr="00C45A5F" w:rsidRDefault="00C45A5F" w:rsidP="00C45A5F">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C45A5F">
        <w:rPr>
          <w:rFonts w:ascii="Times New Roman" w:eastAsia="Times New Roman" w:hAnsi="Times New Roman" w:cs="Times New Roman"/>
          <w:b/>
          <w:bCs/>
          <w:kern w:val="0"/>
          <w:sz w:val="36"/>
          <w:szCs w:val="36"/>
          <w14:ligatures w14:val="none"/>
        </w:rPr>
        <w:t>Afterword</w:t>
      </w:r>
    </w:p>
    <w:p w14:paraId="0C2447B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6DFBB4D"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If these seventeen pieces share a single instinct, it might be this:</w:t>
      </w:r>
    </w:p>
    <w:p w14:paraId="30215CEE"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pay attention to the small, persistent truths that don’t demand attention.</w:t>
      </w:r>
    </w:p>
    <w:p w14:paraId="0AF6D5C7"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3A73F96D"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lastRenderedPageBreak/>
        <w:t>Life isn’t built from revelations.</w:t>
      </w:r>
    </w:p>
    <w:p w14:paraId="0E34A50A"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It’s built from noticing.</w:t>
      </w:r>
    </w:p>
    <w:p w14:paraId="14AC2D54"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2C53A7F0"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These commentaries weren’t written to impress, persuade, or reassure. They simply marked the places where the world pressed in, or softened, or shifted sideways long enough to say something worth keeping.</w:t>
      </w:r>
    </w:p>
    <w:p w14:paraId="205E7369"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p>
    <w:p w14:paraId="627E5916"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You can carry them lightly.</w:t>
      </w:r>
    </w:p>
    <w:p w14:paraId="242C87F2"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Or leave them where they fall.</w:t>
      </w:r>
    </w:p>
    <w:p w14:paraId="5B68186B" w14:textId="77777777" w:rsidR="00C45A5F" w:rsidRPr="00C45A5F" w:rsidRDefault="00C45A5F" w:rsidP="00C45A5F">
      <w:pPr>
        <w:spacing w:before="100" w:beforeAutospacing="1" w:after="100" w:afterAutospacing="1" w:line="240" w:lineRule="auto"/>
        <w:rPr>
          <w:rFonts w:ascii="Times New Roman" w:hAnsi="Times New Roman" w:cs="Times New Roman"/>
          <w:kern w:val="0"/>
          <w14:ligatures w14:val="none"/>
        </w:rPr>
      </w:pPr>
      <w:r w:rsidRPr="00C45A5F">
        <w:rPr>
          <w:rFonts w:ascii="Times New Roman" w:hAnsi="Times New Roman" w:cs="Times New Roman"/>
          <w:kern w:val="0"/>
          <w14:ligatures w14:val="none"/>
        </w:rPr>
        <w:t>They’re sturdy either way.</w:t>
      </w:r>
    </w:p>
    <w:p w14:paraId="18697F3D" w14:textId="77777777" w:rsidR="00C67942" w:rsidRPr="00C45A5F" w:rsidRDefault="00C67942" w:rsidP="00C45A5F"/>
    <w:sectPr w:rsidR="00C67942" w:rsidRPr="00C45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42"/>
    <w:rsid w:val="00093CDC"/>
    <w:rsid w:val="00151FE2"/>
    <w:rsid w:val="00161757"/>
    <w:rsid w:val="001F7A1E"/>
    <w:rsid w:val="002547EA"/>
    <w:rsid w:val="002F0A9D"/>
    <w:rsid w:val="003244D1"/>
    <w:rsid w:val="00334516"/>
    <w:rsid w:val="00427226"/>
    <w:rsid w:val="006A0A68"/>
    <w:rsid w:val="00714E74"/>
    <w:rsid w:val="008C1A6B"/>
    <w:rsid w:val="009E6367"/>
    <w:rsid w:val="00B10BC0"/>
    <w:rsid w:val="00C45A5F"/>
    <w:rsid w:val="00C67942"/>
    <w:rsid w:val="00CE5501"/>
    <w:rsid w:val="00CF1D4B"/>
    <w:rsid w:val="00E55CEE"/>
    <w:rsid w:val="00EA594C"/>
    <w:rsid w:val="00EE2691"/>
    <w:rsid w:val="00FD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7CB7A"/>
  <w15:chartTrackingRefBased/>
  <w15:docId w15:val="{2BD27E31-EC7B-3D45-BF42-2FFBA28E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42"/>
    <w:rPr>
      <w:rFonts w:eastAsiaTheme="majorEastAsia" w:cstheme="majorBidi"/>
      <w:color w:val="272727" w:themeColor="text1" w:themeTint="D8"/>
    </w:rPr>
  </w:style>
  <w:style w:type="paragraph" w:styleId="Title">
    <w:name w:val="Title"/>
    <w:basedOn w:val="Normal"/>
    <w:next w:val="Normal"/>
    <w:link w:val="TitleChar"/>
    <w:uiPriority w:val="10"/>
    <w:qFormat/>
    <w:rsid w:val="00C67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42"/>
    <w:pPr>
      <w:spacing w:before="160"/>
      <w:jc w:val="center"/>
    </w:pPr>
    <w:rPr>
      <w:i/>
      <w:iCs/>
      <w:color w:val="404040" w:themeColor="text1" w:themeTint="BF"/>
    </w:rPr>
  </w:style>
  <w:style w:type="character" w:customStyle="1" w:styleId="QuoteChar">
    <w:name w:val="Quote Char"/>
    <w:basedOn w:val="DefaultParagraphFont"/>
    <w:link w:val="Quote"/>
    <w:uiPriority w:val="29"/>
    <w:rsid w:val="00C67942"/>
    <w:rPr>
      <w:i/>
      <w:iCs/>
      <w:color w:val="404040" w:themeColor="text1" w:themeTint="BF"/>
    </w:rPr>
  </w:style>
  <w:style w:type="paragraph" w:styleId="ListParagraph">
    <w:name w:val="List Paragraph"/>
    <w:basedOn w:val="Normal"/>
    <w:uiPriority w:val="34"/>
    <w:qFormat/>
    <w:rsid w:val="00C67942"/>
    <w:pPr>
      <w:ind w:left="720"/>
      <w:contextualSpacing/>
    </w:pPr>
  </w:style>
  <w:style w:type="character" w:styleId="IntenseEmphasis">
    <w:name w:val="Intense Emphasis"/>
    <w:basedOn w:val="DefaultParagraphFont"/>
    <w:uiPriority w:val="21"/>
    <w:qFormat/>
    <w:rsid w:val="00C67942"/>
    <w:rPr>
      <w:i/>
      <w:iCs/>
      <w:color w:val="0F4761" w:themeColor="accent1" w:themeShade="BF"/>
    </w:rPr>
  </w:style>
  <w:style w:type="paragraph" w:styleId="IntenseQuote">
    <w:name w:val="Intense Quote"/>
    <w:basedOn w:val="Normal"/>
    <w:next w:val="Normal"/>
    <w:link w:val="IntenseQuoteChar"/>
    <w:uiPriority w:val="30"/>
    <w:qFormat/>
    <w:rsid w:val="00C67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942"/>
    <w:rPr>
      <w:i/>
      <w:iCs/>
      <w:color w:val="0F4761" w:themeColor="accent1" w:themeShade="BF"/>
    </w:rPr>
  </w:style>
  <w:style w:type="character" w:styleId="IntenseReference">
    <w:name w:val="Intense Reference"/>
    <w:basedOn w:val="DefaultParagraphFont"/>
    <w:uiPriority w:val="32"/>
    <w:qFormat/>
    <w:rsid w:val="00C67942"/>
    <w:rPr>
      <w:b/>
      <w:bCs/>
      <w:smallCaps/>
      <w:color w:val="0F4761" w:themeColor="accent1" w:themeShade="BF"/>
      <w:spacing w:val="5"/>
    </w:rPr>
  </w:style>
  <w:style w:type="paragraph" w:customStyle="1" w:styleId="msonormal0">
    <w:name w:val="msonormal"/>
    <w:basedOn w:val="Normal"/>
    <w:rsid w:val="00C67942"/>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C67942"/>
    <w:pPr>
      <w:spacing w:after="0" w:line="240" w:lineRule="auto"/>
    </w:pPr>
    <w:rPr>
      <w:rFonts w:ascii=".AppleSystemUIFont" w:hAnsi=".AppleSystemUIFont" w:cs="Times New Roman"/>
      <w:kern w:val="0"/>
      <w:sz w:val="61"/>
      <w:szCs w:val="61"/>
      <w14:ligatures w14:val="none"/>
    </w:rPr>
  </w:style>
  <w:style w:type="paragraph" w:customStyle="1" w:styleId="p2">
    <w:name w:val="p2"/>
    <w:basedOn w:val="Normal"/>
    <w:rsid w:val="00C67942"/>
    <w:pPr>
      <w:spacing w:after="0" w:line="240" w:lineRule="auto"/>
    </w:pPr>
    <w:rPr>
      <w:rFonts w:ascii=".AppleSystemUIFont" w:hAnsi=".AppleSystemUIFont" w:cs="Times New Roman"/>
      <w:kern w:val="0"/>
      <w:sz w:val="61"/>
      <w:szCs w:val="61"/>
      <w14:ligatures w14:val="none"/>
    </w:rPr>
  </w:style>
  <w:style w:type="paragraph" w:customStyle="1" w:styleId="p3">
    <w:name w:val="p3"/>
    <w:basedOn w:val="Normal"/>
    <w:rsid w:val="00C67942"/>
    <w:pPr>
      <w:spacing w:after="0" w:line="240" w:lineRule="auto"/>
      <w:ind w:left="540"/>
    </w:pPr>
    <w:rPr>
      <w:rFonts w:ascii=".AppleSystemUIFont" w:hAnsi=".AppleSystemUIFont" w:cs="Times New Roman"/>
      <w:kern w:val="0"/>
      <w:sz w:val="61"/>
      <w:szCs w:val="61"/>
      <w14:ligatures w14:val="none"/>
    </w:rPr>
  </w:style>
  <w:style w:type="paragraph" w:customStyle="1" w:styleId="p4">
    <w:name w:val="p4"/>
    <w:basedOn w:val="Normal"/>
    <w:rsid w:val="00C67942"/>
    <w:pPr>
      <w:spacing w:after="0" w:line="240" w:lineRule="auto"/>
      <w:ind w:left="540"/>
    </w:pPr>
    <w:rPr>
      <w:rFonts w:ascii=".AppleSystemUIFont" w:hAnsi=".AppleSystemUIFont" w:cs="Times New Roman"/>
      <w:kern w:val="0"/>
      <w:sz w:val="61"/>
      <w:szCs w:val="61"/>
      <w14:ligatures w14:val="none"/>
    </w:rPr>
  </w:style>
  <w:style w:type="paragraph" w:customStyle="1" w:styleId="p5">
    <w:name w:val="p5"/>
    <w:basedOn w:val="Normal"/>
    <w:rsid w:val="00C67942"/>
    <w:pPr>
      <w:spacing w:after="0" w:line="240" w:lineRule="auto"/>
      <w:ind w:left="1080"/>
    </w:pPr>
    <w:rPr>
      <w:rFonts w:ascii=".AppleSystemUIFont" w:hAnsi=".AppleSystemUIFont" w:cs="Times New Roman"/>
      <w:kern w:val="0"/>
      <w:sz w:val="61"/>
      <w:szCs w:val="61"/>
      <w14:ligatures w14:val="none"/>
    </w:rPr>
  </w:style>
  <w:style w:type="paragraph" w:customStyle="1" w:styleId="p6">
    <w:name w:val="p6"/>
    <w:basedOn w:val="Normal"/>
    <w:rsid w:val="00C67942"/>
    <w:pPr>
      <w:spacing w:after="0" w:line="240" w:lineRule="auto"/>
      <w:ind w:left="1080"/>
    </w:pPr>
    <w:rPr>
      <w:rFonts w:ascii=".AppleSystemUIFont" w:hAnsi=".AppleSystemUIFont" w:cs="Times New Roman"/>
      <w:kern w:val="0"/>
      <w:sz w:val="61"/>
      <w:szCs w:val="61"/>
      <w14:ligatures w14:val="none"/>
    </w:rPr>
  </w:style>
  <w:style w:type="character" w:customStyle="1" w:styleId="s1">
    <w:name w:val="s1"/>
    <w:basedOn w:val="DefaultParagraphFont"/>
    <w:rsid w:val="00C67942"/>
    <w:rPr>
      <w:rFonts w:ascii="UICTFontTextStyleEmphasizedBody" w:hAnsi="UICTFontTextStyleEmphasizedBody" w:hint="default"/>
      <w:b/>
      <w:bCs/>
      <w:i w:val="0"/>
      <w:iCs w:val="0"/>
      <w:sz w:val="61"/>
      <w:szCs w:val="61"/>
    </w:rPr>
  </w:style>
  <w:style w:type="character" w:customStyle="1" w:styleId="s2">
    <w:name w:val="s2"/>
    <w:basedOn w:val="DefaultParagraphFont"/>
    <w:rsid w:val="00C67942"/>
    <w:rPr>
      <w:b/>
      <w:bCs/>
      <w:i/>
      <w:iCs/>
      <w:sz w:val="61"/>
      <w:szCs w:val="61"/>
    </w:rPr>
  </w:style>
  <w:style w:type="character" w:customStyle="1" w:styleId="s3">
    <w:name w:val="s3"/>
    <w:basedOn w:val="DefaultParagraphFont"/>
    <w:rsid w:val="00C67942"/>
    <w:rPr>
      <w:rFonts w:ascii="UICTFontTextStyleBody" w:hAnsi="UICTFontTextStyleBody" w:hint="default"/>
      <w:b w:val="0"/>
      <w:bCs w:val="0"/>
      <w:i w:val="0"/>
      <w:iCs w:val="0"/>
      <w:sz w:val="61"/>
      <w:szCs w:val="61"/>
    </w:rPr>
  </w:style>
  <w:style w:type="character" w:customStyle="1" w:styleId="apple-tab-span">
    <w:name w:val="apple-tab-span"/>
    <w:basedOn w:val="DefaultParagraphFont"/>
    <w:rsid w:val="00C67942"/>
  </w:style>
  <w:style w:type="character" w:customStyle="1" w:styleId="s4">
    <w:name w:val="s4"/>
    <w:basedOn w:val="DefaultParagraphFont"/>
    <w:rsid w:val="00C4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2025-12-05T06:42:00Z</dcterms:created>
  <dcterms:modified xsi:type="dcterms:W3CDTF">2025-12-05T06:42:00Z</dcterms:modified>
</cp:coreProperties>
</file>